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CEA4" w14:textId="78B241F8" w:rsidR="00997609" w:rsidRDefault="00A27106" w:rsidP="00A27106">
      <w:pPr>
        <w:pStyle w:val="Title"/>
        <w:jc w:val="center"/>
      </w:pPr>
      <w:r>
        <w:t>Python Script Output</w:t>
      </w:r>
    </w:p>
    <w:p w14:paraId="57502C80" w14:textId="77777777" w:rsidR="00733AE4" w:rsidRDefault="00733AE4" w:rsidP="00A27106"/>
    <w:p w14:paraId="19FA74EF" w14:textId="77777777" w:rsidR="00A27106" w:rsidRDefault="00A27106" w:rsidP="00A27106"/>
    <w:p w14:paraId="7DCDAE80"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 xml:space="preserve">Summary </w:t>
      </w:r>
      <w:proofErr w:type="spellStart"/>
      <w:r w:rsidRPr="008D56F0">
        <w:rPr>
          <w:rFonts w:ascii="var(--jp-code-font-family)" w:eastAsia="Times New Roman" w:hAnsi="var(--jp-code-font-family)" w:cs="Courier New"/>
          <w:color w:val="FFFFFF"/>
          <w:kern w:val="0"/>
          <w:sz w:val="20"/>
          <w:szCs w:val="20"/>
          <w:lang w:eastAsia="en-GB"/>
          <w14:ligatures w14:val="none"/>
        </w:rPr>
        <w:t>stastistics</w:t>
      </w:r>
      <w:proofErr w:type="spellEnd"/>
      <w:r w:rsidRPr="008D56F0">
        <w:rPr>
          <w:rFonts w:ascii="var(--jp-code-font-family)" w:eastAsia="Times New Roman" w:hAnsi="var(--jp-code-font-family)" w:cs="Courier New"/>
          <w:color w:val="FFFFFF"/>
          <w:kern w:val="0"/>
          <w:sz w:val="20"/>
          <w:szCs w:val="20"/>
          <w:lang w:eastAsia="en-GB"/>
          <w14:ligatures w14:val="none"/>
        </w:rPr>
        <w:t xml:space="preserve"> of Adjusted </w:t>
      </w:r>
      <w:proofErr w:type="spellStart"/>
      <w:r w:rsidRPr="008D56F0">
        <w:rPr>
          <w:rFonts w:ascii="var(--jp-code-font-family)" w:eastAsia="Times New Roman" w:hAnsi="var(--jp-code-font-family)" w:cs="Courier New"/>
          <w:color w:val="FFFFFF"/>
          <w:kern w:val="0"/>
          <w:sz w:val="20"/>
          <w:szCs w:val="20"/>
          <w:lang w:eastAsia="en-GB"/>
          <w14:ligatures w14:val="none"/>
        </w:rPr>
        <w:t>P_value</w:t>
      </w:r>
      <w:proofErr w:type="spellEnd"/>
      <w:r w:rsidRPr="008D56F0">
        <w:rPr>
          <w:rFonts w:ascii="var(--jp-code-font-family)" w:eastAsia="Times New Roman" w:hAnsi="var(--jp-code-font-family)" w:cs="Courier New"/>
          <w:color w:val="FFFFFF"/>
          <w:kern w:val="0"/>
          <w:sz w:val="20"/>
          <w:szCs w:val="20"/>
          <w:lang w:eastAsia="en-GB"/>
          <w14:ligatures w14:val="none"/>
        </w:rPr>
        <w:t xml:space="preserve"> for A vs C                </w:t>
      </w:r>
      <w:proofErr w:type="spellStart"/>
      <w:r w:rsidRPr="008D56F0">
        <w:rPr>
          <w:rFonts w:ascii="var(--jp-code-font-family)" w:eastAsia="Times New Roman" w:hAnsi="var(--jp-code-font-family)" w:cs="Courier New"/>
          <w:color w:val="FFFFFF"/>
          <w:kern w:val="0"/>
          <w:sz w:val="20"/>
          <w:szCs w:val="20"/>
          <w:lang w:eastAsia="en-GB"/>
          <w14:ligatures w14:val="none"/>
        </w:rPr>
        <w:t>padj</w:t>
      </w:r>
      <w:proofErr w:type="spellEnd"/>
    </w:p>
    <w:p w14:paraId="56AC4EF9"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proofErr w:type="gramStart"/>
      <w:r w:rsidRPr="008D56F0">
        <w:rPr>
          <w:rFonts w:ascii="var(--jp-code-font-family)" w:eastAsia="Times New Roman" w:hAnsi="var(--jp-code-font-family)" w:cs="Courier New"/>
          <w:color w:val="FFFFFF"/>
          <w:kern w:val="0"/>
          <w:sz w:val="20"/>
          <w:szCs w:val="20"/>
          <w:lang w:eastAsia="en-GB"/>
          <w14:ligatures w14:val="none"/>
        </w:rPr>
        <w:t>count  5</w:t>
      </w:r>
      <w:proofErr w:type="gramEnd"/>
      <w:r w:rsidRPr="008D56F0">
        <w:rPr>
          <w:rFonts w:ascii="var(--jp-code-font-family)" w:eastAsia="Times New Roman" w:hAnsi="var(--jp-code-font-family)" w:cs="Courier New"/>
          <w:color w:val="FFFFFF"/>
          <w:kern w:val="0"/>
          <w:sz w:val="20"/>
          <w:szCs w:val="20"/>
          <w:lang w:eastAsia="en-GB"/>
          <w14:ligatures w14:val="none"/>
        </w:rPr>
        <w:t>.975000e+03</w:t>
      </w:r>
    </w:p>
    <w:p w14:paraId="2B5E84A5"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mean   4.543972e-01</w:t>
      </w:r>
    </w:p>
    <w:p w14:paraId="64136DC7"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std    3.340562e-01</w:t>
      </w:r>
    </w:p>
    <w:p w14:paraId="58676234"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min    1.720720e-19</w:t>
      </w:r>
    </w:p>
    <w:p w14:paraId="112F48D9"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25%    1.274957e-01</w:t>
      </w:r>
    </w:p>
    <w:p w14:paraId="5E0A6C25"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50%    4.361504e-01</w:t>
      </w:r>
    </w:p>
    <w:p w14:paraId="50E3B3F0"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75%    7.677395e-01</w:t>
      </w:r>
    </w:p>
    <w:p w14:paraId="4A7AD8A0"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max    1.000000e+00</w:t>
      </w:r>
    </w:p>
    <w:p w14:paraId="0C763729" w14:textId="05D3A7B1" w:rsidR="00A27106" w:rsidRDefault="00C77A33" w:rsidP="00A27106">
      <w:r>
        <w:rPr>
          <w:noProof/>
        </w:rPr>
        <mc:AlternateContent>
          <mc:Choice Requires="wps">
            <w:drawing>
              <wp:anchor distT="0" distB="0" distL="114300" distR="114300" simplePos="0" relativeHeight="251665408" behindDoc="0" locked="0" layoutInCell="1" allowOverlap="1" wp14:anchorId="23D4F26A" wp14:editId="3B64A06E">
                <wp:simplePos x="0" y="0"/>
                <wp:positionH relativeFrom="column">
                  <wp:posOffset>0</wp:posOffset>
                </wp:positionH>
                <wp:positionV relativeFrom="paragraph">
                  <wp:posOffset>-635</wp:posOffset>
                </wp:positionV>
                <wp:extent cx="5734050" cy="762000"/>
                <wp:effectExtent l="0" t="0" r="19050" b="19050"/>
                <wp:wrapNone/>
                <wp:docPr id="366081114" name="Text Box 9"/>
                <wp:cNvGraphicFramePr/>
                <a:graphic xmlns:a="http://schemas.openxmlformats.org/drawingml/2006/main">
                  <a:graphicData uri="http://schemas.microsoft.com/office/word/2010/wordprocessingShape">
                    <wps:wsp>
                      <wps:cNvSpPr txBox="1"/>
                      <wps:spPr>
                        <a:xfrm>
                          <a:off x="0" y="0"/>
                          <a:ext cx="5734050" cy="762000"/>
                        </a:xfrm>
                        <a:prstGeom prst="rect">
                          <a:avLst/>
                        </a:prstGeom>
                        <a:solidFill>
                          <a:schemeClr val="lt1"/>
                        </a:solidFill>
                        <a:ln w="6350">
                          <a:solidFill>
                            <a:prstClr val="black"/>
                          </a:solidFill>
                        </a:ln>
                      </wps:spPr>
                      <wps:txbx>
                        <w:txbxContent>
                          <w:p w14:paraId="6078A4F5" w14:textId="03397D6F" w:rsidR="00C77A33" w:rsidRDefault="00C77A33" w:rsidP="00C77A33">
                            <w:r>
                              <w:t xml:space="preserve">Table </w:t>
                            </w:r>
                            <w:r>
                              <w:t>1</w:t>
                            </w:r>
                            <w:r>
                              <w:t>:</w:t>
                            </w:r>
                            <w:r>
                              <w:t xml:space="preserve"> Summary statistics of A vs C data of the adjusted p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D4F26A" id="_x0000_t202" coordsize="21600,21600" o:spt="202" path="m,l,21600r21600,l21600,xe">
                <v:stroke joinstyle="miter"/>
                <v:path gradientshapeok="t" o:connecttype="rect"/>
              </v:shapetype>
              <v:shape id="Text Box 9" o:spid="_x0000_s1026" type="#_x0000_t202" style="position:absolute;margin-left:0;margin-top:-.05pt;width:451.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" fillcolor="white [3201]" strokeweight=".5pt">
                <v:textbox>
                  <w:txbxContent>
                    <w:p w14:paraId="6078A4F5" w14:textId="03397D6F" w:rsidR="00C77A33" w:rsidRDefault="00C77A33" w:rsidP="00C77A33">
                      <w:r>
                        <w:t xml:space="preserve">Table </w:t>
                      </w:r>
                      <w:r>
                        <w:t>1</w:t>
                      </w:r>
                      <w:r>
                        <w:t>:</w:t>
                      </w:r>
                      <w:r>
                        <w:t xml:space="preserve"> Summary statistics of A vs C data of the adjusted p values </w:t>
                      </w:r>
                    </w:p>
                  </w:txbxContent>
                </v:textbox>
              </v:shape>
            </w:pict>
          </mc:Fallback>
        </mc:AlternateContent>
      </w:r>
    </w:p>
    <w:p w14:paraId="73CA49B7" w14:textId="77777777" w:rsidR="00C77A33" w:rsidRDefault="00C77A33" w:rsidP="00A27106"/>
    <w:p w14:paraId="30EFDFD3" w14:textId="77777777" w:rsidR="00C77A33" w:rsidRDefault="00C77A33" w:rsidP="00A27106"/>
    <w:p w14:paraId="55A372DB" w14:textId="77777777" w:rsidR="00A27106" w:rsidRDefault="00A27106" w:rsidP="00A27106"/>
    <w:p w14:paraId="701339C0"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 xml:space="preserve">Summary </w:t>
      </w:r>
      <w:proofErr w:type="spellStart"/>
      <w:r w:rsidRPr="008D56F0">
        <w:rPr>
          <w:rFonts w:ascii="var(--jp-code-font-family)" w:eastAsia="Times New Roman" w:hAnsi="var(--jp-code-font-family)" w:cs="Courier New"/>
          <w:color w:val="FFFFFF"/>
          <w:kern w:val="0"/>
          <w:sz w:val="20"/>
          <w:szCs w:val="20"/>
          <w:lang w:eastAsia="en-GB"/>
          <w14:ligatures w14:val="none"/>
        </w:rPr>
        <w:t>stastistics</w:t>
      </w:r>
      <w:proofErr w:type="spellEnd"/>
      <w:r w:rsidRPr="008D56F0">
        <w:rPr>
          <w:rFonts w:ascii="var(--jp-code-font-family)" w:eastAsia="Times New Roman" w:hAnsi="var(--jp-code-font-family)" w:cs="Courier New"/>
          <w:color w:val="FFFFFF"/>
          <w:kern w:val="0"/>
          <w:sz w:val="20"/>
          <w:szCs w:val="20"/>
          <w:lang w:eastAsia="en-GB"/>
          <w14:ligatures w14:val="none"/>
        </w:rPr>
        <w:t xml:space="preserve"> of Log fold change for A vs C        log2FoldChange</w:t>
      </w:r>
    </w:p>
    <w:p w14:paraId="2C9B7A94"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count     5975.000000</w:t>
      </w:r>
    </w:p>
    <w:p w14:paraId="63BA551B"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mean        -0.023737</w:t>
      </w:r>
    </w:p>
    <w:p w14:paraId="7E5FE8BD"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std          0.998987</w:t>
      </w:r>
    </w:p>
    <w:p w14:paraId="40708522"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min        -23.634090</w:t>
      </w:r>
    </w:p>
    <w:p w14:paraId="37B0478A"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25%         -0.223346</w:t>
      </w:r>
    </w:p>
    <w:p w14:paraId="00B538FA"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50%         -0.000873</w:t>
      </w:r>
    </w:p>
    <w:p w14:paraId="43577901"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75%          0.221863</w:t>
      </w:r>
    </w:p>
    <w:p w14:paraId="0DC9FF52"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max         20.276410</w:t>
      </w:r>
    </w:p>
    <w:p w14:paraId="4431A47F" w14:textId="77777777" w:rsidR="008D56F0" w:rsidRDefault="008D56F0" w:rsidP="00A27106"/>
    <w:p w14:paraId="759DEA25" w14:textId="05F01478" w:rsidR="00C77A33" w:rsidRDefault="00C77A33" w:rsidP="00A27106">
      <w:r>
        <w:rPr>
          <w:noProof/>
        </w:rPr>
        <mc:AlternateContent>
          <mc:Choice Requires="wps">
            <w:drawing>
              <wp:anchor distT="0" distB="0" distL="114300" distR="114300" simplePos="0" relativeHeight="251661312" behindDoc="0" locked="0" layoutInCell="1" allowOverlap="1" wp14:anchorId="664DEC19" wp14:editId="5667773D">
                <wp:simplePos x="0" y="0"/>
                <wp:positionH relativeFrom="column">
                  <wp:posOffset>0</wp:posOffset>
                </wp:positionH>
                <wp:positionV relativeFrom="paragraph">
                  <wp:posOffset>-635</wp:posOffset>
                </wp:positionV>
                <wp:extent cx="5734050" cy="762000"/>
                <wp:effectExtent l="0" t="0" r="19050" b="19050"/>
                <wp:wrapNone/>
                <wp:docPr id="64137064" name="Text Box 9"/>
                <wp:cNvGraphicFramePr/>
                <a:graphic xmlns:a="http://schemas.openxmlformats.org/drawingml/2006/main">
                  <a:graphicData uri="http://schemas.microsoft.com/office/word/2010/wordprocessingShape">
                    <wps:wsp>
                      <wps:cNvSpPr txBox="1"/>
                      <wps:spPr>
                        <a:xfrm>
                          <a:off x="0" y="0"/>
                          <a:ext cx="5734050" cy="762000"/>
                        </a:xfrm>
                        <a:prstGeom prst="rect">
                          <a:avLst/>
                        </a:prstGeom>
                        <a:solidFill>
                          <a:schemeClr val="lt1"/>
                        </a:solidFill>
                        <a:ln w="6350">
                          <a:solidFill>
                            <a:prstClr val="black"/>
                          </a:solidFill>
                        </a:ln>
                      </wps:spPr>
                      <wps:txbx>
                        <w:txbxContent>
                          <w:p w14:paraId="2C748D02" w14:textId="34AA6E17" w:rsidR="00C77A33" w:rsidRDefault="00C77A33" w:rsidP="00C77A33">
                            <w:r>
                              <w:t xml:space="preserve">Table </w:t>
                            </w:r>
                            <w:r>
                              <w:t>2: Summary statistics of A vs C data for the Log2FoldChange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DEC19" id="_x0000_s1027" type="#_x0000_t202" style="position:absolute;margin-left:0;margin-top:-.05pt;width:451.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XaNwIAAIM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" fillcolor="white [3201]" strokeweight=".5pt">
                <v:textbox>
                  <w:txbxContent>
                    <w:p w14:paraId="2C748D02" w14:textId="34AA6E17" w:rsidR="00C77A33" w:rsidRDefault="00C77A33" w:rsidP="00C77A33">
                      <w:r>
                        <w:t xml:space="preserve">Table </w:t>
                      </w:r>
                      <w:r>
                        <w:t>2: Summary statistics of A vs C data for the Log2FoldChange</w:t>
                      </w:r>
                    </w:p>
                  </w:txbxContent>
                </v:textbox>
              </v:shape>
            </w:pict>
          </mc:Fallback>
        </mc:AlternateContent>
      </w:r>
    </w:p>
    <w:p w14:paraId="3614C6C2" w14:textId="77777777" w:rsidR="00C77A33" w:rsidRDefault="00C77A33" w:rsidP="00A27106"/>
    <w:p w14:paraId="38E4381B" w14:textId="77777777" w:rsidR="00A27106" w:rsidRDefault="00A27106" w:rsidP="00A27106"/>
    <w:p w14:paraId="62B7DC02" w14:textId="77777777" w:rsidR="00A27106" w:rsidRDefault="00A27106" w:rsidP="00A27106"/>
    <w:p w14:paraId="5225E971"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 xml:space="preserve">Summary </w:t>
      </w:r>
      <w:proofErr w:type="spellStart"/>
      <w:r w:rsidRPr="008D56F0">
        <w:rPr>
          <w:rFonts w:ascii="var(--jp-code-font-family)" w:eastAsia="Times New Roman" w:hAnsi="var(--jp-code-font-family)" w:cs="Courier New"/>
          <w:color w:val="FFFFFF"/>
          <w:kern w:val="0"/>
          <w:sz w:val="20"/>
          <w:szCs w:val="20"/>
          <w:lang w:eastAsia="en-GB"/>
          <w14:ligatures w14:val="none"/>
        </w:rPr>
        <w:t>stastistics</w:t>
      </w:r>
      <w:proofErr w:type="spellEnd"/>
      <w:r w:rsidRPr="008D56F0">
        <w:rPr>
          <w:rFonts w:ascii="var(--jp-code-font-family)" w:eastAsia="Times New Roman" w:hAnsi="var(--jp-code-font-family)" w:cs="Courier New"/>
          <w:color w:val="FFFFFF"/>
          <w:kern w:val="0"/>
          <w:sz w:val="20"/>
          <w:szCs w:val="20"/>
          <w:lang w:eastAsia="en-GB"/>
          <w14:ligatures w14:val="none"/>
        </w:rPr>
        <w:t xml:space="preserve"> of Adjusted </w:t>
      </w:r>
      <w:proofErr w:type="spellStart"/>
      <w:r w:rsidRPr="008D56F0">
        <w:rPr>
          <w:rFonts w:ascii="var(--jp-code-font-family)" w:eastAsia="Times New Roman" w:hAnsi="var(--jp-code-font-family)" w:cs="Courier New"/>
          <w:color w:val="FFFFFF"/>
          <w:kern w:val="0"/>
          <w:sz w:val="20"/>
          <w:szCs w:val="20"/>
          <w:lang w:eastAsia="en-GB"/>
          <w14:ligatures w14:val="none"/>
        </w:rPr>
        <w:t>P_value</w:t>
      </w:r>
      <w:proofErr w:type="spellEnd"/>
      <w:r w:rsidRPr="008D56F0">
        <w:rPr>
          <w:rFonts w:ascii="var(--jp-code-font-family)" w:eastAsia="Times New Roman" w:hAnsi="var(--jp-code-font-family)" w:cs="Courier New"/>
          <w:color w:val="FFFFFF"/>
          <w:kern w:val="0"/>
          <w:sz w:val="20"/>
          <w:szCs w:val="20"/>
          <w:lang w:eastAsia="en-GB"/>
          <w14:ligatures w14:val="none"/>
        </w:rPr>
        <w:t xml:space="preserve"> for A vs E                 </w:t>
      </w:r>
      <w:proofErr w:type="spellStart"/>
      <w:r w:rsidRPr="008D56F0">
        <w:rPr>
          <w:rFonts w:ascii="var(--jp-code-font-family)" w:eastAsia="Times New Roman" w:hAnsi="var(--jp-code-font-family)" w:cs="Courier New"/>
          <w:color w:val="FFFFFF"/>
          <w:kern w:val="0"/>
          <w:sz w:val="20"/>
          <w:szCs w:val="20"/>
          <w:lang w:eastAsia="en-GB"/>
          <w14:ligatures w14:val="none"/>
        </w:rPr>
        <w:t>padj</w:t>
      </w:r>
      <w:proofErr w:type="spellEnd"/>
    </w:p>
    <w:p w14:paraId="13797FA7"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count   6.094000e+03</w:t>
      </w:r>
    </w:p>
    <w:p w14:paraId="3722D6DA"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mean    2.594718e-01</w:t>
      </w:r>
    </w:p>
    <w:p w14:paraId="4E9930FA"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std     3.200505e-01</w:t>
      </w:r>
    </w:p>
    <w:p w14:paraId="65F8C11B"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min    2.343659e-215</w:t>
      </w:r>
    </w:p>
    <w:p w14:paraId="1315244B"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25%     1.144667e-03</w:t>
      </w:r>
    </w:p>
    <w:p w14:paraId="2D1E11E9"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50%     8.282949e-02</w:t>
      </w:r>
    </w:p>
    <w:p w14:paraId="75A1E81D"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75%     4.889770e-01</w:t>
      </w:r>
    </w:p>
    <w:p w14:paraId="5F52A3E2"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max     1.000000e+00</w:t>
      </w:r>
    </w:p>
    <w:p w14:paraId="4B349E38" w14:textId="20B28F08" w:rsidR="00A27106" w:rsidRDefault="00C77A33" w:rsidP="00A27106">
      <w:r>
        <w:rPr>
          <w:noProof/>
        </w:rPr>
        <mc:AlternateContent>
          <mc:Choice Requires="wps">
            <w:drawing>
              <wp:anchor distT="0" distB="0" distL="114300" distR="114300" simplePos="0" relativeHeight="251659264" behindDoc="0" locked="0" layoutInCell="1" allowOverlap="1" wp14:anchorId="7D25E298" wp14:editId="080E98F9">
                <wp:simplePos x="0" y="0"/>
                <wp:positionH relativeFrom="column">
                  <wp:posOffset>-28575</wp:posOffset>
                </wp:positionH>
                <wp:positionV relativeFrom="paragraph">
                  <wp:posOffset>84455</wp:posOffset>
                </wp:positionV>
                <wp:extent cx="5734050" cy="762000"/>
                <wp:effectExtent l="0" t="0" r="19050" b="19050"/>
                <wp:wrapNone/>
                <wp:docPr id="1458828616" name="Text Box 9"/>
                <wp:cNvGraphicFramePr/>
                <a:graphic xmlns:a="http://schemas.openxmlformats.org/drawingml/2006/main">
                  <a:graphicData uri="http://schemas.microsoft.com/office/word/2010/wordprocessingShape">
                    <wps:wsp>
                      <wps:cNvSpPr txBox="1"/>
                      <wps:spPr>
                        <a:xfrm>
                          <a:off x="0" y="0"/>
                          <a:ext cx="5734050" cy="762000"/>
                        </a:xfrm>
                        <a:prstGeom prst="rect">
                          <a:avLst/>
                        </a:prstGeom>
                        <a:solidFill>
                          <a:schemeClr val="lt1"/>
                        </a:solidFill>
                        <a:ln w="6350">
                          <a:solidFill>
                            <a:prstClr val="black"/>
                          </a:solidFill>
                        </a:ln>
                      </wps:spPr>
                      <wps:txbx>
                        <w:txbxContent>
                          <w:p w14:paraId="317F19FC" w14:textId="1789B467" w:rsidR="00C77A33" w:rsidRDefault="00C77A33">
                            <w:r>
                              <w:t>Table 3:</w:t>
                            </w:r>
                            <w:r w:rsidRPr="00C77A33">
                              <w:t xml:space="preserve"> </w:t>
                            </w:r>
                            <w:r>
                              <w:t xml:space="preserve">Summary statistics of A vs </w:t>
                            </w:r>
                            <w:r>
                              <w:t>E</w:t>
                            </w:r>
                            <w:r>
                              <w:t xml:space="preserve"> data of the adjusted p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5E298" id="_x0000_s1028" type="#_x0000_t202" style="position:absolute;margin-left:-2.25pt;margin-top:6.65pt;width:451.5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" fillcolor="white [3201]" strokeweight=".5pt">
                <v:textbox>
                  <w:txbxContent>
                    <w:p w14:paraId="317F19FC" w14:textId="1789B467" w:rsidR="00C77A33" w:rsidRDefault="00C77A33">
                      <w:r>
                        <w:t>Table 3:</w:t>
                      </w:r>
                      <w:r w:rsidRPr="00C77A33">
                        <w:t xml:space="preserve"> </w:t>
                      </w:r>
                      <w:r>
                        <w:t xml:space="preserve">Summary statistics of A vs </w:t>
                      </w:r>
                      <w:r>
                        <w:t>E</w:t>
                      </w:r>
                      <w:r>
                        <w:t xml:space="preserve"> data of the adjusted p values</w:t>
                      </w:r>
                    </w:p>
                  </w:txbxContent>
                </v:textbox>
              </v:shape>
            </w:pict>
          </mc:Fallback>
        </mc:AlternateContent>
      </w:r>
    </w:p>
    <w:p w14:paraId="63F3898C" w14:textId="77777777" w:rsidR="008D56F0" w:rsidRDefault="008D56F0" w:rsidP="00A27106"/>
    <w:p w14:paraId="38354E78" w14:textId="77777777" w:rsidR="00C77A33" w:rsidRDefault="00C77A33" w:rsidP="00A27106"/>
    <w:p w14:paraId="3802EBA0" w14:textId="77777777" w:rsidR="00C77A33" w:rsidRDefault="00C77A33" w:rsidP="00A27106"/>
    <w:p w14:paraId="4043D3E8"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 xml:space="preserve">Summary </w:t>
      </w:r>
      <w:proofErr w:type="spellStart"/>
      <w:r w:rsidRPr="008D56F0">
        <w:rPr>
          <w:rFonts w:ascii="var(--jp-code-font-family)" w:eastAsia="Times New Roman" w:hAnsi="var(--jp-code-font-family)" w:cs="Courier New"/>
          <w:color w:val="FFFFFF"/>
          <w:kern w:val="0"/>
          <w:sz w:val="20"/>
          <w:szCs w:val="20"/>
          <w:lang w:eastAsia="en-GB"/>
          <w14:ligatures w14:val="none"/>
        </w:rPr>
        <w:t>stastistics</w:t>
      </w:r>
      <w:proofErr w:type="spellEnd"/>
      <w:r w:rsidRPr="008D56F0">
        <w:rPr>
          <w:rFonts w:ascii="var(--jp-code-font-family)" w:eastAsia="Times New Roman" w:hAnsi="var(--jp-code-font-family)" w:cs="Courier New"/>
          <w:color w:val="FFFFFF"/>
          <w:kern w:val="0"/>
          <w:sz w:val="20"/>
          <w:szCs w:val="20"/>
          <w:lang w:eastAsia="en-GB"/>
          <w14:ligatures w14:val="none"/>
        </w:rPr>
        <w:t xml:space="preserve"> of Log fold change for A vs E        log2FoldChange</w:t>
      </w:r>
    </w:p>
    <w:p w14:paraId="05253CF5"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count     6094.000000</w:t>
      </w:r>
    </w:p>
    <w:p w14:paraId="00A03609"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mean        -0.131371</w:t>
      </w:r>
    </w:p>
    <w:p w14:paraId="1D459F22"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std          1.443180</w:t>
      </w:r>
    </w:p>
    <w:p w14:paraId="12F6A71C"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min        -24.882900</w:t>
      </w:r>
    </w:p>
    <w:p w14:paraId="1B758E4A"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25%         -0.628644</w:t>
      </w:r>
    </w:p>
    <w:p w14:paraId="07E0760E"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50%         -0.032872</w:t>
      </w:r>
    </w:p>
    <w:p w14:paraId="491DA5A7"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75%          0.510509</w:t>
      </w:r>
    </w:p>
    <w:p w14:paraId="1168E075" w14:textId="77777777" w:rsidR="008D56F0" w:rsidRPr="008D56F0" w:rsidRDefault="008D56F0" w:rsidP="008D56F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FFFF"/>
          <w:kern w:val="0"/>
          <w:sz w:val="20"/>
          <w:szCs w:val="20"/>
          <w:lang w:eastAsia="en-GB"/>
          <w14:ligatures w14:val="none"/>
        </w:rPr>
      </w:pPr>
      <w:r w:rsidRPr="008D56F0">
        <w:rPr>
          <w:rFonts w:ascii="var(--jp-code-font-family)" w:eastAsia="Times New Roman" w:hAnsi="var(--jp-code-font-family)" w:cs="Courier New"/>
          <w:color w:val="FFFFFF"/>
          <w:kern w:val="0"/>
          <w:sz w:val="20"/>
          <w:szCs w:val="20"/>
          <w:lang w:eastAsia="en-GB"/>
          <w14:ligatures w14:val="none"/>
        </w:rPr>
        <w:t>max         22.732160</w:t>
      </w:r>
    </w:p>
    <w:p w14:paraId="79454815" w14:textId="77777777" w:rsidR="008D56F0" w:rsidRDefault="008D56F0" w:rsidP="00A27106"/>
    <w:p w14:paraId="64EA8832" w14:textId="35FE51F1" w:rsidR="00C77A33" w:rsidRDefault="00C77A33" w:rsidP="00A27106">
      <w:r>
        <w:rPr>
          <w:noProof/>
        </w:rPr>
        <mc:AlternateContent>
          <mc:Choice Requires="wps">
            <w:drawing>
              <wp:anchor distT="0" distB="0" distL="114300" distR="114300" simplePos="0" relativeHeight="251663360" behindDoc="0" locked="0" layoutInCell="1" allowOverlap="1" wp14:anchorId="789A4D3C" wp14:editId="5291E9F6">
                <wp:simplePos x="0" y="0"/>
                <wp:positionH relativeFrom="column">
                  <wp:posOffset>0</wp:posOffset>
                </wp:positionH>
                <wp:positionV relativeFrom="paragraph">
                  <wp:posOffset>-635</wp:posOffset>
                </wp:positionV>
                <wp:extent cx="5734050" cy="762000"/>
                <wp:effectExtent l="0" t="0" r="19050" b="19050"/>
                <wp:wrapNone/>
                <wp:docPr id="942081915" name="Text Box 9"/>
                <wp:cNvGraphicFramePr/>
                <a:graphic xmlns:a="http://schemas.openxmlformats.org/drawingml/2006/main">
                  <a:graphicData uri="http://schemas.microsoft.com/office/word/2010/wordprocessingShape">
                    <wps:wsp>
                      <wps:cNvSpPr txBox="1"/>
                      <wps:spPr>
                        <a:xfrm>
                          <a:off x="0" y="0"/>
                          <a:ext cx="5734050" cy="762000"/>
                        </a:xfrm>
                        <a:prstGeom prst="rect">
                          <a:avLst/>
                        </a:prstGeom>
                        <a:solidFill>
                          <a:schemeClr val="lt1"/>
                        </a:solidFill>
                        <a:ln w="6350">
                          <a:solidFill>
                            <a:prstClr val="black"/>
                          </a:solidFill>
                        </a:ln>
                      </wps:spPr>
                      <wps:txbx>
                        <w:txbxContent>
                          <w:p w14:paraId="0440B7E9" w14:textId="003AD319" w:rsidR="00C77A33" w:rsidRDefault="00C77A33" w:rsidP="00C77A33">
                            <w:r>
                              <w:t xml:space="preserve">Table </w:t>
                            </w:r>
                            <w:r>
                              <w:t>4</w:t>
                            </w:r>
                            <w:r>
                              <w:t>:</w:t>
                            </w:r>
                            <w:r>
                              <w:t xml:space="preserve"> </w:t>
                            </w:r>
                            <w:r>
                              <w:t xml:space="preserve">Summary statistics of A vs </w:t>
                            </w:r>
                            <w:r>
                              <w:t>E</w:t>
                            </w:r>
                            <w:r>
                              <w:t xml:space="preserve"> data </w:t>
                            </w:r>
                            <w:r>
                              <w:t>Log2FoldChange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A4D3C" id="_x0000_s1029" type="#_x0000_t202" style="position:absolute;margin-left:0;margin-top:-.05pt;width:451.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OQIAAIM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" fillcolor="white [3201]" strokeweight=".5pt">
                <v:textbox>
                  <w:txbxContent>
                    <w:p w14:paraId="0440B7E9" w14:textId="003AD319" w:rsidR="00C77A33" w:rsidRDefault="00C77A33" w:rsidP="00C77A33">
                      <w:r>
                        <w:t xml:space="preserve">Table </w:t>
                      </w:r>
                      <w:r>
                        <w:t>4</w:t>
                      </w:r>
                      <w:r>
                        <w:t>:</w:t>
                      </w:r>
                      <w:r>
                        <w:t xml:space="preserve"> </w:t>
                      </w:r>
                      <w:r>
                        <w:t xml:space="preserve">Summary statistics of A vs </w:t>
                      </w:r>
                      <w:r>
                        <w:t>E</w:t>
                      </w:r>
                      <w:r>
                        <w:t xml:space="preserve"> data </w:t>
                      </w:r>
                      <w:r>
                        <w:t>Log2FoldChange</w:t>
                      </w:r>
                    </w:p>
                  </w:txbxContent>
                </v:textbox>
              </v:shape>
            </w:pict>
          </mc:Fallback>
        </mc:AlternateContent>
      </w:r>
    </w:p>
    <w:p w14:paraId="52BCE4A3" w14:textId="77777777" w:rsidR="00C77A33" w:rsidRDefault="00C77A33" w:rsidP="00A27106"/>
    <w:p w14:paraId="060EC20A" w14:textId="77777777" w:rsidR="00C77A33" w:rsidRDefault="00C77A33" w:rsidP="00A27106"/>
    <w:p w14:paraId="6ED2A5E5" w14:textId="77777777" w:rsidR="00C77A33" w:rsidRDefault="00C77A33" w:rsidP="00A27106"/>
    <w:p w14:paraId="12629EB5" w14:textId="70D92DF8" w:rsidR="00C77A33" w:rsidRDefault="00C77A33" w:rsidP="00A27106">
      <w:r>
        <w:t xml:space="preserve">In regards to the mean adjusted p-values it is lower in the </w:t>
      </w:r>
      <w:r w:rsidR="005E0204">
        <w:t>A vs E dataset when compared to A vs C however in both cases the result would be considered insignificant adjusted p-value = 0.05. For the Log2Foldchange the mean for both is a negative value meaning that both the datasets tend towards genes being down rather than upregulated, though for the A vs C dataset the value is very close to zero so it could be argued more genes tend towards no change in expression in that dataset when compared to A vs E.</w:t>
      </w:r>
    </w:p>
    <w:p w14:paraId="6211D86E" w14:textId="11DE2D72" w:rsidR="00A27106" w:rsidRDefault="00A27106" w:rsidP="00FB1D23">
      <w:pPr>
        <w:jc w:val="center"/>
      </w:pPr>
      <w:r>
        <w:rPr>
          <w:noProof/>
        </w:rPr>
        <w:drawing>
          <wp:inline distT="0" distB="0" distL="0" distR="0" wp14:anchorId="13823C58" wp14:editId="7C6F1676">
            <wp:extent cx="4495800" cy="3372099"/>
            <wp:effectExtent l="0" t="0" r="0" b="0"/>
            <wp:docPr id="43490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08563" name="Picture 434908563"/>
                    <pic:cNvPicPr/>
                  </pic:nvPicPr>
                  <pic:blipFill>
                    <a:blip r:embed="rId6">
                      <a:extLst>
                        <a:ext uri="{28A0092B-C50C-407E-A947-70E740481C1C}">
                          <a14:useLocalDpi xmlns:a14="http://schemas.microsoft.com/office/drawing/2010/main" val="0"/>
                        </a:ext>
                      </a:extLst>
                    </a:blip>
                    <a:stretch>
                      <a:fillRect/>
                    </a:stretch>
                  </pic:blipFill>
                  <pic:spPr>
                    <a:xfrm>
                      <a:off x="0" y="0"/>
                      <a:ext cx="4512228" cy="3384421"/>
                    </a:xfrm>
                    <a:prstGeom prst="rect">
                      <a:avLst/>
                    </a:prstGeom>
                  </pic:spPr>
                </pic:pic>
              </a:graphicData>
            </a:graphic>
          </wp:inline>
        </w:drawing>
      </w:r>
    </w:p>
    <w:p w14:paraId="287B0EA4" w14:textId="6ED57430" w:rsidR="00A27106" w:rsidRDefault="005E0204" w:rsidP="00A27106">
      <w:r>
        <w:rPr>
          <w:noProof/>
        </w:rPr>
        <mc:AlternateContent>
          <mc:Choice Requires="wps">
            <w:drawing>
              <wp:anchor distT="0" distB="0" distL="114300" distR="114300" simplePos="0" relativeHeight="251666432" behindDoc="0" locked="0" layoutInCell="1" allowOverlap="1" wp14:anchorId="0DD73918" wp14:editId="0C8E303B">
                <wp:simplePos x="0" y="0"/>
                <wp:positionH relativeFrom="column">
                  <wp:posOffset>57150</wp:posOffset>
                </wp:positionH>
                <wp:positionV relativeFrom="paragraph">
                  <wp:posOffset>69215</wp:posOffset>
                </wp:positionV>
                <wp:extent cx="5562600" cy="1219200"/>
                <wp:effectExtent l="0" t="0" r="19050" b="19050"/>
                <wp:wrapNone/>
                <wp:docPr id="1169512966" name="Text Box 10"/>
                <wp:cNvGraphicFramePr/>
                <a:graphic xmlns:a="http://schemas.openxmlformats.org/drawingml/2006/main">
                  <a:graphicData uri="http://schemas.microsoft.com/office/word/2010/wordprocessingShape">
                    <wps:wsp>
                      <wps:cNvSpPr txBox="1"/>
                      <wps:spPr>
                        <a:xfrm>
                          <a:off x="0" y="0"/>
                          <a:ext cx="5562600" cy="1219200"/>
                        </a:xfrm>
                        <a:prstGeom prst="rect">
                          <a:avLst/>
                        </a:prstGeom>
                        <a:solidFill>
                          <a:schemeClr val="lt1"/>
                        </a:solidFill>
                        <a:ln w="6350">
                          <a:solidFill>
                            <a:prstClr val="black"/>
                          </a:solidFill>
                        </a:ln>
                      </wps:spPr>
                      <wps:txbx>
                        <w:txbxContent>
                          <w:p w14:paraId="106F7E55" w14:textId="1EE0AED9" w:rsidR="005E0204" w:rsidRDefault="005E0204">
                            <w:r>
                              <w:t>Figure 1: The relationships between log fold change and -log10 adjusted p-value for each of the genes in the A vs C. Up regulated genes are shown in light blue, up regulated genes shown in red and downregulated genes shown in dark blue</w:t>
                            </w:r>
                            <w:r w:rsidR="0058126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73918" id="Text Box 10" o:spid="_x0000_s1030" type="#_x0000_t202" style="position:absolute;margin-left:4.5pt;margin-top:5.45pt;width:438pt;height:9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" fillcolor="white [3201]" strokeweight=".5pt">
                <v:textbox>
                  <w:txbxContent>
                    <w:p w14:paraId="106F7E55" w14:textId="1EE0AED9" w:rsidR="005E0204" w:rsidRDefault="005E0204">
                      <w:r>
                        <w:t>Figure 1: The relationships between log fold change and -log10 adjusted p-value for each of the genes in the A vs C. Up regulated genes are shown in light blue, up regulated genes shown in red and downregulated genes shown in dark blue</w:t>
                      </w:r>
                      <w:r w:rsidR="00581267">
                        <w:t>.</w:t>
                      </w:r>
                    </w:p>
                  </w:txbxContent>
                </v:textbox>
              </v:shape>
            </w:pict>
          </mc:Fallback>
        </mc:AlternateContent>
      </w:r>
    </w:p>
    <w:p w14:paraId="163F9AEE" w14:textId="77777777" w:rsidR="00A27106" w:rsidRDefault="00A27106" w:rsidP="00A27106"/>
    <w:p w14:paraId="4C5F04A9" w14:textId="77777777" w:rsidR="005E0204" w:rsidRDefault="005E0204" w:rsidP="00A27106"/>
    <w:p w14:paraId="3C3E8050" w14:textId="77777777" w:rsidR="005E0204" w:rsidRDefault="005E0204" w:rsidP="00A27106"/>
    <w:p w14:paraId="13EAB4D6" w14:textId="77777777" w:rsidR="005E0204" w:rsidRDefault="005E0204" w:rsidP="00A27106"/>
    <w:p w14:paraId="19E2A269" w14:textId="71A929E7" w:rsidR="00A27106" w:rsidRDefault="00581267" w:rsidP="00FB1D23">
      <w:pPr>
        <w:jc w:val="center"/>
      </w:pPr>
      <w:r>
        <w:rPr>
          <w:noProof/>
        </w:rPr>
        <mc:AlternateContent>
          <mc:Choice Requires="wps">
            <w:drawing>
              <wp:anchor distT="0" distB="0" distL="114300" distR="114300" simplePos="0" relativeHeight="251667456" behindDoc="0" locked="0" layoutInCell="1" allowOverlap="1" wp14:anchorId="01B977E3" wp14:editId="5FE3B40A">
                <wp:simplePos x="0" y="0"/>
                <wp:positionH relativeFrom="column">
                  <wp:posOffset>161925</wp:posOffset>
                </wp:positionH>
                <wp:positionV relativeFrom="paragraph">
                  <wp:posOffset>4410075</wp:posOffset>
                </wp:positionV>
                <wp:extent cx="5353050" cy="1209675"/>
                <wp:effectExtent l="0" t="0" r="19050" b="28575"/>
                <wp:wrapNone/>
                <wp:docPr id="847984005" name="Text Box 11"/>
                <wp:cNvGraphicFramePr/>
                <a:graphic xmlns:a="http://schemas.openxmlformats.org/drawingml/2006/main">
                  <a:graphicData uri="http://schemas.microsoft.com/office/word/2010/wordprocessingShape">
                    <wps:wsp>
                      <wps:cNvSpPr txBox="1"/>
                      <wps:spPr>
                        <a:xfrm>
                          <a:off x="0" y="0"/>
                          <a:ext cx="5353050" cy="1209675"/>
                        </a:xfrm>
                        <a:prstGeom prst="rect">
                          <a:avLst/>
                        </a:prstGeom>
                        <a:solidFill>
                          <a:schemeClr val="lt1"/>
                        </a:solidFill>
                        <a:ln w="6350">
                          <a:solidFill>
                            <a:prstClr val="black"/>
                          </a:solidFill>
                        </a:ln>
                      </wps:spPr>
                      <wps:txbx>
                        <w:txbxContent>
                          <w:p w14:paraId="79E8DA54" w14:textId="26368273" w:rsidR="00581267" w:rsidRDefault="00581267" w:rsidP="00581267">
                            <w:r>
                              <w:t>Figure 2:</w:t>
                            </w:r>
                            <w:r>
                              <w:t xml:space="preserve"> The relationships between log fold change and -log10 adjusted p-value for each of the genes in the A vs </w:t>
                            </w:r>
                            <w:r>
                              <w:t>E</w:t>
                            </w:r>
                            <w:r>
                              <w:t>. Up regulated genes are shown in light blue, up regulated genes shown in red and downregulated genes shown in dark blue.</w:t>
                            </w:r>
                          </w:p>
                          <w:p w14:paraId="535985AF" w14:textId="750CCA4A" w:rsidR="00581267" w:rsidRDefault="005812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977E3" id="Text Box 11" o:spid="_x0000_s1031" type="#_x0000_t202" style="position:absolute;left:0;text-align:left;margin-left:12.75pt;margin-top:347.25pt;width:421.5pt;height:95.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" fillcolor="white [3201]" strokeweight=".5pt">
                <v:textbox>
                  <w:txbxContent>
                    <w:p w14:paraId="79E8DA54" w14:textId="26368273" w:rsidR="00581267" w:rsidRDefault="00581267" w:rsidP="00581267">
                      <w:r>
                        <w:t>Figure 2:</w:t>
                      </w:r>
                      <w:r>
                        <w:t xml:space="preserve"> The relationships between log fold change and -log10 adjusted p-value for each of the genes in the A vs </w:t>
                      </w:r>
                      <w:r>
                        <w:t>E</w:t>
                      </w:r>
                      <w:r>
                        <w:t>. Up regulated genes are shown in light blue, up regulated genes shown in red and downregulated genes shown in dark blue.</w:t>
                      </w:r>
                    </w:p>
                    <w:p w14:paraId="535985AF" w14:textId="750CCA4A" w:rsidR="00581267" w:rsidRDefault="00581267"/>
                  </w:txbxContent>
                </v:textbox>
              </v:shape>
            </w:pict>
          </mc:Fallback>
        </mc:AlternateContent>
      </w:r>
      <w:r w:rsidR="00A27106">
        <w:rPr>
          <w:noProof/>
        </w:rPr>
        <w:drawing>
          <wp:inline distT="0" distB="0" distL="0" distR="0" wp14:anchorId="12AFC2F8" wp14:editId="3BCC1053">
            <wp:extent cx="5181600" cy="3886487"/>
            <wp:effectExtent l="0" t="0" r="0" b="0"/>
            <wp:docPr id="307941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41459" name="Picture 307941459"/>
                    <pic:cNvPicPr/>
                  </pic:nvPicPr>
                  <pic:blipFill>
                    <a:blip r:embed="rId7">
                      <a:extLst>
                        <a:ext uri="{28A0092B-C50C-407E-A947-70E740481C1C}">
                          <a14:useLocalDpi xmlns:a14="http://schemas.microsoft.com/office/drawing/2010/main" val="0"/>
                        </a:ext>
                      </a:extLst>
                    </a:blip>
                    <a:stretch>
                      <a:fillRect/>
                    </a:stretch>
                  </pic:blipFill>
                  <pic:spPr>
                    <a:xfrm>
                      <a:off x="0" y="0"/>
                      <a:ext cx="5190719" cy="3893327"/>
                    </a:xfrm>
                    <a:prstGeom prst="rect">
                      <a:avLst/>
                    </a:prstGeom>
                  </pic:spPr>
                </pic:pic>
              </a:graphicData>
            </a:graphic>
          </wp:inline>
        </w:drawing>
      </w:r>
    </w:p>
    <w:p w14:paraId="34972F85" w14:textId="77777777" w:rsidR="00A27106" w:rsidRDefault="00A27106" w:rsidP="00A27106"/>
    <w:p w14:paraId="191A922F" w14:textId="77777777" w:rsidR="00A27106" w:rsidRDefault="00A27106" w:rsidP="00A27106"/>
    <w:p w14:paraId="20B2C033" w14:textId="77777777" w:rsidR="00A27106" w:rsidRDefault="00A27106" w:rsidP="00A27106"/>
    <w:p w14:paraId="1BB63C1A" w14:textId="77777777" w:rsidR="00581267" w:rsidRDefault="00581267" w:rsidP="00A27106"/>
    <w:p w14:paraId="7BA92F8B" w14:textId="77777777" w:rsidR="00581267" w:rsidRDefault="00581267" w:rsidP="00A27106"/>
    <w:p w14:paraId="0BF135AC" w14:textId="77777777" w:rsidR="00581267" w:rsidRDefault="00581267" w:rsidP="00A27106"/>
    <w:p w14:paraId="2EB654C1" w14:textId="49BB727E" w:rsidR="00581267" w:rsidRDefault="00581267" w:rsidP="00A27106">
      <w:r>
        <w:t>Overall, these graphs are in support of the summary statistics mentioned earlier. For both graphs genes tend towards being downregulated with the A vs E data having more upregulated genes and the A vs C dataset having more genes that have undergone no change. Alongside that A vs E has a much wider spread of log2fold change when compared to the A vs C dataset while the A vs C has a must wider variation in p-</w:t>
      </w:r>
      <w:r w:rsidR="00FB1D23">
        <w:t>values.</w:t>
      </w:r>
      <w:r>
        <w:t xml:space="preserve"> Admittedly part of the reason for this could be that during the data cleaning the end result was that the two datasets where of uneven sizes so that may contribute in part for the differences between them. </w:t>
      </w:r>
    </w:p>
    <w:p w14:paraId="5CDB760A" w14:textId="1FDB6A9D" w:rsidR="00A27106" w:rsidRDefault="00FB1D23" w:rsidP="00A27106">
      <w:r>
        <w:rPr>
          <w:noProof/>
        </w:rPr>
        <w:lastRenderedPageBreak/>
        <w:drawing>
          <wp:anchor distT="0" distB="0" distL="114300" distR="114300" simplePos="0" relativeHeight="251671552" behindDoc="0" locked="0" layoutInCell="1" allowOverlap="1" wp14:anchorId="42BD67AF" wp14:editId="02D29ADB">
            <wp:simplePos x="0" y="0"/>
            <wp:positionH relativeFrom="margin">
              <wp:posOffset>485140</wp:posOffset>
            </wp:positionH>
            <wp:positionV relativeFrom="paragraph">
              <wp:posOffset>0</wp:posOffset>
            </wp:positionV>
            <wp:extent cx="4791075" cy="3593306"/>
            <wp:effectExtent l="0" t="0" r="0" b="7620"/>
            <wp:wrapSquare wrapText="bothSides"/>
            <wp:docPr id="858265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5963" name="Picture 858265963"/>
                    <pic:cNvPicPr/>
                  </pic:nvPicPr>
                  <pic:blipFill>
                    <a:blip r:embed="rId8">
                      <a:extLst>
                        <a:ext uri="{28A0092B-C50C-407E-A947-70E740481C1C}">
                          <a14:useLocalDpi xmlns:a14="http://schemas.microsoft.com/office/drawing/2010/main" val="0"/>
                        </a:ext>
                      </a:extLst>
                    </a:blip>
                    <a:stretch>
                      <a:fillRect/>
                    </a:stretch>
                  </pic:blipFill>
                  <pic:spPr>
                    <a:xfrm>
                      <a:off x="0" y="0"/>
                      <a:ext cx="4791075" cy="3593306"/>
                    </a:xfrm>
                    <a:prstGeom prst="rect">
                      <a:avLst/>
                    </a:prstGeom>
                  </pic:spPr>
                </pic:pic>
              </a:graphicData>
            </a:graphic>
            <wp14:sizeRelH relativeFrom="page">
              <wp14:pctWidth>0</wp14:pctWidth>
            </wp14:sizeRelH>
            <wp14:sizeRelV relativeFrom="page">
              <wp14:pctHeight>0</wp14:pctHeight>
            </wp14:sizeRelV>
          </wp:anchor>
        </w:drawing>
      </w:r>
    </w:p>
    <w:p w14:paraId="5F1B98E3" w14:textId="6CFE206A" w:rsidR="00A27106" w:rsidRDefault="00A27106" w:rsidP="00A27106"/>
    <w:p w14:paraId="63EA0086" w14:textId="6B04403B" w:rsidR="00A27106" w:rsidRDefault="00A27106" w:rsidP="00A27106"/>
    <w:p w14:paraId="108C5A51" w14:textId="7557ADA1" w:rsidR="00A27106" w:rsidRDefault="00A27106" w:rsidP="00A27106"/>
    <w:p w14:paraId="6B4DDE6C" w14:textId="1D18C84E" w:rsidR="00FB1D23" w:rsidRDefault="00FB1D23" w:rsidP="00A27106"/>
    <w:p w14:paraId="27312D3B" w14:textId="66135971" w:rsidR="00FB1D23" w:rsidRDefault="00FB1D23" w:rsidP="00A27106"/>
    <w:p w14:paraId="6DC1F539" w14:textId="28466291" w:rsidR="00A27106" w:rsidRDefault="00A27106" w:rsidP="00A27106"/>
    <w:p w14:paraId="21B9D354" w14:textId="77777777" w:rsidR="00FB1D23" w:rsidRDefault="00FB1D23" w:rsidP="00A27106">
      <w:pPr>
        <w:rPr>
          <w:noProof/>
        </w:rPr>
      </w:pPr>
    </w:p>
    <w:p w14:paraId="4EF41A47" w14:textId="77777777" w:rsidR="00FB1D23" w:rsidRDefault="00FB1D23" w:rsidP="00A27106">
      <w:pPr>
        <w:rPr>
          <w:noProof/>
        </w:rPr>
      </w:pPr>
    </w:p>
    <w:p w14:paraId="4AD7E75D" w14:textId="43AA439B" w:rsidR="00A27106" w:rsidRDefault="00A27106" w:rsidP="00A27106"/>
    <w:p w14:paraId="053D6ECB" w14:textId="06CB1434" w:rsidR="00A27106" w:rsidRDefault="00FB1D23" w:rsidP="00A27106">
      <w:r>
        <w:rPr>
          <w:noProof/>
        </w:rPr>
        <mc:AlternateContent>
          <mc:Choice Requires="wps">
            <w:drawing>
              <wp:anchor distT="0" distB="0" distL="114300" distR="114300" simplePos="0" relativeHeight="251669504" behindDoc="0" locked="0" layoutInCell="1" allowOverlap="1" wp14:anchorId="2E385B94" wp14:editId="4B485B01">
                <wp:simplePos x="0" y="0"/>
                <wp:positionH relativeFrom="margin">
                  <wp:align>center</wp:align>
                </wp:positionH>
                <wp:positionV relativeFrom="paragraph">
                  <wp:posOffset>5477510</wp:posOffset>
                </wp:positionV>
                <wp:extent cx="5381625" cy="723900"/>
                <wp:effectExtent l="0" t="0" r="28575" b="19050"/>
                <wp:wrapNone/>
                <wp:docPr id="2066825697" name="Text Box 13"/>
                <wp:cNvGraphicFramePr/>
                <a:graphic xmlns:a="http://schemas.openxmlformats.org/drawingml/2006/main">
                  <a:graphicData uri="http://schemas.microsoft.com/office/word/2010/wordprocessingShape">
                    <wps:wsp>
                      <wps:cNvSpPr txBox="1"/>
                      <wps:spPr>
                        <a:xfrm>
                          <a:off x="0" y="0"/>
                          <a:ext cx="5381625" cy="723900"/>
                        </a:xfrm>
                        <a:prstGeom prst="rect">
                          <a:avLst/>
                        </a:prstGeom>
                        <a:solidFill>
                          <a:schemeClr val="lt1"/>
                        </a:solidFill>
                        <a:ln w="6350">
                          <a:solidFill>
                            <a:prstClr val="black"/>
                          </a:solidFill>
                        </a:ln>
                      </wps:spPr>
                      <wps:txbx>
                        <w:txbxContent>
                          <w:p w14:paraId="2E80E072" w14:textId="265D1AFF" w:rsidR="00581267" w:rsidRDefault="00581267" w:rsidP="00581267">
                            <w:r>
                              <w:t xml:space="preserve">Figure </w:t>
                            </w:r>
                            <w:r>
                              <w:t>4</w:t>
                            </w:r>
                            <w:r>
                              <w:t xml:space="preserve">: Relationship between mean expression represented as mean log fold change and log2foldchange in the A vs </w:t>
                            </w:r>
                            <w:r>
                              <w:t>E</w:t>
                            </w:r>
                            <w:r>
                              <w:t xml:space="preserve"> dataset.</w:t>
                            </w:r>
                          </w:p>
                          <w:p w14:paraId="72C818B1" w14:textId="77777777" w:rsidR="00581267" w:rsidRDefault="005812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85B94" id="Text Box 13" o:spid="_x0000_s1032" type="#_x0000_t202" style="position:absolute;margin-left:0;margin-top:431.3pt;width:423.75pt;height:57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M+OgIAAIM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" fillcolor="white [3201]" strokeweight=".5pt">
                <v:textbox>
                  <w:txbxContent>
                    <w:p w14:paraId="2E80E072" w14:textId="265D1AFF" w:rsidR="00581267" w:rsidRDefault="00581267" w:rsidP="00581267">
                      <w:r>
                        <w:t xml:space="preserve">Figure </w:t>
                      </w:r>
                      <w:r>
                        <w:t>4</w:t>
                      </w:r>
                      <w:r>
                        <w:t xml:space="preserve">: Relationship between mean expression represented as mean log fold change and log2foldchange in the A vs </w:t>
                      </w:r>
                      <w:r>
                        <w:t>E</w:t>
                      </w:r>
                      <w:r>
                        <w:t xml:space="preserve"> dataset.</w:t>
                      </w:r>
                    </w:p>
                    <w:p w14:paraId="72C818B1" w14:textId="77777777" w:rsidR="00581267" w:rsidRDefault="00581267"/>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A8ED219" wp14:editId="3E050CF4">
                <wp:simplePos x="0" y="0"/>
                <wp:positionH relativeFrom="margin">
                  <wp:align>center</wp:align>
                </wp:positionH>
                <wp:positionV relativeFrom="paragraph">
                  <wp:posOffset>486410</wp:posOffset>
                </wp:positionV>
                <wp:extent cx="5324475" cy="552450"/>
                <wp:effectExtent l="0" t="0" r="28575" b="19050"/>
                <wp:wrapNone/>
                <wp:docPr id="1768649319" name="Text Box 12"/>
                <wp:cNvGraphicFramePr/>
                <a:graphic xmlns:a="http://schemas.openxmlformats.org/drawingml/2006/main">
                  <a:graphicData uri="http://schemas.microsoft.com/office/word/2010/wordprocessingShape">
                    <wps:wsp>
                      <wps:cNvSpPr txBox="1"/>
                      <wps:spPr>
                        <a:xfrm>
                          <a:off x="0" y="0"/>
                          <a:ext cx="5324475" cy="552450"/>
                        </a:xfrm>
                        <a:prstGeom prst="rect">
                          <a:avLst/>
                        </a:prstGeom>
                        <a:solidFill>
                          <a:schemeClr val="lt1"/>
                        </a:solidFill>
                        <a:ln w="6350">
                          <a:solidFill>
                            <a:prstClr val="black"/>
                          </a:solidFill>
                        </a:ln>
                      </wps:spPr>
                      <wps:txbx>
                        <w:txbxContent>
                          <w:p w14:paraId="59CA9A74" w14:textId="466A6E5E" w:rsidR="00581267" w:rsidRDefault="00581267">
                            <w:r>
                              <w:t>Figure 3: Relationship between mean expression represented as mean log fold change and log2foldchange in the A vs C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ED219" id="Text Box 12" o:spid="_x0000_s1033" type="#_x0000_t202" style="position:absolute;margin-left:0;margin-top:38.3pt;width:419.25pt;height:43.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" fillcolor="white [3201]" strokeweight=".5pt">
                <v:textbox>
                  <w:txbxContent>
                    <w:p w14:paraId="59CA9A74" w14:textId="466A6E5E" w:rsidR="00581267" w:rsidRDefault="00581267">
                      <w:r>
                        <w:t>Figure 3: Relationship between mean expression represented as mean log fold change and log2foldchange in the A vs C dataset.</w:t>
                      </w:r>
                    </w:p>
                  </w:txbxContent>
                </v:textbox>
                <w10:wrap anchorx="margin"/>
              </v:shape>
            </w:pict>
          </mc:Fallback>
        </mc:AlternateContent>
      </w:r>
    </w:p>
    <w:p w14:paraId="6B6EAA7F" w14:textId="42F874F2" w:rsidR="00A27106" w:rsidRDefault="00A27106" w:rsidP="00FB1D23">
      <w:pPr>
        <w:jc w:val="center"/>
      </w:pPr>
    </w:p>
    <w:p w14:paraId="74BC222E" w14:textId="77777777" w:rsidR="00FB1D23" w:rsidRDefault="00FB1D23" w:rsidP="00FB1D23">
      <w:pPr>
        <w:jc w:val="center"/>
      </w:pPr>
    </w:p>
    <w:p w14:paraId="507CA5EB" w14:textId="77777777" w:rsidR="00FB1D23" w:rsidRDefault="00FB1D23" w:rsidP="00FB1D23">
      <w:pPr>
        <w:jc w:val="center"/>
      </w:pPr>
    </w:p>
    <w:p w14:paraId="74463AAE" w14:textId="37D2D181" w:rsidR="00FB1D23" w:rsidRDefault="00FB1D23" w:rsidP="00FB1D23">
      <w:pPr>
        <w:jc w:val="center"/>
      </w:pPr>
      <w:r>
        <w:rPr>
          <w:noProof/>
        </w:rPr>
        <w:drawing>
          <wp:anchor distT="0" distB="0" distL="114300" distR="114300" simplePos="0" relativeHeight="251670528" behindDoc="0" locked="0" layoutInCell="1" allowOverlap="1" wp14:anchorId="170AE490" wp14:editId="2DBC07B3">
            <wp:simplePos x="0" y="0"/>
            <wp:positionH relativeFrom="margin">
              <wp:align>center</wp:align>
            </wp:positionH>
            <wp:positionV relativeFrom="paragraph">
              <wp:posOffset>267970</wp:posOffset>
            </wp:positionV>
            <wp:extent cx="5162550" cy="3871595"/>
            <wp:effectExtent l="0" t="0" r="0" b="0"/>
            <wp:wrapSquare wrapText="bothSides"/>
            <wp:docPr id="14318767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6774" name="Picture 1431876774"/>
                    <pic:cNvPicPr/>
                  </pic:nvPicPr>
                  <pic:blipFill>
                    <a:blip r:embed="rId9">
                      <a:extLst>
                        <a:ext uri="{28A0092B-C50C-407E-A947-70E740481C1C}">
                          <a14:useLocalDpi xmlns:a14="http://schemas.microsoft.com/office/drawing/2010/main" val="0"/>
                        </a:ext>
                      </a:extLst>
                    </a:blip>
                    <a:stretch>
                      <a:fillRect/>
                    </a:stretch>
                  </pic:blipFill>
                  <pic:spPr>
                    <a:xfrm>
                      <a:off x="0" y="0"/>
                      <a:ext cx="5162550" cy="3871595"/>
                    </a:xfrm>
                    <a:prstGeom prst="rect">
                      <a:avLst/>
                    </a:prstGeom>
                  </pic:spPr>
                </pic:pic>
              </a:graphicData>
            </a:graphic>
            <wp14:sizeRelH relativeFrom="page">
              <wp14:pctWidth>0</wp14:pctWidth>
            </wp14:sizeRelH>
            <wp14:sizeRelV relativeFrom="page">
              <wp14:pctHeight>0</wp14:pctHeight>
            </wp14:sizeRelV>
          </wp:anchor>
        </w:drawing>
      </w:r>
    </w:p>
    <w:p w14:paraId="2AD1D666" w14:textId="77777777" w:rsidR="00FB1D23" w:rsidRDefault="00FB1D23" w:rsidP="00FB1D23">
      <w:pPr>
        <w:jc w:val="center"/>
      </w:pPr>
    </w:p>
    <w:p w14:paraId="4D0782CE" w14:textId="77777777" w:rsidR="00FB1D23" w:rsidRDefault="00FB1D23" w:rsidP="00FB1D23">
      <w:pPr>
        <w:jc w:val="center"/>
      </w:pPr>
    </w:p>
    <w:p w14:paraId="523A50ED" w14:textId="78981E0C" w:rsidR="00FB1D23" w:rsidRDefault="00FB1D23" w:rsidP="00FB1D23">
      <w:r>
        <w:t>Against similar to the previously mentioned graphs the MA plots support those results. For example, when comparing the MA A vs C plot and the MA A vs E plot, a majority o the points in A vs C place near the 0 log2foldchange value, meaning that 1 more value compared to the A vs E data set experience no change in gene expression and 2, that there is a smaller spread in the magnitude in which genes are up and downregulated when in occurs. This is especially prevalent when comparing the A vs F dataset that shows a wider spread log2foldchange values.</w:t>
      </w:r>
    </w:p>
    <w:p w14:paraId="76E7DC2A" w14:textId="77777777" w:rsidR="00FB1D23" w:rsidRDefault="00FB1D23" w:rsidP="00FB1D23">
      <w:pPr>
        <w:jc w:val="center"/>
      </w:pPr>
    </w:p>
    <w:p w14:paraId="7D3BAA48" w14:textId="77777777" w:rsidR="00FB1D23" w:rsidRDefault="00FB1D23" w:rsidP="00FB1D23">
      <w:pPr>
        <w:jc w:val="center"/>
      </w:pPr>
    </w:p>
    <w:p w14:paraId="2FCAE5F8" w14:textId="77777777" w:rsidR="00FB1D23" w:rsidRDefault="00FB1D23" w:rsidP="00FB1D23">
      <w:pPr>
        <w:jc w:val="center"/>
      </w:pPr>
    </w:p>
    <w:p w14:paraId="7B7CA56A" w14:textId="4991FE61" w:rsidR="00FB1D23" w:rsidRDefault="002A584D" w:rsidP="00FB1D23">
      <w:pPr>
        <w:jc w:val="center"/>
      </w:pPr>
      <w:r>
        <w:rPr>
          <w:noProof/>
        </w:rPr>
        <mc:AlternateContent>
          <mc:Choice Requires="wps">
            <w:drawing>
              <wp:anchor distT="0" distB="0" distL="114300" distR="114300" simplePos="0" relativeHeight="251672576" behindDoc="0" locked="0" layoutInCell="1" allowOverlap="1" wp14:anchorId="00D89F91" wp14:editId="4CCE3660">
                <wp:simplePos x="0" y="0"/>
                <wp:positionH relativeFrom="column">
                  <wp:posOffset>66675</wp:posOffset>
                </wp:positionH>
                <wp:positionV relativeFrom="paragraph">
                  <wp:posOffset>3950970</wp:posOffset>
                </wp:positionV>
                <wp:extent cx="5324475" cy="485775"/>
                <wp:effectExtent l="0" t="0" r="28575" b="28575"/>
                <wp:wrapNone/>
                <wp:docPr id="1167089245" name="Text Box 14"/>
                <wp:cNvGraphicFramePr/>
                <a:graphic xmlns:a="http://schemas.openxmlformats.org/drawingml/2006/main">
                  <a:graphicData uri="http://schemas.microsoft.com/office/word/2010/wordprocessingShape">
                    <wps:wsp>
                      <wps:cNvSpPr txBox="1"/>
                      <wps:spPr>
                        <a:xfrm>
                          <a:off x="0" y="0"/>
                          <a:ext cx="5324475" cy="485775"/>
                        </a:xfrm>
                        <a:prstGeom prst="rect">
                          <a:avLst/>
                        </a:prstGeom>
                        <a:solidFill>
                          <a:schemeClr val="lt1"/>
                        </a:solidFill>
                        <a:ln w="6350">
                          <a:solidFill>
                            <a:prstClr val="black"/>
                          </a:solidFill>
                        </a:ln>
                      </wps:spPr>
                      <wps:txbx>
                        <w:txbxContent>
                          <w:p w14:paraId="47206ABE" w14:textId="20C55027" w:rsidR="002A584D" w:rsidRDefault="002A584D">
                            <w:r>
                              <w:t>Figure 5: Distribution of p-values in the A vs C dataset when bins is =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89F91" id="Text Box 14" o:spid="_x0000_s1034" type="#_x0000_t202" style="position:absolute;left:0;text-align:left;margin-left:5.25pt;margin-top:311.1pt;width:419.25pt;height:3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" fillcolor="white [3201]" strokeweight=".5pt">
                <v:textbox>
                  <w:txbxContent>
                    <w:p w14:paraId="47206ABE" w14:textId="20C55027" w:rsidR="002A584D" w:rsidRDefault="002A584D">
                      <w:r>
                        <w:t>Figure 5: Distribution of p-values in the A vs C dataset when bins is = 30</w:t>
                      </w:r>
                    </w:p>
                  </w:txbxContent>
                </v:textbox>
              </v:shape>
            </w:pict>
          </mc:Fallback>
        </mc:AlternateContent>
      </w:r>
      <w:r w:rsidR="00FB1D23">
        <w:rPr>
          <w:noProof/>
        </w:rPr>
        <w:drawing>
          <wp:inline distT="0" distB="0" distL="0" distR="0" wp14:anchorId="4275BFA6" wp14:editId="3E5C0936">
            <wp:extent cx="5092323" cy="3819525"/>
            <wp:effectExtent l="0" t="0" r="0" b="0"/>
            <wp:docPr id="1468369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69163" name="Picture 1468369163"/>
                    <pic:cNvPicPr/>
                  </pic:nvPicPr>
                  <pic:blipFill>
                    <a:blip r:embed="rId10">
                      <a:extLst>
                        <a:ext uri="{28A0092B-C50C-407E-A947-70E740481C1C}">
                          <a14:useLocalDpi xmlns:a14="http://schemas.microsoft.com/office/drawing/2010/main" val="0"/>
                        </a:ext>
                      </a:extLst>
                    </a:blip>
                    <a:stretch>
                      <a:fillRect/>
                    </a:stretch>
                  </pic:blipFill>
                  <pic:spPr>
                    <a:xfrm>
                      <a:off x="0" y="0"/>
                      <a:ext cx="5110291" cy="3833002"/>
                    </a:xfrm>
                    <a:prstGeom prst="rect">
                      <a:avLst/>
                    </a:prstGeom>
                  </pic:spPr>
                </pic:pic>
              </a:graphicData>
            </a:graphic>
          </wp:inline>
        </w:drawing>
      </w:r>
    </w:p>
    <w:p w14:paraId="659DD796" w14:textId="542E967D" w:rsidR="00A27106" w:rsidRDefault="002A584D" w:rsidP="00FB1D23">
      <w:pPr>
        <w:jc w:val="center"/>
      </w:pPr>
      <w:r>
        <w:rPr>
          <w:noProof/>
        </w:rPr>
        <w:lastRenderedPageBreak/>
        <mc:AlternateContent>
          <mc:Choice Requires="wps">
            <w:drawing>
              <wp:anchor distT="0" distB="0" distL="114300" distR="114300" simplePos="0" relativeHeight="251673600" behindDoc="0" locked="0" layoutInCell="1" allowOverlap="1" wp14:anchorId="1A501CEB" wp14:editId="52FDBD6B">
                <wp:simplePos x="0" y="0"/>
                <wp:positionH relativeFrom="column">
                  <wp:posOffset>371475</wp:posOffset>
                </wp:positionH>
                <wp:positionV relativeFrom="paragraph">
                  <wp:posOffset>3848100</wp:posOffset>
                </wp:positionV>
                <wp:extent cx="4962525" cy="838200"/>
                <wp:effectExtent l="0" t="0" r="28575" b="19050"/>
                <wp:wrapNone/>
                <wp:docPr id="1983308536" name="Text Box 15"/>
                <wp:cNvGraphicFramePr/>
                <a:graphic xmlns:a="http://schemas.openxmlformats.org/drawingml/2006/main">
                  <a:graphicData uri="http://schemas.microsoft.com/office/word/2010/wordprocessingShape">
                    <wps:wsp>
                      <wps:cNvSpPr txBox="1"/>
                      <wps:spPr>
                        <a:xfrm>
                          <a:off x="0" y="0"/>
                          <a:ext cx="4962525" cy="838200"/>
                        </a:xfrm>
                        <a:prstGeom prst="rect">
                          <a:avLst/>
                        </a:prstGeom>
                        <a:solidFill>
                          <a:schemeClr val="lt1"/>
                        </a:solidFill>
                        <a:ln w="6350">
                          <a:solidFill>
                            <a:prstClr val="black"/>
                          </a:solidFill>
                        </a:ln>
                      </wps:spPr>
                      <wps:txbx>
                        <w:txbxContent>
                          <w:p w14:paraId="6FFC0601" w14:textId="39FF58ED" w:rsidR="002A584D" w:rsidRDefault="002A584D">
                            <w:r>
                              <w:t>Figure 6: Distribution of p-values in A vs E dataset when bins =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01CEB" id="Text Box 15" o:spid="_x0000_s1035" type="#_x0000_t202" style="position:absolute;left:0;text-align:left;margin-left:29.25pt;margin-top:303pt;width:390.75pt;height:6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" fillcolor="white [3201]" strokeweight=".5pt">
                <v:textbox>
                  <w:txbxContent>
                    <w:p w14:paraId="6FFC0601" w14:textId="39FF58ED" w:rsidR="002A584D" w:rsidRDefault="002A584D">
                      <w:r>
                        <w:t>Figure 6: Distribution of p-values in A vs E dataset when bins = 30.</w:t>
                      </w:r>
                    </w:p>
                  </w:txbxContent>
                </v:textbox>
              </v:shape>
            </w:pict>
          </mc:Fallback>
        </mc:AlternateContent>
      </w:r>
      <w:r w:rsidR="00A27106">
        <w:rPr>
          <w:noProof/>
        </w:rPr>
        <w:drawing>
          <wp:inline distT="0" distB="0" distL="0" distR="0" wp14:anchorId="2306D839" wp14:editId="2F58D864">
            <wp:extent cx="5010150" cy="3757890"/>
            <wp:effectExtent l="0" t="0" r="0" b="0"/>
            <wp:docPr id="1004869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9232" name="Picture 1004869232"/>
                    <pic:cNvPicPr/>
                  </pic:nvPicPr>
                  <pic:blipFill>
                    <a:blip r:embed="rId11">
                      <a:extLst>
                        <a:ext uri="{28A0092B-C50C-407E-A947-70E740481C1C}">
                          <a14:useLocalDpi xmlns:a14="http://schemas.microsoft.com/office/drawing/2010/main" val="0"/>
                        </a:ext>
                      </a:extLst>
                    </a:blip>
                    <a:stretch>
                      <a:fillRect/>
                    </a:stretch>
                  </pic:blipFill>
                  <pic:spPr>
                    <a:xfrm>
                      <a:off x="0" y="0"/>
                      <a:ext cx="5015918" cy="3762217"/>
                    </a:xfrm>
                    <a:prstGeom prst="rect">
                      <a:avLst/>
                    </a:prstGeom>
                  </pic:spPr>
                </pic:pic>
              </a:graphicData>
            </a:graphic>
          </wp:inline>
        </w:drawing>
      </w:r>
    </w:p>
    <w:p w14:paraId="2F22A443" w14:textId="77777777" w:rsidR="00FB1D23" w:rsidRDefault="00FB1D23" w:rsidP="00FB1D23">
      <w:pPr>
        <w:jc w:val="center"/>
      </w:pPr>
    </w:p>
    <w:p w14:paraId="4652F31C" w14:textId="77777777" w:rsidR="00FB1D23" w:rsidRDefault="00FB1D23" w:rsidP="00FB1D23">
      <w:pPr>
        <w:jc w:val="center"/>
      </w:pPr>
    </w:p>
    <w:p w14:paraId="3C688AEA" w14:textId="77777777" w:rsidR="00FB1D23" w:rsidRDefault="00FB1D23" w:rsidP="00FB1D23">
      <w:pPr>
        <w:jc w:val="center"/>
      </w:pPr>
    </w:p>
    <w:p w14:paraId="2892C62A" w14:textId="77777777" w:rsidR="00FB1D23" w:rsidRDefault="00FB1D23" w:rsidP="00FB1D23">
      <w:pPr>
        <w:jc w:val="center"/>
      </w:pPr>
    </w:p>
    <w:p w14:paraId="6029DCAB" w14:textId="7F2992D2" w:rsidR="002A584D" w:rsidRDefault="002A584D" w:rsidP="002A584D">
      <w:r>
        <w:t>Overall, the two graphs confirm previously mentioned interpretations of the results with the A vs C dataset showing wider spread in p-values when compared to A vs E meaning that less of the results in the A vs C dataset would be considered significant. It should be mentioned however those observations were based on adjusted p-values rather than raw p-values meaning that there could be slight changes in the distribution when using this correction for both of the datasets, likely causing more of the genes in the A vs C dataset to be considered not significantly differentially expressed.</w:t>
      </w:r>
    </w:p>
    <w:p w14:paraId="3A995DF8" w14:textId="77777777" w:rsidR="002A584D" w:rsidRDefault="002A584D" w:rsidP="00FB1D23">
      <w:pPr>
        <w:jc w:val="center"/>
      </w:pPr>
    </w:p>
    <w:p w14:paraId="3415D58A" w14:textId="56EF6FF9" w:rsidR="00A27106" w:rsidRDefault="00A27106" w:rsidP="00FB1D23">
      <w:pPr>
        <w:jc w:val="center"/>
      </w:pPr>
      <w:r>
        <w:rPr>
          <w:noProof/>
        </w:rPr>
        <w:lastRenderedPageBreak/>
        <w:drawing>
          <wp:inline distT="0" distB="0" distL="0" distR="0" wp14:anchorId="3AA79114" wp14:editId="1F044CC4">
            <wp:extent cx="4766381" cy="3575050"/>
            <wp:effectExtent l="0" t="0" r="0" b="6350"/>
            <wp:docPr id="780594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4859" name="Picture 780594859"/>
                    <pic:cNvPicPr/>
                  </pic:nvPicPr>
                  <pic:blipFill>
                    <a:blip r:embed="rId12">
                      <a:extLst>
                        <a:ext uri="{28A0092B-C50C-407E-A947-70E740481C1C}">
                          <a14:useLocalDpi xmlns:a14="http://schemas.microsoft.com/office/drawing/2010/main" val="0"/>
                        </a:ext>
                      </a:extLst>
                    </a:blip>
                    <a:stretch>
                      <a:fillRect/>
                    </a:stretch>
                  </pic:blipFill>
                  <pic:spPr>
                    <a:xfrm>
                      <a:off x="0" y="0"/>
                      <a:ext cx="4770202" cy="3577916"/>
                    </a:xfrm>
                    <a:prstGeom prst="rect">
                      <a:avLst/>
                    </a:prstGeom>
                  </pic:spPr>
                </pic:pic>
              </a:graphicData>
            </a:graphic>
          </wp:inline>
        </w:drawing>
      </w:r>
    </w:p>
    <w:p w14:paraId="09909897" w14:textId="2F67447F" w:rsidR="002A584D" w:rsidRDefault="002A584D" w:rsidP="00FB1D23">
      <w:pPr>
        <w:jc w:val="center"/>
      </w:pPr>
      <w:r>
        <w:rPr>
          <w:noProof/>
        </w:rPr>
        <mc:AlternateContent>
          <mc:Choice Requires="wps">
            <w:drawing>
              <wp:anchor distT="0" distB="0" distL="114300" distR="114300" simplePos="0" relativeHeight="251674624" behindDoc="0" locked="0" layoutInCell="1" allowOverlap="1" wp14:anchorId="7287B69A" wp14:editId="0413B2FA">
                <wp:simplePos x="0" y="0"/>
                <wp:positionH relativeFrom="column">
                  <wp:posOffset>447675</wp:posOffset>
                </wp:positionH>
                <wp:positionV relativeFrom="paragraph">
                  <wp:posOffset>12065</wp:posOffset>
                </wp:positionV>
                <wp:extent cx="4543425" cy="1809750"/>
                <wp:effectExtent l="0" t="0" r="28575" b="19050"/>
                <wp:wrapNone/>
                <wp:docPr id="1791415050" name="Text Box 16"/>
                <wp:cNvGraphicFramePr/>
                <a:graphic xmlns:a="http://schemas.openxmlformats.org/drawingml/2006/main">
                  <a:graphicData uri="http://schemas.microsoft.com/office/word/2010/wordprocessingShape">
                    <wps:wsp>
                      <wps:cNvSpPr txBox="1"/>
                      <wps:spPr>
                        <a:xfrm>
                          <a:off x="0" y="0"/>
                          <a:ext cx="4543425" cy="1809750"/>
                        </a:xfrm>
                        <a:prstGeom prst="rect">
                          <a:avLst/>
                        </a:prstGeom>
                        <a:solidFill>
                          <a:schemeClr val="lt1"/>
                        </a:solidFill>
                        <a:ln w="6350">
                          <a:solidFill>
                            <a:prstClr val="black"/>
                          </a:solidFill>
                        </a:ln>
                      </wps:spPr>
                      <wps:txbx>
                        <w:txbxContent>
                          <w:p w14:paraId="55C1300C" w14:textId="589A84B2" w:rsidR="002A584D" w:rsidRDefault="002A584D">
                            <w:r>
                              <w:t xml:space="preserve">Figure 7: Top 10 differentially expressed genes for the A vs C dataset represented by the “log2Foldchange” vs the 10 10 differentially expressed genes in the A vs E dataset represented by </w:t>
                            </w:r>
                            <w:r w:rsidR="00721C85">
                              <w:t>the log</w:t>
                            </w:r>
                            <w:r>
                              <w:t>2FoldChange “A vs E”</w:t>
                            </w:r>
                            <w:r w:rsidR="00721C85">
                              <w:t>. The darker colours such as black represent downregulation while lighter colours represent upregulation of genes.  The order the genes are put in goes from most significant at the top then decreasing in significance as you go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B69A" id="Text Box 16" o:spid="_x0000_s1036" type="#_x0000_t202" style="position:absolute;left:0;text-align:left;margin-left:35.25pt;margin-top:.95pt;width:357.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" fillcolor="white [3201]" strokeweight=".5pt">
                <v:textbox>
                  <w:txbxContent>
                    <w:p w14:paraId="55C1300C" w14:textId="589A84B2" w:rsidR="002A584D" w:rsidRDefault="002A584D">
                      <w:r>
                        <w:t xml:space="preserve">Figure 7: Top 10 differentially expressed genes for the A vs C dataset represented by the “log2Foldchange” vs the 10 10 differentially expressed genes in the A vs E dataset represented by </w:t>
                      </w:r>
                      <w:r w:rsidR="00721C85">
                        <w:t>the log</w:t>
                      </w:r>
                      <w:r>
                        <w:t>2FoldChange “A vs E”</w:t>
                      </w:r>
                      <w:r w:rsidR="00721C85">
                        <w:t>. The darker colours such as black represent downregulation while lighter colours represent upregulation of genes.  The order the genes are put in goes from most significant at the top then decreasing in significance as you go down.</w:t>
                      </w:r>
                    </w:p>
                  </w:txbxContent>
                </v:textbox>
              </v:shape>
            </w:pict>
          </mc:Fallback>
        </mc:AlternateContent>
      </w:r>
    </w:p>
    <w:p w14:paraId="62EF4A7A" w14:textId="77777777" w:rsidR="002A584D" w:rsidRDefault="002A584D" w:rsidP="00FB1D23">
      <w:pPr>
        <w:jc w:val="center"/>
      </w:pPr>
    </w:p>
    <w:p w14:paraId="51F2655A" w14:textId="5D7367F0" w:rsidR="00C77A33" w:rsidRDefault="00C77A33" w:rsidP="00A27106"/>
    <w:p w14:paraId="04D17381" w14:textId="77777777" w:rsidR="00C77A33" w:rsidRDefault="00C77A33" w:rsidP="00A27106"/>
    <w:p w14:paraId="773DBEC5" w14:textId="77777777" w:rsidR="00721C85" w:rsidRDefault="00721C85" w:rsidP="00A27106"/>
    <w:p w14:paraId="476915FE" w14:textId="77777777" w:rsidR="00721C85" w:rsidRDefault="00721C85" w:rsidP="00A27106"/>
    <w:p w14:paraId="5BECED9A" w14:textId="77777777" w:rsidR="00721C85" w:rsidRDefault="00721C85" w:rsidP="00A27106"/>
    <w:p w14:paraId="3B13F446" w14:textId="77777777" w:rsidR="00721C85" w:rsidRDefault="00721C85" w:rsidP="00A27106"/>
    <w:p w14:paraId="408DD124" w14:textId="1EE22E2F" w:rsidR="00721C85" w:rsidRDefault="00721C85" w:rsidP="00A27106">
      <w:r>
        <w:t>When comparing the two datasets A vs C has two heavily downregulated genes and several highly upregulated genes while for the A vs E dataset a majority of the genes are downregulated being around -5 to -10. The only exception to that is Q0070 which is the most upregulated gene between the two datasets. Alongside this both conditions share a gene with it being the 5</w:t>
      </w:r>
      <w:r w:rsidRPr="00721C85">
        <w:rPr>
          <w:vertAlign w:val="superscript"/>
        </w:rPr>
        <w:t>th</w:t>
      </w:r>
      <w:r>
        <w:t xml:space="preserve"> most significant gene in both the datasets.</w:t>
      </w:r>
    </w:p>
    <w:p w14:paraId="76EFD072" w14:textId="77777777" w:rsidR="00721C85" w:rsidRDefault="00721C85" w:rsidP="00A27106"/>
    <w:p w14:paraId="711EA813" w14:textId="77777777" w:rsidR="00721C85" w:rsidRDefault="00721C85" w:rsidP="00A27106"/>
    <w:p w14:paraId="15B813D5" w14:textId="77777777" w:rsidR="00721C85" w:rsidRDefault="00721C85" w:rsidP="00A27106"/>
    <w:p w14:paraId="6DCB73D6" w14:textId="66AD7827" w:rsidR="00C77A33" w:rsidRDefault="00C77A33" w:rsidP="00A27106"/>
    <w:tbl>
      <w:tblPr>
        <w:tblStyle w:val="TableGrid"/>
        <w:tblW w:w="0" w:type="auto"/>
        <w:tblLook w:val="04A0" w:firstRow="1" w:lastRow="0" w:firstColumn="1" w:lastColumn="0" w:noHBand="0" w:noVBand="1"/>
      </w:tblPr>
      <w:tblGrid>
        <w:gridCol w:w="1133"/>
        <w:gridCol w:w="1210"/>
        <w:gridCol w:w="1365"/>
        <w:gridCol w:w="1442"/>
        <w:gridCol w:w="781"/>
        <w:gridCol w:w="1592"/>
        <w:gridCol w:w="1493"/>
      </w:tblGrid>
      <w:tr w:rsidR="00C77A33" w14:paraId="4E877EB0" w14:textId="77777777" w:rsidTr="00C77A33">
        <w:tc>
          <w:tcPr>
            <w:tcW w:w="1275" w:type="dxa"/>
          </w:tcPr>
          <w:p w14:paraId="52A20ACA" w14:textId="45B3A91E" w:rsidR="00C77A33" w:rsidRDefault="00C77A33" w:rsidP="00C77A33">
            <w:r w:rsidRPr="00733AE4">
              <w:lastRenderedPageBreak/>
              <w:t>incoming</w:t>
            </w:r>
          </w:p>
        </w:tc>
        <w:tc>
          <w:tcPr>
            <w:tcW w:w="1284" w:type="dxa"/>
          </w:tcPr>
          <w:p w14:paraId="2D84C50B" w14:textId="77B98CEA" w:rsidR="00C77A33" w:rsidRDefault="00C77A33" w:rsidP="00C77A33">
            <w:r w:rsidRPr="00733AE4">
              <w:t>converted</w:t>
            </w:r>
          </w:p>
        </w:tc>
        <w:tc>
          <w:tcPr>
            <w:tcW w:w="1418" w:type="dxa"/>
          </w:tcPr>
          <w:p w14:paraId="598812C8" w14:textId="2C2AF949" w:rsidR="00C77A33" w:rsidRDefault="00C77A33" w:rsidP="00C77A33">
            <w:proofErr w:type="spellStart"/>
            <w:r w:rsidRPr="00733AE4">
              <w:t>n_incoming</w:t>
            </w:r>
            <w:proofErr w:type="spellEnd"/>
          </w:p>
        </w:tc>
        <w:tc>
          <w:tcPr>
            <w:tcW w:w="1499" w:type="dxa"/>
          </w:tcPr>
          <w:p w14:paraId="5445700D" w14:textId="72780D60" w:rsidR="00C77A33" w:rsidRDefault="00C77A33" w:rsidP="00C77A33">
            <w:proofErr w:type="spellStart"/>
            <w:r w:rsidRPr="00733AE4">
              <w:t>n_converted</w:t>
            </w:r>
            <w:proofErr w:type="spellEnd"/>
            <w:r w:rsidRPr="00733AE4">
              <w:tab/>
            </w:r>
          </w:p>
        </w:tc>
        <w:tc>
          <w:tcPr>
            <w:tcW w:w="1180" w:type="dxa"/>
          </w:tcPr>
          <w:p w14:paraId="06E8840F" w14:textId="30313071" w:rsidR="00C77A33" w:rsidRDefault="00C77A33" w:rsidP="00C77A33">
            <w:r w:rsidRPr="00733AE4">
              <w:t>name</w:t>
            </w:r>
          </w:p>
        </w:tc>
        <w:tc>
          <w:tcPr>
            <w:tcW w:w="1180" w:type="dxa"/>
          </w:tcPr>
          <w:p w14:paraId="211EE50E" w14:textId="1807E544" w:rsidR="00C77A33" w:rsidRDefault="00C77A33" w:rsidP="00C77A33">
            <w:r w:rsidRPr="00733AE4">
              <w:t>description</w:t>
            </w:r>
          </w:p>
        </w:tc>
        <w:tc>
          <w:tcPr>
            <w:tcW w:w="1180" w:type="dxa"/>
          </w:tcPr>
          <w:p w14:paraId="39460701" w14:textId="018DE02C" w:rsidR="00C77A33" w:rsidRDefault="00C77A33" w:rsidP="00C77A33">
            <w:r w:rsidRPr="00733AE4">
              <w:t>namespaces</w:t>
            </w:r>
            <w:r w:rsidRPr="00733AE4">
              <w:tab/>
            </w:r>
          </w:p>
        </w:tc>
      </w:tr>
      <w:tr w:rsidR="00C77A33" w14:paraId="01D81F43" w14:textId="77777777" w:rsidTr="00C77A33">
        <w:tc>
          <w:tcPr>
            <w:tcW w:w="1275" w:type="dxa"/>
          </w:tcPr>
          <w:p w14:paraId="3F141129" w14:textId="25D7C68F" w:rsidR="00C77A33" w:rsidRDefault="00C77A33" w:rsidP="00C77A33">
            <w:r w:rsidRPr="00C77A33">
              <w:t>Q0120</w:t>
            </w:r>
            <w:r w:rsidRPr="00C77A33">
              <w:tab/>
            </w:r>
          </w:p>
        </w:tc>
        <w:tc>
          <w:tcPr>
            <w:tcW w:w="1284" w:type="dxa"/>
          </w:tcPr>
          <w:p w14:paraId="7FE328F5" w14:textId="39C9CDBC" w:rsidR="00C77A33" w:rsidRDefault="00C77A33" w:rsidP="00C77A33">
            <w:r w:rsidRPr="00C77A33">
              <w:t>Q0120</w:t>
            </w:r>
          </w:p>
        </w:tc>
        <w:tc>
          <w:tcPr>
            <w:tcW w:w="1418" w:type="dxa"/>
          </w:tcPr>
          <w:p w14:paraId="48A741C1" w14:textId="5314838A" w:rsidR="00C77A33" w:rsidRDefault="00C77A33" w:rsidP="00C77A33">
            <w:r>
              <w:t>1</w:t>
            </w:r>
          </w:p>
        </w:tc>
        <w:tc>
          <w:tcPr>
            <w:tcW w:w="1499" w:type="dxa"/>
          </w:tcPr>
          <w:p w14:paraId="5392619A" w14:textId="6B98EF7D" w:rsidR="00C77A33" w:rsidRDefault="00C77A33" w:rsidP="00C77A33">
            <w:r>
              <w:t>1</w:t>
            </w:r>
          </w:p>
        </w:tc>
        <w:tc>
          <w:tcPr>
            <w:tcW w:w="1180" w:type="dxa"/>
          </w:tcPr>
          <w:p w14:paraId="31B73EA4" w14:textId="4D3AA409" w:rsidR="00C77A33" w:rsidRDefault="00C77A33" w:rsidP="00C77A33">
            <w:r w:rsidRPr="00C77A33">
              <w:t>BI4</w:t>
            </w:r>
          </w:p>
        </w:tc>
        <w:tc>
          <w:tcPr>
            <w:tcW w:w="1180" w:type="dxa"/>
          </w:tcPr>
          <w:p w14:paraId="5DEAF06B" w14:textId="3CC57624" w:rsidR="00C77A33" w:rsidRDefault="00C77A33" w:rsidP="00C77A33">
            <w:r w:rsidRPr="00C77A33">
              <w:t>Mitochondrial mRNA maturase</w:t>
            </w:r>
          </w:p>
        </w:tc>
        <w:tc>
          <w:tcPr>
            <w:tcW w:w="1180" w:type="dxa"/>
          </w:tcPr>
          <w:p w14:paraId="191626B8" w14:textId="22E062C0" w:rsidR="00C77A33" w:rsidRDefault="00C77A33" w:rsidP="00C77A33">
            <w:proofErr w:type="gramStart"/>
            <w:r w:rsidRPr="00C77A33">
              <w:t>ENSG,ENSP</w:t>
            </w:r>
            <w:proofErr w:type="gramEnd"/>
          </w:p>
        </w:tc>
      </w:tr>
    </w:tbl>
    <w:p w14:paraId="6FA6AEAC" w14:textId="3DC06D90" w:rsidR="00C77A33" w:rsidRDefault="00721C85" w:rsidP="00A27106">
      <w:r>
        <w:rPr>
          <w:noProof/>
        </w:rPr>
        <mc:AlternateContent>
          <mc:Choice Requires="wps">
            <w:drawing>
              <wp:anchor distT="0" distB="0" distL="114300" distR="114300" simplePos="0" relativeHeight="251675648" behindDoc="0" locked="0" layoutInCell="1" allowOverlap="1" wp14:anchorId="1A380222" wp14:editId="5C8E80ED">
                <wp:simplePos x="0" y="0"/>
                <wp:positionH relativeFrom="column">
                  <wp:posOffset>-28575</wp:posOffset>
                </wp:positionH>
                <wp:positionV relativeFrom="paragraph">
                  <wp:posOffset>107950</wp:posOffset>
                </wp:positionV>
                <wp:extent cx="5800725" cy="704850"/>
                <wp:effectExtent l="0" t="0" r="28575" b="19050"/>
                <wp:wrapNone/>
                <wp:docPr id="932618585" name="Text Box 17"/>
                <wp:cNvGraphicFramePr/>
                <a:graphic xmlns:a="http://schemas.openxmlformats.org/drawingml/2006/main">
                  <a:graphicData uri="http://schemas.microsoft.com/office/word/2010/wordprocessingShape">
                    <wps:wsp>
                      <wps:cNvSpPr txBox="1"/>
                      <wps:spPr>
                        <a:xfrm>
                          <a:off x="0" y="0"/>
                          <a:ext cx="5800725" cy="704850"/>
                        </a:xfrm>
                        <a:prstGeom prst="rect">
                          <a:avLst/>
                        </a:prstGeom>
                        <a:solidFill>
                          <a:schemeClr val="lt1"/>
                        </a:solidFill>
                        <a:ln w="6350">
                          <a:solidFill>
                            <a:prstClr val="black"/>
                          </a:solidFill>
                        </a:ln>
                      </wps:spPr>
                      <wps:txbx>
                        <w:txbxContent>
                          <w:p w14:paraId="7B07D9EC" w14:textId="14AEA1CD" w:rsidR="00721C85" w:rsidRPr="00721C85" w:rsidRDefault="00721C85">
                            <w:r>
                              <w:t xml:space="preserve">Table 5: Results of G: convert for the top most differentially expressed gene in the A vs C dataset with the species being used being </w:t>
                            </w:r>
                            <w:r w:rsidRPr="00721C85">
                              <w:rPr>
                                <w:i/>
                                <w:iCs/>
                              </w:rPr>
                              <w:t>saccharomyces cerevisiae</w:t>
                            </w:r>
                            <w:r>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80222" id="Text Box 17" o:spid="_x0000_s1037" type="#_x0000_t202" style="position:absolute;margin-left:-2.25pt;margin-top:8.5pt;width:456.7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XKOgIAAIQEAAAOAAAAZHJzL2Uyb0RvYy54bWysVE1v2zAMvQ/YfxB0X+xkSZsZ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" fillcolor="white [3201]" strokeweight=".5pt">
                <v:textbox>
                  <w:txbxContent>
                    <w:p w14:paraId="7B07D9EC" w14:textId="14AEA1CD" w:rsidR="00721C85" w:rsidRPr="00721C85" w:rsidRDefault="00721C85">
                      <w:r>
                        <w:t xml:space="preserve">Table 5: Results of G: convert for the top most differentially expressed gene in the A vs C dataset with the species being used being </w:t>
                      </w:r>
                      <w:r w:rsidRPr="00721C85">
                        <w:rPr>
                          <w:i/>
                          <w:iCs/>
                        </w:rPr>
                        <w:t>saccharomyces cerevisiae</w:t>
                      </w:r>
                      <w:r>
                        <w:rPr>
                          <w:i/>
                          <w:iCs/>
                        </w:rPr>
                        <w:t xml:space="preserve">. </w:t>
                      </w:r>
                    </w:p>
                  </w:txbxContent>
                </v:textbox>
              </v:shape>
            </w:pict>
          </mc:Fallback>
        </mc:AlternateContent>
      </w:r>
    </w:p>
    <w:p w14:paraId="42F8C911" w14:textId="77777777" w:rsidR="00C77A33" w:rsidRDefault="00C77A33" w:rsidP="00A27106"/>
    <w:p w14:paraId="6F598315" w14:textId="77777777" w:rsidR="00C77A33" w:rsidRDefault="00C77A33" w:rsidP="00A27106"/>
    <w:p w14:paraId="13EBFB8C" w14:textId="77777777" w:rsidR="00C77A33" w:rsidRDefault="00C77A33" w:rsidP="00A27106"/>
    <w:p w14:paraId="19C386C4" w14:textId="77777777" w:rsidR="00C77A33" w:rsidRDefault="00C77A33" w:rsidP="00A27106"/>
    <w:tbl>
      <w:tblPr>
        <w:tblStyle w:val="TableGrid"/>
        <w:tblW w:w="0" w:type="auto"/>
        <w:tblLook w:val="04A0" w:firstRow="1" w:lastRow="0" w:firstColumn="1" w:lastColumn="0" w:noHBand="0" w:noVBand="1"/>
      </w:tblPr>
      <w:tblGrid>
        <w:gridCol w:w="1137"/>
        <w:gridCol w:w="1216"/>
        <w:gridCol w:w="1371"/>
        <w:gridCol w:w="1449"/>
        <w:gridCol w:w="784"/>
        <w:gridCol w:w="1559"/>
        <w:gridCol w:w="1500"/>
      </w:tblGrid>
      <w:tr w:rsidR="00733AE4" w14:paraId="79F57F35" w14:textId="77777777" w:rsidTr="00733AE4">
        <w:tc>
          <w:tcPr>
            <w:tcW w:w="1288" w:type="dxa"/>
          </w:tcPr>
          <w:p w14:paraId="06DD8133" w14:textId="27E93FF0" w:rsidR="00733AE4" w:rsidRDefault="00733AE4" w:rsidP="00A27106">
            <w:r w:rsidRPr="00733AE4">
              <w:t>incoming</w:t>
            </w:r>
            <w:r w:rsidRPr="00733AE4">
              <w:tab/>
            </w:r>
          </w:p>
        </w:tc>
        <w:tc>
          <w:tcPr>
            <w:tcW w:w="1288" w:type="dxa"/>
          </w:tcPr>
          <w:p w14:paraId="7AB226B0" w14:textId="1349EA04" w:rsidR="00733AE4" w:rsidRDefault="00733AE4" w:rsidP="00A27106">
            <w:r w:rsidRPr="00733AE4">
              <w:t>converted</w:t>
            </w:r>
            <w:r w:rsidRPr="00733AE4">
              <w:tab/>
            </w:r>
          </w:p>
        </w:tc>
        <w:tc>
          <w:tcPr>
            <w:tcW w:w="1288" w:type="dxa"/>
          </w:tcPr>
          <w:p w14:paraId="1F8331BD" w14:textId="599D71F9" w:rsidR="00733AE4" w:rsidRDefault="00733AE4" w:rsidP="00A27106">
            <w:proofErr w:type="spellStart"/>
            <w:r w:rsidRPr="00733AE4">
              <w:t>n_incoming</w:t>
            </w:r>
            <w:proofErr w:type="spellEnd"/>
          </w:p>
        </w:tc>
        <w:tc>
          <w:tcPr>
            <w:tcW w:w="1288" w:type="dxa"/>
          </w:tcPr>
          <w:p w14:paraId="0717E69F" w14:textId="6F7B3DBA" w:rsidR="00733AE4" w:rsidRDefault="00733AE4" w:rsidP="00A27106">
            <w:proofErr w:type="spellStart"/>
            <w:r w:rsidRPr="00733AE4">
              <w:t>n_converted</w:t>
            </w:r>
            <w:proofErr w:type="spellEnd"/>
            <w:r w:rsidRPr="00733AE4">
              <w:tab/>
            </w:r>
          </w:p>
        </w:tc>
        <w:tc>
          <w:tcPr>
            <w:tcW w:w="1288" w:type="dxa"/>
          </w:tcPr>
          <w:p w14:paraId="3AF715C3" w14:textId="105C580F" w:rsidR="00733AE4" w:rsidRDefault="00733AE4" w:rsidP="00A27106">
            <w:r w:rsidRPr="00733AE4">
              <w:t>name</w:t>
            </w:r>
          </w:p>
        </w:tc>
        <w:tc>
          <w:tcPr>
            <w:tcW w:w="1288" w:type="dxa"/>
          </w:tcPr>
          <w:p w14:paraId="340AB5EE" w14:textId="55283E19" w:rsidR="00733AE4" w:rsidRDefault="00733AE4" w:rsidP="00A27106">
            <w:r w:rsidRPr="00733AE4">
              <w:t>description</w:t>
            </w:r>
          </w:p>
        </w:tc>
        <w:tc>
          <w:tcPr>
            <w:tcW w:w="1288" w:type="dxa"/>
          </w:tcPr>
          <w:p w14:paraId="19F22801" w14:textId="53FF6A5A" w:rsidR="00733AE4" w:rsidRDefault="00733AE4" w:rsidP="00A27106">
            <w:r w:rsidRPr="00733AE4">
              <w:t>namespaces</w:t>
            </w:r>
            <w:r w:rsidRPr="00733AE4">
              <w:tab/>
            </w:r>
          </w:p>
        </w:tc>
      </w:tr>
      <w:tr w:rsidR="00733AE4" w14:paraId="7D15F590" w14:textId="77777777" w:rsidTr="00733AE4">
        <w:tc>
          <w:tcPr>
            <w:tcW w:w="1288" w:type="dxa"/>
          </w:tcPr>
          <w:p w14:paraId="5A1E1415" w14:textId="2AA0000E" w:rsidR="00733AE4" w:rsidRDefault="00733AE4" w:rsidP="00A27106">
            <w:r w:rsidRPr="00733AE4">
              <w:t>Q0055</w:t>
            </w:r>
          </w:p>
        </w:tc>
        <w:tc>
          <w:tcPr>
            <w:tcW w:w="1288" w:type="dxa"/>
          </w:tcPr>
          <w:p w14:paraId="4EF53EF9" w14:textId="0D073000" w:rsidR="00733AE4" w:rsidRDefault="00733AE4" w:rsidP="00A27106">
            <w:r w:rsidRPr="00733AE4">
              <w:t>Q0055</w:t>
            </w:r>
          </w:p>
        </w:tc>
        <w:tc>
          <w:tcPr>
            <w:tcW w:w="1288" w:type="dxa"/>
          </w:tcPr>
          <w:p w14:paraId="317DAC07" w14:textId="67C93921" w:rsidR="00733AE4" w:rsidRDefault="00733AE4" w:rsidP="00A27106">
            <w:r>
              <w:t>1</w:t>
            </w:r>
          </w:p>
        </w:tc>
        <w:tc>
          <w:tcPr>
            <w:tcW w:w="1288" w:type="dxa"/>
          </w:tcPr>
          <w:p w14:paraId="3D3D4CA7" w14:textId="2DA18B9E" w:rsidR="00733AE4" w:rsidRDefault="00733AE4" w:rsidP="00A27106">
            <w:r>
              <w:t>1</w:t>
            </w:r>
          </w:p>
        </w:tc>
        <w:tc>
          <w:tcPr>
            <w:tcW w:w="1288" w:type="dxa"/>
          </w:tcPr>
          <w:p w14:paraId="73B280C6" w14:textId="07775B06" w:rsidR="00733AE4" w:rsidRDefault="00733AE4" w:rsidP="00A27106">
            <w:r w:rsidRPr="00733AE4">
              <w:t>AI2</w:t>
            </w:r>
          </w:p>
        </w:tc>
        <w:tc>
          <w:tcPr>
            <w:tcW w:w="1288" w:type="dxa"/>
          </w:tcPr>
          <w:p w14:paraId="22033187" w14:textId="51038093" w:rsidR="00733AE4" w:rsidRDefault="00733AE4" w:rsidP="00A27106">
            <w:r>
              <w:t>Reverse Transcriptase</w:t>
            </w:r>
          </w:p>
        </w:tc>
        <w:tc>
          <w:tcPr>
            <w:tcW w:w="1288" w:type="dxa"/>
          </w:tcPr>
          <w:p w14:paraId="6F8FDCC9" w14:textId="09411814" w:rsidR="00733AE4" w:rsidRDefault="00C77A33" w:rsidP="00A27106">
            <w:proofErr w:type="gramStart"/>
            <w:r w:rsidRPr="00C77A33">
              <w:t>ENSG,ENSP</w:t>
            </w:r>
            <w:proofErr w:type="gramEnd"/>
          </w:p>
        </w:tc>
      </w:tr>
    </w:tbl>
    <w:p w14:paraId="0E1781AA" w14:textId="34FDA203" w:rsidR="00733AE4" w:rsidRPr="00A27106" w:rsidRDefault="00721C85" w:rsidP="00A27106">
      <w:r>
        <w:rPr>
          <w:noProof/>
        </w:rPr>
        <mc:AlternateContent>
          <mc:Choice Requires="wps">
            <w:drawing>
              <wp:anchor distT="0" distB="0" distL="114300" distR="114300" simplePos="0" relativeHeight="251676672" behindDoc="0" locked="0" layoutInCell="1" allowOverlap="1" wp14:anchorId="013D0F08" wp14:editId="6E9D1049">
                <wp:simplePos x="0" y="0"/>
                <wp:positionH relativeFrom="column">
                  <wp:posOffset>-9525</wp:posOffset>
                </wp:positionH>
                <wp:positionV relativeFrom="paragraph">
                  <wp:posOffset>135890</wp:posOffset>
                </wp:positionV>
                <wp:extent cx="5819775" cy="771525"/>
                <wp:effectExtent l="0" t="0" r="28575" b="28575"/>
                <wp:wrapNone/>
                <wp:docPr id="657300761" name="Text Box 18"/>
                <wp:cNvGraphicFramePr/>
                <a:graphic xmlns:a="http://schemas.openxmlformats.org/drawingml/2006/main">
                  <a:graphicData uri="http://schemas.microsoft.com/office/word/2010/wordprocessingShape">
                    <wps:wsp>
                      <wps:cNvSpPr txBox="1"/>
                      <wps:spPr>
                        <a:xfrm>
                          <a:off x="0" y="0"/>
                          <a:ext cx="5819775" cy="771525"/>
                        </a:xfrm>
                        <a:prstGeom prst="rect">
                          <a:avLst/>
                        </a:prstGeom>
                        <a:solidFill>
                          <a:schemeClr val="lt1"/>
                        </a:solidFill>
                        <a:ln w="6350">
                          <a:solidFill>
                            <a:prstClr val="black"/>
                          </a:solidFill>
                        </a:ln>
                      </wps:spPr>
                      <wps:txbx>
                        <w:txbxContent>
                          <w:p w14:paraId="44DB0911" w14:textId="2526F841" w:rsidR="00721C85" w:rsidRDefault="00721C85">
                            <w:r>
                              <w:t>Table 6:</w:t>
                            </w:r>
                            <w:r w:rsidR="00FB1646" w:rsidRPr="00FB1646">
                              <w:t xml:space="preserve"> </w:t>
                            </w:r>
                            <w:r w:rsidR="00FB1646">
                              <w:t xml:space="preserve">Results of G: convert for the top most differentially expressed gene in the A vs </w:t>
                            </w:r>
                            <w:r w:rsidR="00FB1646">
                              <w:t>E</w:t>
                            </w:r>
                            <w:r w:rsidR="00FB1646">
                              <w:t xml:space="preserve"> dataset with the species being used being </w:t>
                            </w:r>
                            <w:r w:rsidR="00FB1646" w:rsidRPr="00721C85">
                              <w:rPr>
                                <w:i/>
                                <w:iCs/>
                              </w:rPr>
                              <w:t>saccharomyces cerevisiae</w:t>
                            </w:r>
                            <w:r w:rsidR="00FB1646">
                              <w:rPr>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3D0F08" id="Text Box 18" o:spid="_x0000_s1038" type="#_x0000_t202" style="position:absolute;margin-left:-.75pt;margin-top:10.7pt;width:458.25pt;height:6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" fillcolor="white [3201]" strokeweight=".5pt">
                <v:textbox>
                  <w:txbxContent>
                    <w:p w14:paraId="44DB0911" w14:textId="2526F841" w:rsidR="00721C85" w:rsidRDefault="00721C85">
                      <w:r>
                        <w:t>Table 6:</w:t>
                      </w:r>
                      <w:r w:rsidR="00FB1646" w:rsidRPr="00FB1646">
                        <w:t xml:space="preserve"> </w:t>
                      </w:r>
                      <w:r w:rsidR="00FB1646">
                        <w:t xml:space="preserve">Results of G: convert for the top most differentially expressed gene in the A vs </w:t>
                      </w:r>
                      <w:r w:rsidR="00FB1646">
                        <w:t>E</w:t>
                      </w:r>
                      <w:r w:rsidR="00FB1646">
                        <w:t xml:space="preserve"> dataset with the species being used being </w:t>
                      </w:r>
                      <w:r w:rsidR="00FB1646" w:rsidRPr="00721C85">
                        <w:rPr>
                          <w:i/>
                          <w:iCs/>
                        </w:rPr>
                        <w:t>saccharomyces cerevisiae</w:t>
                      </w:r>
                      <w:r w:rsidR="00FB1646">
                        <w:rPr>
                          <w:i/>
                          <w:iCs/>
                        </w:rPr>
                        <w:t>.</w:t>
                      </w:r>
                    </w:p>
                  </w:txbxContent>
                </v:textbox>
              </v:shape>
            </w:pict>
          </mc:Fallback>
        </mc:AlternateContent>
      </w:r>
    </w:p>
    <w:sectPr w:rsidR="00733AE4" w:rsidRPr="00A27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91920" w14:textId="77777777" w:rsidR="00C77A33" w:rsidRDefault="00C77A33" w:rsidP="00C77A33">
      <w:pPr>
        <w:spacing w:after="0" w:line="240" w:lineRule="auto"/>
      </w:pPr>
      <w:r>
        <w:separator/>
      </w:r>
    </w:p>
  </w:endnote>
  <w:endnote w:type="continuationSeparator" w:id="0">
    <w:p w14:paraId="7E82B124" w14:textId="77777777" w:rsidR="00C77A33" w:rsidRDefault="00C77A33" w:rsidP="00C7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38FF0" w14:textId="77777777" w:rsidR="00C77A33" w:rsidRDefault="00C77A33" w:rsidP="00C77A33">
      <w:pPr>
        <w:spacing w:after="0" w:line="240" w:lineRule="auto"/>
      </w:pPr>
      <w:r>
        <w:separator/>
      </w:r>
    </w:p>
  </w:footnote>
  <w:footnote w:type="continuationSeparator" w:id="0">
    <w:p w14:paraId="57BA3AB4" w14:textId="77777777" w:rsidR="00C77A33" w:rsidRDefault="00C77A33" w:rsidP="00C77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06"/>
    <w:rsid w:val="00095988"/>
    <w:rsid w:val="002A584D"/>
    <w:rsid w:val="00581267"/>
    <w:rsid w:val="005E0204"/>
    <w:rsid w:val="00721C85"/>
    <w:rsid w:val="00733AE4"/>
    <w:rsid w:val="008D56F0"/>
    <w:rsid w:val="00997609"/>
    <w:rsid w:val="00A27106"/>
    <w:rsid w:val="00C77A33"/>
    <w:rsid w:val="00CA0636"/>
    <w:rsid w:val="00F8256F"/>
    <w:rsid w:val="00FB1646"/>
    <w:rsid w:val="00FB1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9496"/>
  <w15:chartTrackingRefBased/>
  <w15:docId w15:val="{6764E332-1633-466D-857B-51853B2C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267"/>
  </w:style>
  <w:style w:type="paragraph" w:styleId="Heading1">
    <w:name w:val="heading 1"/>
    <w:basedOn w:val="Normal"/>
    <w:next w:val="Normal"/>
    <w:link w:val="Heading1Char"/>
    <w:uiPriority w:val="9"/>
    <w:qFormat/>
    <w:rsid w:val="00A27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106"/>
    <w:rPr>
      <w:rFonts w:eastAsiaTheme="majorEastAsia" w:cstheme="majorBidi"/>
      <w:color w:val="272727" w:themeColor="text1" w:themeTint="D8"/>
    </w:rPr>
  </w:style>
  <w:style w:type="paragraph" w:styleId="Title">
    <w:name w:val="Title"/>
    <w:basedOn w:val="Normal"/>
    <w:next w:val="Normal"/>
    <w:link w:val="TitleChar"/>
    <w:uiPriority w:val="10"/>
    <w:qFormat/>
    <w:rsid w:val="00A27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106"/>
    <w:pPr>
      <w:spacing w:before="160"/>
      <w:jc w:val="center"/>
    </w:pPr>
    <w:rPr>
      <w:i/>
      <w:iCs/>
      <w:color w:val="404040" w:themeColor="text1" w:themeTint="BF"/>
    </w:rPr>
  </w:style>
  <w:style w:type="character" w:customStyle="1" w:styleId="QuoteChar">
    <w:name w:val="Quote Char"/>
    <w:basedOn w:val="DefaultParagraphFont"/>
    <w:link w:val="Quote"/>
    <w:uiPriority w:val="29"/>
    <w:rsid w:val="00A27106"/>
    <w:rPr>
      <w:i/>
      <w:iCs/>
      <w:color w:val="404040" w:themeColor="text1" w:themeTint="BF"/>
    </w:rPr>
  </w:style>
  <w:style w:type="paragraph" w:styleId="ListParagraph">
    <w:name w:val="List Paragraph"/>
    <w:basedOn w:val="Normal"/>
    <w:uiPriority w:val="34"/>
    <w:qFormat/>
    <w:rsid w:val="00A27106"/>
    <w:pPr>
      <w:ind w:left="720"/>
      <w:contextualSpacing/>
    </w:pPr>
  </w:style>
  <w:style w:type="character" w:styleId="IntenseEmphasis">
    <w:name w:val="Intense Emphasis"/>
    <w:basedOn w:val="DefaultParagraphFont"/>
    <w:uiPriority w:val="21"/>
    <w:qFormat/>
    <w:rsid w:val="00A27106"/>
    <w:rPr>
      <w:i/>
      <w:iCs/>
      <w:color w:val="0F4761" w:themeColor="accent1" w:themeShade="BF"/>
    </w:rPr>
  </w:style>
  <w:style w:type="paragraph" w:styleId="IntenseQuote">
    <w:name w:val="Intense Quote"/>
    <w:basedOn w:val="Normal"/>
    <w:next w:val="Normal"/>
    <w:link w:val="IntenseQuoteChar"/>
    <w:uiPriority w:val="30"/>
    <w:qFormat/>
    <w:rsid w:val="00A27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106"/>
    <w:rPr>
      <w:i/>
      <w:iCs/>
      <w:color w:val="0F4761" w:themeColor="accent1" w:themeShade="BF"/>
    </w:rPr>
  </w:style>
  <w:style w:type="character" w:styleId="IntenseReference">
    <w:name w:val="Intense Reference"/>
    <w:basedOn w:val="DefaultParagraphFont"/>
    <w:uiPriority w:val="32"/>
    <w:qFormat/>
    <w:rsid w:val="00A27106"/>
    <w:rPr>
      <w:b/>
      <w:bCs/>
      <w:smallCaps/>
      <w:color w:val="0F4761" w:themeColor="accent1" w:themeShade="BF"/>
      <w:spacing w:val="5"/>
    </w:rPr>
  </w:style>
  <w:style w:type="character" w:styleId="Hyperlink">
    <w:name w:val="Hyperlink"/>
    <w:basedOn w:val="DefaultParagraphFont"/>
    <w:uiPriority w:val="99"/>
    <w:unhideWhenUsed/>
    <w:rsid w:val="00733AE4"/>
    <w:rPr>
      <w:color w:val="467886" w:themeColor="hyperlink"/>
      <w:u w:val="single"/>
    </w:rPr>
  </w:style>
  <w:style w:type="character" w:styleId="UnresolvedMention">
    <w:name w:val="Unresolved Mention"/>
    <w:basedOn w:val="DefaultParagraphFont"/>
    <w:uiPriority w:val="99"/>
    <w:semiHidden/>
    <w:unhideWhenUsed/>
    <w:rsid w:val="00733AE4"/>
    <w:rPr>
      <w:color w:val="605E5C"/>
      <w:shd w:val="clear" w:color="auto" w:fill="E1DFDD"/>
    </w:rPr>
  </w:style>
  <w:style w:type="character" w:styleId="FollowedHyperlink">
    <w:name w:val="FollowedHyperlink"/>
    <w:basedOn w:val="DefaultParagraphFont"/>
    <w:uiPriority w:val="99"/>
    <w:semiHidden/>
    <w:unhideWhenUsed/>
    <w:rsid w:val="00733AE4"/>
    <w:rPr>
      <w:color w:val="96607D" w:themeColor="followedHyperlink"/>
      <w:u w:val="single"/>
    </w:rPr>
  </w:style>
  <w:style w:type="table" w:styleId="TableGrid">
    <w:name w:val="Table Grid"/>
    <w:basedOn w:val="TableNormal"/>
    <w:uiPriority w:val="39"/>
    <w:rsid w:val="00733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A33"/>
  </w:style>
  <w:style w:type="paragraph" w:styleId="Footer">
    <w:name w:val="footer"/>
    <w:basedOn w:val="Normal"/>
    <w:link w:val="FooterChar"/>
    <w:uiPriority w:val="99"/>
    <w:unhideWhenUsed/>
    <w:rsid w:val="00C77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19943">
      <w:bodyDiv w:val="1"/>
      <w:marLeft w:val="0"/>
      <w:marRight w:val="0"/>
      <w:marTop w:val="0"/>
      <w:marBottom w:val="0"/>
      <w:divBdr>
        <w:top w:val="none" w:sz="0" w:space="0" w:color="auto"/>
        <w:left w:val="none" w:sz="0" w:space="0" w:color="auto"/>
        <w:bottom w:val="none" w:sz="0" w:space="0" w:color="auto"/>
        <w:right w:val="none" w:sz="0" w:space="0" w:color="auto"/>
      </w:divBdr>
    </w:div>
    <w:div w:id="146020405">
      <w:bodyDiv w:val="1"/>
      <w:marLeft w:val="0"/>
      <w:marRight w:val="0"/>
      <w:marTop w:val="0"/>
      <w:marBottom w:val="0"/>
      <w:divBdr>
        <w:top w:val="none" w:sz="0" w:space="0" w:color="auto"/>
        <w:left w:val="none" w:sz="0" w:space="0" w:color="auto"/>
        <w:bottom w:val="none" w:sz="0" w:space="0" w:color="auto"/>
        <w:right w:val="none" w:sz="0" w:space="0" w:color="auto"/>
      </w:divBdr>
    </w:div>
    <w:div w:id="238949636">
      <w:bodyDiv w:val="1"/>
      <w:marLeft w:val="0"/>
      <w:marRight w:val="0"/>
      <w:marTop w:val="0"/>
      <w:marBottom w:val="0"/>
      <w:divBdr>
        <w:top w:val="none" w:sz="0" w:space="0" w:color="auto"/>
        <w:left w:val="none" w:sz="0" w:space="0" w:color="auto"/>
        <w:bottom w:val="none" w:sz="0" w:space="0" w:color="auto"/>
        <w:right w:val="none" w:sz="0" w:space="0" w:color="auto"/>
      </w:divBdr>
    </w:div>
    <w:div w:id="299842507">
      <w:bodyDiv w:val="1"/>
      <w:marLeft w:val="0"/>
      <w:marRight w:val="0"/>
      <w:marTop w:val="0"/>
      <w:marBottom w:val="0"/>
      <w:divBdr>
        <w:top w:val="none" w:sz="0" w:space="0" w:color="auto"/>
        <w:left w:val="none" w:sz="0" w:space="0" w:color="auto"/>
        <w:bottom w:val="none" w:sz="0" w:space="0" w:color="auto"/>
        <w:right w:val="none" w:sz="0" w:space="0" w:color="auto"/>
      </w:divBdr>
    </w:div>
    <w:div w:id="325670787">
      <w:bodyDiv w:val="1"/>
      <w:marLeft w:val="0"/>
      <w:marRight w:val="0"/>
      <w:marTop w:val="0"/>
      <w:marBottom w:val="0"/>
      <w:divBdr>
        <w:top w:val="none" w:sz="0" w:space="0" w:color="auto"/>
        <w:left w:val="none" w:sz="0" w:space="0" w:color="auto"/>
        <w:bottom w:val="none" w:sz="0" w:space="0" w:color="auto"/>
        <w:right w:val="none" w:sz="0" w:space="0" w:color="auto"/>
      </w:divBdr>
    </w:div>
    <w:div w:id="330763919">
      <w:bodyDiv w:val="1"/>
      <w:marLeft w:val="0"/>
      <w:marRight w:val="0"/>
      <w:marTop w:val="0"/>
      <w:marBottom w:val="0"/>
      <w:divBdr>
        <w:top w:val="none" w:sz="0" w:space="0" w:color="auto"/>
        <w:left w:val="none" w:sz="0" w:space="0" w:color="auto"/>
        <w:bottom w:val="none" w:sz="0" w:space="0" w:color="auto"/>
        <w:right w:val="none" w:sz="0" w:space="0" w:color="auto"/>
      </w:divBdr>
    </w:div>
    <w:div w:id="364525453">
      <w:bodyDiv w:val="1"/>
      <w:marLeft w:val="0"/>
      <w:marRight w:val="0"/>
      <w:marTop w:val="0"/>
      <w:marBottom w:val="0"/>
      <w:divBdr>
        <w:top w:val="none" w:sz="0" w:space="0" w:color="auto"/>
        <w:left w:val="none" w:sz="0" w:space="0" w:color="auto"/>
        <w:bottom w:val="none" w:sz="0" w:space="0" w:color="auto"/>
        <w:right w:val="none" w:sz="0" w:space="0" w:color="auto"/>
      </w:divBdr>
    </w:div>
    <w:div w:id="516889284">
      <w:bodyDiv w:val="1"/>
      <w:marLeft w:val="0"/>
      <w:marRight w:val="0"/>
      <w:marTop w:val="0"/>
      <w:marBottom w:val="0"/>
      <w:divBdr>
        <w:top w:val="none" w:sz="0" w:space="0" w:color="auto"/>
        <w:left w:val="none" w:sz="0" w:space="0" w:color="auto"/>
        <w:bottom w:val="none" w:sz="0" w:space="0" w:color="auto"/>
        <w:right w:val="none" w:sz="0" w:space="0" w:color="auto"/>
      </w:divBdr>
    </w:div>
    <w:div w:id="575944229">
      <w:bodyDiv w:val="1"/>
      <w:marLeft w:val="0"/>
      <w:marRight w:val="0"/>
      <w:marTop w:val="0"/>
      <w:marBottom w:val="0"/>
      <w:divBdr>
        <w:top w:val="none" w:sz="0" w:space="0" w:color="auto"/>
        <w:left w:val="none" w:sz="0" w:space="0" w:color="auto"/>
        <w:bottom w:val="none" w:sz="0" w:space="0" w:color="auto"/>
        <w:right w:val="none" w:sz="0" w:space="0" w:color="auto"/>
      </w:divBdr>
    </w:div>
    <w:div w:id="657002448">
      <w:bodyDiv w:val="1"/>
      <w:marLeft w:val="0"/>
      <w:marRight w:val="0"/>
      <w:marTop w:val="0"/>
      <w:marBottom w:val="0"/>
      <w:divBdr>
        <w:top w:val="none" w:sz="0" w:space="0" w:color="auto"/>
        <w:left w:val="none" w:sz="0" w:space="0" w:color="auto"/>
        <w:bottom w:val="none" w:sz="0" w:space="0" w:color="auto"/>
        <w:right w:val="none" w:sz="0" w:space="0" w:color="auto"/>
      </w:divBdr>
    </w:div>
    <w:div w:id="739643108">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33956243">
      <w:bodyDiv w:val="1"/>
      <w:marLeft w:val="0"/>
      <w:marRight w:val="0"/>
      <w:marTop w:val="0"/>
      <w:marBottom w:val="0"/>
      <w:divBdr>
        <w:top w:val="none" w:sz="0" w:space="0" w:color="auto"/>
        <w:left w:val="none" w:sz="0" w:space="0" w:color="auto"/>
        <w:bottom w:val="none" w:sz="0" w:space="0" w:color="auto"/>
        <w:right w:val="none" w:sz="0" w:space="0" w:color="auto"/>
      </w:divBdr>
    </w:div>
    <w:div w:id="897980890">
      <w:bodyDiv w:val="1"/>
      <w:marLeft w:val="0"/>
      <w:marRight w:val="0"/>
      <w:marTop w:val="0"/>
      <w:marBottom w:val="0"/>
      <w:divBdr>
        <w:top w:val="none" w:sz="0" w:space="0" w:color="auto"/>
        <w:left w:val="none" w:sz="0" w:space="0" w:color="auto"/>
        <w:bottom w:val="none" w:sz="0" w:space="0" w:color="auto"/>
        <w:right w:val="none" w:sz="0" w:space="0" w:color="auto"/>
      </w:divBdr>
    </w:div>
    <w:div w:id="971716947">
      <w:bodyDiv w:val="1"/>
      <w:marLeft w:val="0"/>
      <w:marRight w:val="0"/>
      <w:marTop w:val="0"/>
      <w:marBottom w:val="0"/>
      <w:divBdr>
        <w:top w:val="none" w:sz="0" w:space="0" w:color="auto"/>
        <w:left w:val="none" w:sz="0" w:space="0" w:color="auto"/>
        <w:bottom w:val="none" w:sz="0" w:space="0" w:color="auto"/>
        <w:right w:val="none" w:sz="0" w:space="0" w:color="auto"/>
      </w:divBdr>
    </w:div>
    <w:div w:id="1193300859">
      <w:bodyDiv w:val="1"/>
      <w:marLeft w:val="0"/>
      <w:marRight w:val="0"/>
      <w:marTop w:val="0"/>
      <w:marBottom w:val="0"/>
      <w:divBdr>
        <w:top w:val="none" w:sz="0" w:space="0" w:color="auto"/>
        <w:left w:val="none" w:sz="0" w:space="0" w:color="auto"/>
        <w:bottom w:val="none" w:sz="0" w:space="0" w:color="auto"/>
        <w:right w:val="none" w:sz="0" w:space="0" w:color="auto"/>
      </w:divBdr>
    </w:div>
    <w:div w:id="1461877779">
      <w:bodyDiv w:val="1"/>
      <w:marLeft w:val="0"/>
      <w:marRight w:val="0"/>
      <w:marTop w:val="0"/>
      <w:marBottom w:val="0"/>
      <w:divBdr>
        <w:top w:val="none" w:sz="0" w:space="0" w:color="auto"/>
        <w:left w:val="none" w:sz="0" w:space="0" w:color="auto"/>
        <w:bottom w:val="none" w:sz="0" w:space="0" w:color="auto"/>
        <w:right w:val="none" w:sz="0" w:space="0" w:color="auto"/>
      </w:divBdr>
    </w:div>
    <w:div w:id="1546798856">
      <w:bodyDiv w:val="1"/>
      <w:marLeft w:val="0"/>
      <w:marRight w:val="0"/>
      <w:marTop w:val="0"/>
      <w:marBottom w:val="0"/>
      <w:divBdr>
        <w:top w:val="none" w:sz="0" w:space="0" w:color="auto"/>
        <w:left w:val="none" w:sz="0" w:space="0" w:color="auto"/>
        <w:bottom w:val="none" w:sz="0" w:space="0" w:color="auto"/>
        <w:right w:val="none" w:sz="0" w:space="0" w:color="auto"/>
      </w:divBdr>
    </w:div>
    <w:div w:id="1592665339">
      <w:bodyDiv w:val="1"/>
      <w:marLeft w:val="0"/>
      <w:marRight w:val="0"/>
      <w:marTop w:val="0"/>
      <w:marBottom w:val="0"/>
      <w:divBdr>
        <w:top w:val="none" w:sz="0" w:space="0" w:color="auto"/>
        <w:left w:val="none" w:sz="0" w:space="0" w:color="auto"/>
        <w:bottom w:val="none" w:sz="0" w:space="0" w:color="auto"/>
        <w:right w:val="none" w:sz="0" w:space="0" w:color="auto"/>
      </w:divBdr>
    </w:div>
    <w:div w:id="1595362096">
      <w:bodyDiv w:val="1"/>
      <w:marLeft w:val="0"/>
      <w:marRight w:val="0"/>
      <w:marTop w:val="0"/>
      <w:marBottom w:val="0"/>
      <w:divBdr>
        <w:top w:val="none" w:sz="0" w:space="0" w:color="auto"/>
        <w:left w:val="none" w:sz="0" w:space="0" w:color="auto"/>
        <w:bottom w:val="none" w:sz="0" w:space="0" w:color="auto"/>
        <w:right w:val="none" w:sz="0" w:space="0" w:color="auto"/>
      </w:divBdr>
    </w:div>
    <w:div w:id="1722706336">
      <w:bodyDiv w:val="1"/>
      <w:marLeft w:val="0"/>
      <w:marRight w:val="0"/>
      <w:marTop w:val="0"/>
      <w:marBottom w:val="0"/>
      <w:divBdr>
        <w:top w:val="none" w:sz="0" w:space="0" w:color="auto"/>
        <w:left w:val="none" w:sz="0" w:space="0" w:color="auto"/>
        <w:bottom w:val="none" w:sz="0" w:space="0" w:color="auto"/>
        <w:right w:val="none" w:sz="0" w:space="0" w:color="auto"/>
      </w:divBdr>
    </w:div>
    <w:div w:id="179143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Swane</dc:creator>
  <cp:keywords/>
  <dc:description/>
  <cp:lastModifiedBy>Sam Swane</cp:lastModifiedBy>
  <cp:revision>1</cp:revision>
  <dcterms:created xsi:type="dcterms:W3CDTF">2025-01-28T12:08:00Z</dcterms:created>
  <dcterms:modified xsi:type="dcterms:W3CDTF">2025-01-28T13:40:00Z</dcterms:modified>
</cp:coreProperties>
</file>