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A08" w:rsidRPr="004A5F0A" w:rsidRDefault="00C63A3F" w:rsidP="004A5F0A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4A5F0A">
        <w:rPr>
          <w:rFonts w:ascii="Bookman Old Style" w:hAnsi="Bookman Old Style"/>
          <w:b/>
          <w:sz w:val="24"/>
          <w:szCs w:val="24"/>
        </w:rPr>
        <w:t>Joma Supermarket v?</w:t>
      </w:r>
      <w:r w:rsidR="000D5934" w:rsidRPr="004A5F0A">
        <w:rPr>
          <w:rFonts w:ascii="Bookman Old Style" w:hAnsi="Bookman Old Style"/>
          <w:b/>
          <w:sz w:val="24"/>
          <w:szCs w:val="24"/>
        </w:rPr>
        <w:t xml:space="preserve"> Bug Report</w:t>
      </w:r>
      <w:r w:rsidR="004A5F0A">
        <w:rPr>
          <w:rFonts w:ascii="Bookman Old Style" w:hAnsi="Bookman Old Style"/>
          <w:b/>
          <w:sz w:val="24"/>
          <w:szCs w:val="24"/>
        </w:rPr>
        <w:tab/>
      </w:r>
      <w:r w:rsidR="004A5F0A">
        <w:rPr>
          <w:rFonts w:ascii="Bookman Old Style" w:hAnsi="Bookman Old Style"/>
          <w:b/>
          <w:sz w:val="24"/>
          <w:szCs w:val="24"/>
        </w:rPr>
        <w:tab/>
      </w:r>
      <w:r w:rsidR="004A5F0A">
        <w:rPr>
          <w:rFonts w:ascii="Bookman Old Style" w:hAnsi="Bookman Old Style"/>
          <w:b/>
          <w:sz w:val="24"/>
          <w:szCs w:val="24"/>
        </w:rPr>
        <w:tab/>
        <w:t>Friday, January 25, 2019</w:t>
      </w:r>
    </w:p>
    <w:tbl>
      <w:tblPr>
        <w:tblStyle w:val="PlainTable11"/>
        <w:tblW w:w="14868" w:type="dxa"/>
        <w:tblLook w:val="04A0" w:firstRow="1" w:lastRow="0" w:firstColumn="1" w:lastColumn="0" w:noHBand="0" w:noVBand="1"/>
      </w:tblPr>
      <w:tblGrid>
        <w:gridCol w:w="586"/>
        <w:gridCol w:w="8639"/>
        <w:gridCol w:w="2135"/>
        <w:gridCol w:w="3508"/>
      </w:tblGrid>
      <w:tr w:rsidR="00013AEC" w:rsidRPr="004A5F0A" w:rsidTr="00B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6DF7" w:rsidRPr="004A5F0A" w:rsidRDefault="00F96DF7" w:rsidP="004A5F0A">
            <w:pPr>
              <w:spacing w:after="0" w:line="360" w:lineRule="auto"/>
              <w:jc w:val="right"/>
              <w:rPr>
                <w:rFonts w:ascii="Bookman Old Style" w:eastAsia="Times New Roman" w:hAnsi="Bookman Old Style"/>
                <w:b w:val="0"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b w:val="0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:rsidR="00F96DF7" w:rsidRPr="004A5F0A" w:rsidRDefault="00F96DF7" w:rsidP="004A5F0A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/>
                <w:b w:val="0"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b w:val="0"/>
                <w:color w:val="000000"/>
                <w:sz w:val="24"/>
                <w:szCs w:val="24"/>
              </w:rPr>
              <w:t>DESCRIPTION OF PROBLEM</w:t>
            </w:r>
          </w:p>
          <w:p w:rsidR="00F243B7" w:rsidRPr="004A5F0A" w:rsidRDefault="00F96DF7" w:rsidP="004A5F0A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/>
                <w:i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b w:val="0"/>
                <w:color w:val="000000"/>
                <w:sz w:val="24"/>
                <w:szCs w:val="24"/>
              </w:rPr>
              <w:t>(</w:t>
            </w:r>
            <w:r w:rsidRPr="004A5F0A">
              <w:rPr>
                <w:rFonts w:ascii="Bookman Old Style" w:eastAsia="Times New Roman" w:hAnsi="Bookman Old Style"/>
                <w:i/>
                <w:color w:val="000000"/>
                <w:sz w:val="24"/>
                <w:szCs w:val="24"/>
              </w:rPr>
              <w:t>Mention the procedure that leads to the error or simply an issue that should be fixed)</w:t>
            </w:r>
          </w:p>
        </w:tc>
        <w:tc>
          <w:tcPr>
            <w:tcW w:w="0" w:type="auto"/>
          </w:tcPr>
          <w:p w:rsidR="00F96DF7" w:rsidRPr="004A5F0A" w:rsidRDefault="00F96DF7" w:rsidP="004A5F0A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/>
                <w:b w:val="0"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b w:val="0"/>
                <w:color w:val="000000"/>
                <w:sz w:val="24"/>
                <w:szCs w:val="24"/>
              </w:rPr>
              <w:t>WINDOW</w:t>
            </w:r>
          </w:p>
          <w:p w:rsidR="00F243B7" w:rsidRPr="004A5F0A" w:rsidRDefault="00F96DF7" w:rsidP="004A5F0A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/>
                <w:i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i/>
                <w:color w:val="000000"/>
                <w:sz w:val="24"/>
                <w:szCs w:val="24"/>
              </w:rPr>
              <w:t>(the name of the window in question</w:t>
            </w:r>
          </w:p>
        </w:tc>
        <w:tc>
          <w:tcPr>
            <w:tcW w:w="3508" w:type="dxa"/>
          </w:tcPr>
          <w:p w:rsidR="00F243B7" w:rsidRPr="004A5F0A" w:rsidRDefault="007447F1" w:rsidP="004A5F0A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/>
                <w:b w:val="0"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b w:val="0"/>
                <w:color w:val="000000"/>
                <w:sz w:val="24"/>
                <w:szCs w:val="24"/>
              </w:rPr>
              <w:t>COMMENTS</w:t>
            </w:r>
          </w:p>
        </w:tc>
      </w:tr>
      <w:tr w:rsidR="00013AEC" w:rsidRPr="004A5F0A" w:rsidTr="00B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0567" w:rsidRPr="004A5F0A" w:rsidRDefault="00900567" w:rsidP="004A5F0A">
            <w:pPr>
              <w:spacing w:after="0" w:line="360" w:lineRule="auto"/>
              <w:jc w:val="right"/>
              <w:rPr>
                <w:rFonts w:ascii="Bookman Old Style" w:eastAsia="Times New Roman" w:hAnsi="Bookman Old Style"/>
                <w:b w:val="0"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b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E141D" w:rsidRPr="004A5F0A" w:rsidRDefault="00C63A3F" w:rsidP="004A5F0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We need to add a new feature, in Loyalty Program: The Statement of points. That is, when they were earned, what receipt number and when they were spent against the receipt number</w:t>
            </w:r>
          </w:p>
        </w:tc>
        <w:tc>
          <w:tcPr>
            <w:tcW w:w="0" w:type="auto"/>
          </w:tcPr>
          <w:p w:rsidR="00900567" w:rsidRPr="004A5F0A" w:rsidRDefault="00C7065C" w:rsidP="004A5F0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Admin&gt;&gt; Loyalty</w:t>
            </w:r>
          </w:p>
        </w:tc>
        <w:tc>
          <w:tcPr>
            <w:tcW w:w="3508" w:type="dxa"/>
          </w:tcPr>
          <w:p w:rsidR="00907CBB" w:rsidRPr="004A5F0A" w:rsidRDefault="00907CBB" w:rsidP="004A5F0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</w:p>
        </w:tc>
      </w:tr>
      <w:tr w:rsidR="00013AEC" w:rsidRPr="004A5F0A" w:rsidTr="00B95A1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B71AB" w:rsidRPr="004A5F0A" w:rsidRDefault="001B71AB" w:rsidP="004A5F0A">
            <w:pPr>
              <w:spacing w:after="0" w:line="360" w:lineRule="auto"/>
              <w:jc w:val="right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B71AB" w:rsidRPr="004A5F0A" w:rsidRDefault="00C63A3F" w:rsidP="004A5F0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We need to design for customers with TIN. I think we can append this in Loyalty program. If a Loyal Customer has a TIN, and the customer makes a purchase, we should be able to that in Sales Query</w:t>
            </w:r>
            <w:r w:rsidR="00D72EE8"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, under VAT for customers with TIN and sales for Customers/ Sales without</w:t>
            </w: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 </w:t>
            </w:r>
            <w:r w:rsidR="00D72EE8"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TIN </w:t>
            </w: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for the month. That enables in filing returns.</w:t>
            </w:r>
          </w:p>
        </w:tc>
        <w:tc>
          <w:tcPr>
            <w:tcW w:w="0" w:type="auto"/>
          </w:tcPr>
          <w:p w:rsidR="001B71AB" w:rsidRPr="004A5F0A" w:rsidRDefault="00C7065C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Admin&gt;&gt; Loyalty</w:t>
            </w:r>
          </w:p>
        </w:tc>
        <w:tc>
          <w:tcPr>
            <w:tcW w:w="3508" w:type="dxa"/>
          </w:tcPr>
          <w:p w:rsidR="00360206" w:rsidRPr="004A5F0A" w:rsidRDefault="00360206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</w:p>
        </w:tc>
      </w:tr>
      <w:tr w:rsidR="00013AEC" w:rsidRPr="004A5F0A" w:rsidTr="00B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EC" w:rsidRPr="004A5F0A" w:rsidRDefault="00D72EE8" w:rsidP="004A5F0A">
            <w:pPr>
              <w:spacing w:after="0" w:line="360" w:lineRule="auto"/>
              <w:jc w:val="right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13AEC" w:rsidRPr="004A5F0A" w:rsidRDefault="00013AEC" w:rsidP="004A5F0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When </w:t>
            </w:r>
            <w:r w:rsidR="00C7065C"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an item with a redundant same name is</w:t>
            </w: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 entered via inventory, the item appears the number of times it appears in the </w:t>
            </w:r>
            <w:proofErr w:type="spellStart"/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db</w:t>
            </w:r>
            <w:proofErr w:type="spellEnd"/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, on the list of purchases. For Example, if an Item called Soda 100ml appears twice in </w:t>
            </w:r>
            <w:proofErr w:type="spellStart"/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db</w:t>
            </w:r>
            <w:proofErr w:type="spellEnd"/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, both items are updated when you add stock. That’s caused by when companies change </w:t>
            </w:r>
            <w:proofErr w:type="spellStart"/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BarCodes</w:t>
            </w:r>
            <w:proofErr w:type="spellEnd"/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 of an item, items are produced from different plants, or there are duplicates on market.</w:t>
            </w:r>
          </w:p>
        </w:tc>
        <w:tc>
          <w:tcPr>
            <w:tcW w:w="0" w:type="auto"/>
          </w:tcPr>
          <w:p w:rsidR="004121EC" w:rsidRPr="004A5F0A" w:rsidRDefault="00C7065C" w:rsidP="004A5F0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Purchases</w:t>
            </w:r>
          </w:p>
        </w:tc>
        <w:tc>
          <w:tcPr>
            <w:tcW w:w="3508" w:type="dxa"/>
          </w:tcPr>
          <w:p w:rsidR="004121EC" w:rsidRPr="004A5F0A" w:rsidRDefault="00013AEC" w:rsidP="004A5F0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Solution I can think </w:t>
            </w:r>
            <w:r w:rsidR="00C7065C"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of</w:t>
            </w: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 is </w:t>
            </w:r>
            <w:r w:rsidR="00CA0D8A"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identifying items by barcode in adding stock under inventory. That way, we can pinpoint every </w:t>
            </w:r>
            <w:r w:rsidR="00C7065C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item added to the specific </w:t>
            </w:r>
            <w:proofErr w:type="spellStart"/>
            <w:r w:rsidR="00C7065C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itemN</w:t>
            </w:r>
            <w:r w:rsidR="00CA0D8A"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ame</w:t>
            </w:r>
            <w:proofErr w:type="spellEnd"/>
          </w:p>
        </w:tc>
      </w:tr>
      <w:tr w:rsidR="00CA0D8A" w:rsidRPr="004A5F0A" w:rsidTr="00B95A1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0D8A" w:rsidRPr="004A5F0A" w:rsidRDefault="00CA0D8A" w:rsidP="004A5F0A">
            <w:pPr>
              <w:spacing w:after="0" w:line="360" w:lineRule="auto"/>
              <w:jc w:val="right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CA0D8A" w:rsidRPr="004A5F0A" w:rsidRDefault="001769CD" w:rsidP="004A5F0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Sometimes, customers return, exchange items, or decide not to take items after a receipt has been released and a sale </w:t>
            </w:r>
            <w:r w:rsidR="00C7065C"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registered</w:t>
            </w: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. I want a way, how we can select receipt and </w:t>
            </w:r>
            <w:r w:rsidR="00C7065C"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mark</w:t>
            </w: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 an item as returned, thereby re-adding </w:t>
            </w:r>
            <w:r w:rsidR="00C7065C"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quantity</w:t>
            </w: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 to stock, and amending the receipt amount due.</w:t>
            </w:r>
          </w:p>
        </w:tc>
        <w:tc>
          <w:tcPr>
            <w:tcW w:w="0" w:type="auto"/>
          </w:tcPr>
          <w:p w:rsidR="00CA0D8A" w:rsidRPr="004A5F0A" w:rsidRDefault="001769CD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Sales</w:t>
            </w:r>
            <w:r w:rsidR="00C7065C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 (Level 2, 3) Function</w:t>
            </w:r>
          </w:p>
        </w:tc>
        <w:tc>
          <w:tcPr>
            <w:tcW w:w="3508" w:type="dxa"/>
          </w:tcPr>
          <w:p w:rsidR="00CA0D8A" w:rsidRPr="004A5F0A" w:rsidRDefault="00CA0D8A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</w:p>
        </w:tc>
      </w:tr>
      <w:tr w:rsidR="001769CD" w:rsidRPr="004A5F0A" w:rsidTr="00B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9CD" w:rsidRPr="004A5F0A" w:rsidRDefault="001769CD" w:rsidP="004A5F0A">
            <w:pPr>
              <w:spacing w:after="0" w:line="360" w:lineRule="auto"/>
              <w:jc w:val="right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</w:tcPr>
          <w:p w:rsidR="001769CD" w:rsidRPr="004A5F0A" w:rsidRDefault="001769CD" w:rsidP="004A5F0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On a daily basis, we spend some of the money we make, from the till, to make purchases and a couple of other monetary needs.</w:t>
            </w:r>
          </w:p>
          <w:p w:rsidR="001769CD" w:rsidRPr="004A5F0A" w:rsidRDefault="001769CD" w:rsidP="004A5F0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I would like us to be able to capture these items we spend on, in the same system, so that at the time of conclusion, we do an I/O cancellation, without having to involve books, pens and calculators, as its </w:t>
            </w:r>
            <w:r w:rsidR="00C7065C"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currently</w:t>
            </w: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 done.</w:t>
            </w:r>
          </w:p>
        </w:tc>
        <w:tc>
          <w:tcPr>
            <w:tcW w:w="0" w:type="auto"/>
          </w:tcPr>
          <w:p w:rsidR="001769CD" w:rsidRPr="004A5F0A" w:rsidRDefault="00C7065C" w:rsidP="004A5F0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*New Feature*</w:t>
            </w:r>
          </w:p>
        </w:tc>
        <w:tc>
          <w:tcPr>
            <w:tcW w:w="3508" w:type="dxa"/>
          </w:tcPr>
          <w:p w:rsidR="001769CD" w:rsidRPr="004A5F0A" w:rsidRDefault="001769CD" w:rsidP="004A5F0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This may also include ability to select items from the inventory. For example, we should be able to select an item, say, a Tray of Eggs</w:t>
            </w:r>
            <w:r w:rsidR="004A5F0A"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 directly, if we have released it to the bakery.</w:t>
            </w:r>
          </w:p>
          <w:p w:rsidR="004A5F0A" w:rsidRPr="004A5F0A" w:rsidRDefault="004A5F0A" w:rsidP="004A5F0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We should also have an option of </w:t>
            </w:r>
            <w:r w:rsidR="00C7065C"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entering</w:t>
            </w: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 an item manually. For example, if we have spent 2k to go and bank, that can be specified.</w:t>
            </w:r>
          </w:p>
        </w:tc>
      </w:tr>
      <w:tr w:rsidR="004A5F0A" w:rsidRPr="004A5F0A" w:rsidTr="00B95A1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5F0A" w:rsidRPr="004A5F0A" w:rsidRDefault="004A5F0A" w:rsidP="004A5F0A">
            <w:pPr>
              <w:spacing w:after="0" w:line="360" w:lineRule="auto"/>
              <w:jc w:val="right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4A5F0A" w:rsidRPr="004A5F0A" w:rsidRDefault="004A5F0A" w:rsidP="004A5F0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Addition of new phone number to the receipt; </w:t>
            </w:r>
            <w:bookmarkStart w:id="0" w:name="_GoBack"/>
            <w:r w:rsidRPr="004A5F0A">
              <w:rPr>
                <w:rFonts w:ascii="Bookman Old Style" w:eastAsia="Times New Roman" w:hAnsi="Bookman Old Style"/>
                <w:b/>
                <w:color w:val="000000"/>
                <w:sz w:val="24"/>
                <w:szCs w:val="24"/>
              </w:rPr>
              <w:t>+256787597982</w:t>
            </w:r>
            <w:bookmarkEnd w:id="0"/>
          </w:p>
          <w:p w:rsidR="004A5F0A" w:rsidRPr="004A5F0A" w:rsidRDefault="004A5F0A" w:rsidP="004A5F0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4A5F0A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Editing “Royalty” in Sales Window Header to </w:t>
            </w:r>
            <w:r w:rsidRPr="004A5F0A">
              <w:rPr>
                <w:rFonts w:ascii="Bookman Old Style" w:eastAsia="Times New Roman" w:hAnsi="Bookman Old Style"/>
                <w:b/>
                <w:color w:val="000000"/>
                <w:sz w:val="24"/>
                <w:szCs w:val="24"/>
              </w:rPr>
              <w:t>LOYALTY</w:t>
            </w:r>
          </w:p>
        </w:tc>
        <w:tc>
          <w:tcPr>
            <w:tcW w:w="0" w:type="auto"/>
          </w:tcPr>
          <w:p w:rsidR="004A5F0A" w:rsidRDefault="00C7065C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Receipt Header</w:t>
            </w:r>
          </w:p>
          <w:p w:rsidR="00C7065C" w:rsidRPr="004A5F0A" w:rsidRDefault="00C7065C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3508" w:type="dxa"/>
          </w:tcPr>
          <w:p w:rsidR="004A5F0A" w:rsidRPr="004A5F0A" w:rsidRDefault="004A5F0A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</w:p>
        </w:tc>
      </w:tr>
    </w:tbl>
    <w:p w:rsidR="00BF5B74" w:rsidRPr="004A5F0A" w:rsidRDefault="00BF5B74" w:rsidP="004A5F0A">
      <w:pPr>
        <w:spacing w:line="360" w:lineRule="auto"/>
        <w:rPr>
          <w:rFonts w:ascii="Bookman Old Style" w:hAnsi="Bookman Old Style"/>
          <w:sz w:val="24"/>
          <w:szCs w:val="24"/>
        </w:rPr>
      </w:pPr>
    </w:p>
    <w:sectPr w:rsidR="00BF5B74" w:rsidRPr="004A5F0A" w:rsidSect="00F818A1">
      <w:pgSz w:w="16838" w:h="11906" w:orient="landscape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77D0F"/>
    <w:multiLevelType w:val="hybridMultilevel"/>
    <w:tmpl w:val="01B2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D1FD8"/>
    <w:multiLevelType w:val="hybridMultilevel"/>
    <w:tmpl w:val="BCA22CF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F7903"/>
    <w:multiLevelType w:val="hybridMultilevel"/>
    <w:tmpl w:val="6C743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C02E3"/>
    <w:multiLevelType w:val="hybridMultilevel"/>
    <w:tmpl w:val="E200DAB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4F"/>
    <w:rsid w:val="00002B54"/>
    <w:rsid w:val="00013AEC"/>
    <w:rsid w:val="000417DD"/>
    <w:rsid w:val="00045E01"/>
    <w:rsid w:val="00046F8E"/>
    <w:rsid w:val="0007636D"/>
    <w:rsid w:val="00083CA6"/>
    <w:rsid w:val="00095525"/>
    <w:rsid w:val="00096F1D"/>
    <w:rsid w:val="000C12F9"/>
    <w:rsid w:val="000C38B7"/>
    <w:rsid w:val="000D4E23"/>
    <w:rsid w:val="000D5934"/>
    <w:rsid w:val="000E4129"/>
    <w:rsid w:val="00100DDE"/>
    <w:rsid w:val="00116010"/>
    <w:rsid w:val="001546BF"/>
    <w:rsid w:val="00164DB3"/>
    <w:rsid w:val="00170881"/>
    <w:rsid w:val="001769CD"/>
    <w:rsid w:val="001A251E"/>
    <w:rsid w:val="001B18BD"/>
    <w:rsid w:val="001B1DE8"/>
    <w:rsid w:val="001B71AB"/>
    <w:rsid w:val="001C289D"/>
    <w:rsid w:val="001D1DB9"/>
    <w:rsid w:val="001E3824"/>
    <w:rsid w:val="001E4D6B"/>
    <w:rsid w:val="001E735B"/>
    <w:rsid w:val="001F070F"/>
    <w:rsid w:val="00212F73"/>
    <w:rsid w:val="00213ECB"/>
    <w:rsid w:val="00223884"/>
    <w:rsid w:val="002A1803"/>
    <w:rsid w:val="002A568F"/>
    <w:rsid w:val="002B5968"/>
    <w:rsid w:val="002C0DF3"/>
    <w:rsid w:val="002C6606"/>
    <w:rsid w:val="002D3742"/>
    <w:rsid w:val="003152D5"/>
    <w:rsid w:val="00327986"/>
    <w:rsid w:val="00330398"/>
    <w:rsid w:val="00357B2B"/>
    <w:rsid w:val="00360206"/>
    <w:rsid w:val="00360A50"/>
    <w:rsid w:val="0036611D"/>
    <w:rsid w:val="00381CE8"/>
    <w:rsid w:val="003942DC"/>
    <w:rsid w:val="00396939"/>
    <w:rsid w:val="003B3675"/>
    <w:rsid w:val="003E599D"/>
    <w:rsid w:val="003F38C1"/>
    <w:rsid w:val="004056FD"/>
    <w:rsid w:val="004121EC"/>
    <w:rsid w:val="0041514C"/>
    <w:rsid w:val="00417195"/>
    <w:rsid w:val="004174F7"/>
    <w:rsid w:val="00486B92"/>
    <w:rsid w:val="00487233"/>
    <w:rsid w:val="00487A1D"/>
    <w:rsid w:val="004916C0"/>
    <w:rsid w:val="00494417"/>
    <w:rsid w:val="004A5F0A"/>
    <w:rsid w:val="004D086F"/>
    <w:rsid w:val="004D505D"/>
    <w:rsid w:val="004D58DF"/>
    <w:rsid w:val="004E59A5"/>
    <w:rsid w:val="004E7831"/>
    <w:rsid w:val="004F495D"/>
    <w:rsid w:val="00502795"/>
    <w:rsid w:val="00502AE0"/>
    <w:rsid w:val="00513DCA"/>
    <w:rsid w:val="00526331"/>
    <w:rsid w:val="00554B5A"/>
    <w:rsid w:val="005815F9"/>
    <w:rsid w:val="005935FF"/>
    <w:rsid w:val="005B7322"/>
    <w:rsid w:val="005D3263"/>
    <w:rsid w:val="005E137F"/>
    <w:rsid w:val="0063120F"/>
    <w:rsid w:val="006315DB"/>
    <w:rsid w:val="00665122"/>
    <w:rsid w:val="00675BD0"/>
    <w:rsid w:val="00686D52"/>
    <w:rsid w:val="006C1F69"/>
    <w:rsid w:val="006C69B0"/>
    <w:rsid w:val="006F034C"/>
    <w:rsid w:val="006F577B"/>
    <w:rsid w:val="00710E1F"/>
    <w:rsid w:val="00717989"/>
    <w:rsid w:val="00724555"/>
    <w:rsid w:val="00736E0B"/>
    <w:rsid w:val="007447F1"/>
    <w:rsid w:val="00763D5D"/>
    <w:rsid w:val="00780FC9"/>
    <w:rsid w:val="007A5425"/>
    <w:rsid w:val="007A56B3"/>
    <w:rsid w:val="007C7961"/>
    <w:rsid w:val="007E5B24"/>
    <w:rsid w:val="007F0B3F"/>
    <w:rsid w:val="00814808"/>
    <w:rsid w:val="00815185"/>
    <w:rsid w:val="008606B9"/>
    <w:rsid w:val="008967A4"/>
    <w:rsid w:val="008969F0"/>
    <w:rsid w:val="008B04C0"/>
    <w:rsid w:val="008C5AA9"/>
    <w:rsid w:val="008D561B"/>
    <w:rsid w:val="008E0CB9"/>
    <w:rsid w:val="008E1242"/>
    <w:rsid w:val="008E7417"/>
    <w:rsid w:val="008E7EF2"/>
    <w:rsid w:val="008F5EC5"/>
    <w:rsid w:val="00900567"/>
    <w:rsid w:val="00907CBB"/>
    <w:rsid w:val="00921913"/>
    <w:rsid w:val="00925956"/>
    <w:rsid w:val="00971E9E"/>
    <w:rsid w:val="0097344F"/>
    <w:rsid w:val="0099159C"/>
    <w:rsid w:val="009A6EBC"/>
    <w:rsid w:val="009C7112"/>
    <w:rsid w:val="009D13B0"/>
    <w:rsid w:val="009E0F05"/>
    <w:rsid w:val="00A01185"/>
    <w:rsid w:val="00A02882"/>
    <w:rsid w:val="00A40A01"/>
    <w:rsid w:val="00A431D9"/>
    <w:rsid w:val="00A4332C"/>
    <w:rsid w:val="00A504C4"/>
    <w:rsid w:val="00A52DBA"/>
    <w:rsid w:val="00A822AD"/>
    <w:rsid w:val="00A8482C"/>
    <w:rsid w:val="00A949FE"/>
    <w:rsid w:val="00A95E82"/>
    <w:rsid w:val="00AB3618"/>
    <w:rsid w:val="00AE28E2"/>
    <w:rsid w:val="00AE674F"/>
    <w:rsid w:val="00AE75FB"/>
    <w:rsid w:val="00AF2FA1"/>
    <w:rsid w:val="00AF32BC"/>
    <w:rsid w:val="00AF493A"/>
    <w:rsid w:val="00AF6354"/>
    <w:rsid w:val="00B2710D"/>
    <w:rsid w:val="00B31484"/>
    <w:rsid w:val="00B55EF9"/>
    <w:rsid w:val="00B6244F"/>
    <w:rsid w:val="00B626DF"/>
    <w:rsid w:val="00B95A18"/>
    <w:rsid w:val="00BC329D"/>
    <w:rsid w:val="00BD22AB"/>
    <w:rsid w:val="00BD4D92"/>
    <w:rsid w:val="00BD6F57"/>
    <w:rsid w:val="00BF039D"/>
    <w:rsid w:val="00BF1008"/>
    <w:rsid w:val="00BF5B74"/>
    <w:rsid w:val="00BF5FFF"/>
    <w:rsid w:val="00C07FBB"/>
    <w:rsid w:val="00C26010"/>
    <w:rsid w:val="00C300D0"/>
    <w:rsid w:val="00C3052F"/>
    <w:rsid w:val="00C41A0C"/>
    <w:rsid w:val="00C56F6D"/>
    <w:rsid w:val="00C57821"/>
    <w:rsid w:val="00C63A3F"/>
    <w:rsid w:val="00C7065C"/>
    <w:rsid w:val="00C95600"/>
    <w:rsid w:val="00CA0CC1"/>
    <w:rsid w:val="00CA0D8A"/>
    <w:rsid w:val="00CA761F"/>
    <w:rsid w:val="00CB63AC"/>
    <w:rsid w:val="00D03223"/>
    <w:rsid w:val="00D03B9D"/>
    <w:rsid w:val="00D04EC8"/>
    <w:rsid w:val="00D06B57"/>
    <w:rsid w:val="00D43A08"/>
    <w:rsid w:val="00D46FC2"/>
    <w:rsid w:val="00D72EE8"/>
    <w:rsid w:val="00DD088F"/>
    <w:rsid w:val="00DD0E67"/>
    <w:rsid w:val="00DD6F19"/>
    <w:rsid w:val="00DE32C3"/>
    <w:rsid w:val="00DE7B4A"/>
    <w:rsid w:val="00DF3938"/>
    <w:rsid w:val="00E120F2"/>
    <w:rsid w:val="00E531E7"/>
    <w:rsid w:val="00E635FC"/>
    <w:rsid w:val="00E73A43"/>
    <w:rsid w:val="00E742AB"/>
    <w:rsid w:val="00E91633"/>
    <w:rsid w:val="00EA69E2"/>
    <w:rsid w:val="00EA72F9"/>
    <w:rsid w:val="00EB201A"/>
    <w:rsid w:val="00ED2592"/>
    <w:rsid w:val="00EE141D"/>
    <w:rsid w:val="00EE5A60"/>
    <w:rsid w:val="00F029BE"/>
    <w:rsid w:val="00F16286"/>
    <w:rsid w:val="00F16705"/>
    <w:rsid w:val="00F243B7"/>
    <w:rsid w:val="00F60887"/>
    <w:rsid w:val="00F7665C"/>
    <w:rsid w:val="00F818A1"/>
    <w:rsid w:val="00F81BE5"/>
    <w:rsid w:val="00F96DF7"/>
    <w:rsid w:val="00F97599"/>
    <w:rsid w:val="00F97EDE"/>
    <w:rsid w:val="00FC1367"/>
    <w:rsid w:val="00FC2633"/>
    <w:rsid w:val="00FC7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AD454D-D3F0-47BE-A51E-178419EB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8B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244F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2A56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2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B.H.M</dc:creator>
  <cp:lastModifiedBy>Maximus Byamukama</cp:lastModifiedBy>
  <cp:revision>2</cp:revision>
  <dcterms:created xsi:type="dcterms:W3CDTF">2019-03-06T22:29:00Z</dcterms:created>
  <dcterms:modified xsi:type="dcterms:W3CDTF">2019-03-06T22:29:00Z</dcterms:modified>
</cp:coreProperties>
</file>