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5068" w:type="dxa"/>
        <w:tblLook w:val="04A0" w:firstRow="1" w:lastRow="0" w:firstColumn="1" w:lastColumn="0" w:noHBand="0" w:noVBand="1"/>
      </w:tblPr>
      <w:tblGrid>
        <w:gridCol w:w="514"/>
        <w:gridCol w:w="5331"/>
        <w:gridCol w:w="4162"/>
        <w:gridCol w:w="5061"/>
      </w:tblGrid>
      <w:tr w:rsidR="000F5AB9" w:rsidRPr="000F5AB9" w:rsidTr="002F2EAF">
        <w:tc>
          <w:tcPr>
            <w:tcW w:w="514" w:type="dxa"/>
          </w:tcPr>
          <w:p w:rsidR="000F5AB9" w:rsidRPr="000F5AB9" w:rsidRDefault="000F5AB9">
            <w:pPr>
              <w:rPr>
                <w:rFonts w:ascii="Humanst521 Lt BT" w:hAnsi="Humanst521 Lt BT"/>
                <w:b/>
                <w:szCs w:val="24"/>
              </w:rPr>
            </w:pPr>
            <w:r w:rsidRPr="000F5AB9">
              <w:rPr>
                <w:rFonts w:ascii="Humanst521 Lt BT" w:hAnsi="Humanst521 Lt BT"/>
                <w:b/>
                <w:szCs w:val="24"/>
              </w:rPr>
              <w:t>#</w:t>
            </w:r>
          </w:p>
        </w:tc>
        <w:tc>
          <w:tcPr>
            <w:tcW w:w="5331" w:type="dxa"/>
          </w:tcPr>
          <w:p w:rsidR="000F5AB9" w:rsidRPr="000F5AB9" w:rsidRDefault="000F5AB9" w:rsidP="000F5AB9">
            <w:pPr>
              <w:rPr>
                <w:rFonts w:ascii="Humanst521 Lt BT" w:hAnsi="Humanst521 Lt BT"/>
                <w:b/>
                <w:szCs w:val="24"/>
              </w:rPr>
            </w:pPr>
            <w:r w:rsidRPr="000F5AB9">
              <w:rPr>
                <w:rFonts w:ascii="Humanst521 Lt BT" w:eastAsia="Times New Roman" w:hAnsi="Humanst521 Lt BT" w:cs="Arial"/>
                <w:b/>
                <w:color w:val="000000"/>
                <w:szCs w:val="24"/>
              </w:rPr>
              <w:t>DESCRIPTION OF PROBLEM</w:t>
            </w:r>
          </w:p>
        </w:tc>
        <w:tc>
          <w:tcPr>
            <w:tcW w:w="4162" w:type="dxa"/>
          </w:tcPr>
          <w:p w:rsidR="000F5AB9" w:rsidRPr="000F5AB9" w:rsidRDefault="000F5AB9" w:rsidP="000F5AB9">
            <w:pPr>
              <w:rPr>
                <w:rFonts w:ascii="Humanst521 Lt BT" w:eastAsia="Times New Roman" w:hAnsi="Humanst521 Lt BT" w:cs="Arial"/>
                <w:b/>
                <w:i/>
                <w:color w:val="000000"/>
                <w:szCs w:val="24"/>
              </w:rPr>
            </w:pPr>
            <w:r w:rsidRPr="000F5AB9">
              <w:rPr>
                <w:rFonts w:ascii="Humanst521 Lt BT" w:eastAsia="Times New Roman" w:hAnsi="Humanst521 Lt BT" w:cs="Arial"/>
                <w:b/>
                <w:color w:val="000000"/>
                <w:szCs w:val="24"/>
              </w:rPr>
              <w:t>COMMENTS</w:t>
            </w:r>
            <w:r>
              <w:rPr>
                <w:rFonts w:ascii="Humanst521 Lt BT" w:eastAsia="Times New Roman" w:hAnsi="Humanst521 Lt BT" w:cs="Arial"/>
                <w:b/>
                <w:color w:val="000000"/>
                <w:szCs w:val="24"/>
              </w:rPr>
              <w:t xml:space="preserve">  </w:t>
            </w:r>
            <w:r>
              <w:rPr>
                <w:rFonts w:ascii="Humanst521 Lt BT" w:eastAsia="Times New Roman" w:hAnsi="Humanst521 Lt BT" w:cs="Arial"/>
                <w:b/>
                <w:i/>
                <w:color w:val="FF0000"/>
                <w:szCs w:val="24"/>
              </w:rPr>
              <w:t>FROM CLIENT</w:t>
            </w:r>
          </w:p>
        </w:tc>
        <w:tc>
          <w:tcPr>
            <w:tcW w:w="5061" w:type="dxa"/>
          </w:tcPr>
          <w:p w:rsidR="000F5AB9" w:rsidRPr="000F5AB9" w:rsidRDefault="000F5AB9" w:rsidP="0064736D">
            <w:pPr>
              <w:rPr>
                <w:rFonts w:ascii="Humanst521 Lt BT" w:eastAsia="Times New Roman" w:hAnsi="Humanst521 Lt BT" w:cs="Arial"/>
                <w:b/>
                <w:color w:val="000000"/>
                <w:szCs w:val="24"/>
              </w:rPr>
            </w:pPr>
            <w:r>
              <w:rPr>
                <w:rFonts w:ascii="Humanst521 Lt BT" w:eastAsia="Times New Roman" w:hAnsi="Humanst521 Lt BT" w:cs="Arial"/>
                <w:b/>
                <w:color w:val="000000"/>
                <w:szCs w:val="24"/>
              </w:rPr>
              <w:t xml:space="preserve">COMMENTS </w:t>
            </w:r>
            <w:r w:rsidRPr="000F5AB9">
              <w:rPr>
                <w:rFonts w:ascii="Humanst521 Lt BT" w:eastAsia="Times New Roman" w:hAnsi="Humanst521 Lt BT" w:cs="Arial"/>
                <w:b/>
                <w:i/>
                <w:color w:val="FF0000"/>
                <w:szCs w:val="24"/>
              </w:rPr>
              <w:t>FROM VENDOR</w:t>
            </w:r>
          </w:p>
        </w:tc>
      </w:tr>
      <w:tr w:rsidR="000F5AB9" w:rsidRPr="000F5AB9" w:rsidTr="002F2EAF">
        <w:tc>
          <w:tcPr>
            <w:tcW w:w="514" w:type="dxa"/>
          </w:tcPr>
          <w:p w:rsidR="000F5AB9" w:rsidRPr="000F5AB9" w:rsidRDefault="000F5AB9">
            <w:pPr>
              <w:rPr>
                <w:rFonts w:ascii="Humanst521 Lt BT" w:hAnsi="Humanst521 Lt BT"/>
                <w:szCs w:val="24"/>
              </w:rPr>
            </w:pPr>
            <w:r w:rsidRPr="000F5AB9">
              <w:rPr>
                <w:rFonts w:ascii="Humanst521 Lt BT" w:hAnsi="Humanst521 Lt BT"/>
                <w:szCs w:val="24"/>
              </w:rPr>
              <w:t>1</w:t>
            </w:r>
          </w:p>
        </w:tc>
        <w:tc>
          <w:tcPr>
            <w:tcW w:w="5331" w:type="dxa"/>
          </w:tcPr>
          <w:p w:rsidR="000F5AB9" w:rsidRPr="000F5AB9" w:rsidRDefault="000F5AB9">
            <w:pPr>
              <w:rPr>
                <w:rFonts w:ascii="Humanst521 Lt BT" w:hAnsi="Humanst521 Lt BT"/>
                <w:szCs w:val="24"/>
              </w:rPr>
            </w:pPr>
            <w:r w:rsidRPr="000F5AB9">
              <w:rPr>
                <w:rFonts w:ascii="Humanst521 Lt BT" w:hAnsi="Humanst521 Lt BT"/>
                <w:szCs w:val="24"/>
              </w:rPr>
              <w:t>Sort By Category</w:t>
            </w:r>
          </w:p>
          <w:p w:rsidR="000F5AB9" w:rsidRPr="000F5AB9" w:rsidRDefault="000F5AB9" w:rsidP="0010386E">
            <w:pPr>
              <w:rPr>
                <w:rFonts w:ascii="Humanst521 Lt BT" w:hAnsi="Humanst521 Lt BT"/>
                <w:szCs w:val="24"/>
              </w:rPr>
            </w:pPr>
            <w:r w:rsidRPr="000F5AB9">
              <w:rPr>
                <w:rFonts w:ascii="Humanst521 Lt BT" w:hAnsi="Humanst521 Lt BT"/>
                <w:szCs w:val="24"/>
              </w:rPr>
              <w:t>There was a time I reported that when one would select a category in the dropdown on Inventory window, the app would crush. You fixed it, but it has since come back in latest versions</w:t>
            </w:r>
          </w:p>
        </w:tc>
        <w:tc>
          <w:tcPr>
            <w:tcW w:w="4162" w:type="dxa"/>
          </w:tcPr>
          <w:p w:rsidR="006424D2" w:rsidRDefault="006424D2">
            <w:pPr>
              <w:rPr>
                <w:rFonts w:ascii="Humanst521 Lt BT" w:hAnsi="Humanst521 Lt BT"/>
                <w:szCs w:val="24"/>
              </w:rPr>
            </w:pPr>
          </w:p>
          <w:p w:rsidR="006424D2" w:rsidRPr="00354307" w:rsidRDefault="006424D2">
            <w:pPr>
              <w:rPr>
                <w:rFonts w:ascii="Humanst521 Lt BT" w:hAnsi="Humanst521 Lt BT"/>
                <w:b/>
                <w:szCs w:val="24"/>
              </w:rPr>
            </w:pPr>
            <w:r w:rsidRPr="00354307">
              <w:rPr>
                <w:rFonts w:ascii="Humanst521 Lt BT" w:hAnsi="Humanst521 Lt BT"/>
                <w:b/>
                <w:szCs w:val="24"/>
              </w:rPr>
              <w:t>STILL HAVING PROBLEMS!</w:t>
            </w:r>
          </w:p>
          <w:p w:rsidR="006424D2" w:rsidRPr="006424D2" w:rsidRDefault="006424D2">
            <w:pPr>
              <w:rPr>
                <w:rFonts w:ascii="Humanst521 Lt BT" w:hAnsi="Humanst521 Lt BT"/>
                <w:b/>
                <w:szCs w:val="24"/>
              </w:rPr>
            </w:pPr>
            <w:r w:rsidRPr="00354307">
              <w:rPr>
                <w:rFonts w:ascii="Humanst521 Lt BT" w:hAnsi="Humanst521 Lt BT"/>
                <w:b/>
                <w:szCs w:val="24"/>
              </w:rPr>
              <w:t>See attached CRUSHING CATEGORY QUERRY.pdf dcument</w:t>
            </w:r>
          </w:p>
        </w:tc>
        <w:tc>
          <w:tcPr>
            <w:tcW w:w="5061" w:type="dxa"/>
          </w:tcPr>
          <w:p w:rsidR="002F2EAF" w:rsidRPr="002F2EAF" w:rsidRDefault="00354307">
            <w:pPr>
              <w:rPr>
                <w:rFonts w:ascii="Humanst521 Lt BT" w:hAnsi="Humanst521 Lt BT"/>
                <w:b/>
                <w:color w:val="FF0000"/>
                <w:szCs w:val="24"/>
              </w:rPr>
            </w:pPr>
            <w:r>
              <w:rPr>
                <w:rFonts w:ascii="Humanst521 Lt BT" w:hAnsi="Humanst521 Lt BT"/>
                <w:b/>
                <w:color w:val="FF0000"/>
                <w:szCs w:val="24"/>
              </w:rPr>
              <w:t>Error handled in version 3.8</w:t>
            </w:r>
          </w:p>
          <w:p w:rsidR="006424D2" w:rsidRDefault="002F2EAF">
            <w:pPr>
              <w:rPr>
                <w:rFonts w:ascii="Humanst521 Lt BT" w:hAnsi="Humanst521 Lt BT"/>
                <w:szCs w:val="24"/>
              </w:rPr>
            </w:pPr>
            <w:r>
              <w:rPr>
                <w:rFonts w:ascii="Humanst521 Lt BT" w:hAnsi="Humanst521 Lt BT"/>
                <w:szCs w:val="24"/>
              </w:rPr>
              <w:t>I don’t know what’s going on here but Instead of crushing, it should now give you an error message and, if available, further details.</w:t>
            </w:r>
          </w:p>
          <w:p w:rsidR="002F2EAF" w:rsidRDefault="002F2EAF">
            <w:pPr>
              <w:rPr>
                <w:rFonts w:ascii="Humanst521 Lt BT" w:hAnsi="Humanst521 Lt BT"/>
                <w:szCs w:val="24"/>
              </w:rPr>
            </w:pPr>
          </w:p>
          <w:p w:rsidR="002F2EAF" w:rsidRPr="000F5AB9" w:rsidRDefault="002F2EAF">
            <w:pPr>
              <w:rPr>
                <w:rFonts w:ascii="Humanst521 Lt BT" w:hAnsi="Humanst521 Lt BT"/>
                <w:szCs w:val="24"/>
              </w:rPr>
            </w:pPr>
            <w:r>
              <w:rPr>
                <w:rFonts w:ascii="Humanst521 Lt BT" w:hAnsi="Humanst521 Lt BT"/>
                <w:szCs w:val="24"/>
              </w:rPr>
              <w:t>Can you capture the screen shot and send it of this error comes again?</w:t>
            </w:r>
          </w:p>
        </w:tc>
      </w:tr>
      <w:tr w:rsidR="000F5AB9" w:rsidRPr="000F5AB9" w:rsidTr="002F2EAF">
        <w:tc>
          <w:tcPr>
            <w:tcW w:w="514" w:type="dxa"/>
          </w:tcPr>
          <w:p w:rsidR="000F5AB9" w:rsidRPr="000F5AB9" w:rsidRDefault="000F5AB9">
            <w:pPr>
              <w:rPr>
                <w:rFonts w:ascii="Humanst521 Lt BT" w:hAnsi="Humanst521 Lt BT"/>
                <w:szCs w:val="24"/>
              </w:rPr>
            </w:pPr>
            <w:r w:rsidRPr="000F5AB9">
              <w:rPr>
                <w:rFonts w:ascii="Humanst521 Lt BT" w:hAnsi="Humanst521 Lt BT"/>
                <w:szCs w:val="24"/>
              </w:rPr>
              <w:t>2</w:t>
            </w:r>
          </w:p>
        </w:tc>
        <w:tc>
          <w:tcPr>
            <w:tcW w:w="5331" w:type="dxa"/>
          </w:tcPr>
          <w:p w:rsidR="000F5AB9" w:rsidRPr="000F5AB9" w:rsidRDefault="000F5AB9" w:rsidP="004F444C">
            <w:pPr>
              <w:rPr>
                <w:rFonts w:ascii="Humanst521 Lt BT" w:hAnsi="Humanst521 Lt BT"/>
                <w:szCs w:val="24"/>
              </w:rPr>
            </w:pPr>
            <w:r w:rsidRPr="000F5AB9">
              <w:rPr>
                <w:rFonts w:ascii="Humanst521 Lt BT" w:hAnsi="Humanst521 Lt BT"/>
                <w:szCs w:val="24"/>
              </w:rPr>
              <w:t>Reports</w:t>
            </w:r>
          </w:p>
          <w:p w:rsidR="000F5AB9" w:rsidRPr="000F5AB9" w:rsidRDefault="000F5AB9" w:rsidP="0010386E">
            <w:pPr>
              <w:rPr>
                <w:rFonts w:ascii="Humanst521 Lt BT" w:hAnsi="Humanst521 Lt BT"/>
                <w:szCs w:val="24"/>
              </w:rPr>
            </w:pPr>
            <w:r w:rsidRPr="000F5AB9">
              <w:rPr>
                <w:rFonts w:ascii="Humanst521 Lt BT" w:hAnsi="Humanst521 Lt BT"/>
                <w:szCs w:val="24"/>
              </w:rPr>
              <w:t>Our application can’t do a Sales Detailed Report for more than 2 weeks. However, most reports I would wish to do are always monthly reports. Even for a weekly report, it takes forever!</w:t>
            </w:r>
          </w:p>
        </w:tc>
        <w:tc>
          <w:tcPr>
            <w:tcW w:w="4162" w:type="dxa"/>
          </w:tcPr>
          <w:p w:rsidR="000F5AB9" w:rsidRPr="000F5AB9" w:rsidRDefault="000F5AB9" w:rsidP="004F444C">
            <w:pPr>
              <w:rPr>
                <w:rFonts w:ascii="Humanst521 Lt BT" w:hAnsi="Humanst521 Lt BT"/>
                <w:szCs w:val="24"/>
              </w:rPr>
            </w:pPr>
            <w:r w:rsidRPr="000F5AB9">
              <w:rPr>
                <w:rFonts w:ascii="Humanst521 Lt BT" w:hAnsi="Humanst521 Lt BT"/>
                <w:szCs w:val="24"/>
              </w:rPr>
              <w:t>I’m so much interested in monthly reports, especially to retrieve VAT. I wish it could come in Summary Report, because that’s easy. However, I haven’t been able to retrieve a month’s Detailed Sales Report!</w:t>
            </w:r>
          </w:p>
        </w:tc>
        <w:tc>
          <w:tcPr>
            <w:tcW w:w="5061" w:type="dxa"/>
          </w:tcPr>
          <w:p w:rsidR="003D1116" w:rsidRDefault="00354307" w:rsidP="004F444C">
            <w:pPr>
              <w:rPr>
                <w:rFonts w:ascii="Humanst521 Lt BT" w:hAnsi="Humanst521 Lt BT"/>
                <w:b/>
                <w:color w:val="FF0000"/>
                <w:szCs w:val="24"/>
              </w:rPr>
            </w:pPr>
            <w:r>
              <w:rPr>
                <w:rFonts w:ascii="Humanst521 Lt BT" w:hAnsi="Humanst521 Lt BT"/>
                <w:b/>
                <w:color w:val="FF0000"/>
                <w:szCs w:val="24"/>
              </w:rPr>
              <w:t>Fixed in version 3.8</w:t>
            </w:r>
          </w:p>
          <w:p w:rsidR="002F2EAF" w:rsidRDefault="002F2EAF" w:rsidP="004F444C">
            <w:pPr>
              <w:rPr>
                <w:rFonts w:ascii="Humanst521 Lt BT" w:hAnsi="Humanst521 Lt BT"/>
                <w:b/>
                <w:color w:val="FF0000"/>
                <w:szCs w:val="24"/>
              </w:rPr>
            </w:pPr>
          </w:p>
          <w:p w:rsidR="002F2EAF" w:rsidRPr="002F2EAF" w:rsidRDefault="002F2EAF" w:rsidP="004F444C">
            <w:pPr>
              <w:rPr>
                <w:rFonts w:ascii="Humanst521 Lt BT" w:hAnsi="Humanst521 Lt BT"/>
                <w:szCs w:val="24"/>
              </w:rPr>
            </w:pPr>
            <w:r w:rsidRPr="002F2EAF">
              <w:rPr>
                <w:rFonts w:ascii="Humanst521 Lt BT" w:hAnsi="Humanst521 Lt BT"/>
                <w:szCs w:val="24"/>
              </w:rPr>
              <w:t>The VAT report is now part of the summary sales report.</w:t>
            </w:r>
          </w:p>
        </w:tc>
      </w:tr>
      <w:tr w:rsidR="006424D2" w:rsidRPr="000F5AB9" w:rsidTr="002F2EAF">
        <w:trPr>
          <w:trHeight w:val="573"/>
        </w:trPr>
        <w:tc>
          <w:tcPr>
            <w:tcW w:w="514" w:type="dxa"/>
          </w:tcPr>
          <w:p w:rsidR="006424D2" w:rsidRPr="000F5AB9" w:rsidRDefault="006424D2">
            <w:pPr>
              <w:rPr>
                <w:rFonts w:ascii="Humanst521 Lt BT" w:hAnsi="Humanst521 Lt BT"/>
                <w:szCs w:val="24"/>
              </w:rPr>
            </w:pPr>
            <w:r>
              <w:rPr>
                <w:rFonts w:ascii="Humanst521 Lt BT" w:hAnsi="Humanst521 Lt BT"/>
                <w:szCs w:val="24"/>
              </w:rPr>
              <w:t>4</w:t>
            </w:r>
          </w:p>
        </w:tc>
        <w:tc>
          <w:tcPr>
            <w:tcW w:w="5331" w:type="dxa"/>
          </w:tcPr>
          <w:p w:rsidR="006424D2" w:rsidRPr="000F5AB9" w:rsidRDefault="006424D2" w:rsidP="004A348B">
            <w:pPr>
              <w:rPr>
                <w:rFonts w:ascii="Humanst521 Lt BT" w:hAnsi="Humanst521 Lt BT"/>
                <w:szCs w:val="24"/>
              </w:rPr>
            </w:pPr>
            <w:r>
              <w:rPr>
                <w:rFonts w:ascii="Humanst521 Lt BT" w:hAnsi="Humanst521 Lt BT"/>
                <w:szCs w:val="24"/>
              </w:rPr>
              <w:t>I’m so happy I can be able to do the same printing function of Sales too. However, that leads me to thinking. I have introduced a second till. Therefore at the end of the day, I need to balance each accordingly. However, when I select sales, it combines all sales of cashiers. Even after selecting the cashier, the daily total remains the same. So, I think we need to devise means to balance each cashier separately</w:t>
            </w:r>
          </w:p>
        </w:tc>
        <w:tc>
          <w:tcPr>
            <w:tcW w:w="4162" w:type="dxa"/>
            <w:shd w:val="clear" w:color="auto" w:fill="auto"/>
          </w:tcPr>
          <w:p w:rsidR="006424D2" w:rsidRDefault="006424D2" w:rsidP="000F5AB9">
            <w:pPr>
              <w:rPr>
                <w:rFonts w:ascii="Humanst521 Lt BT" w:hAnsi="Humanst521 Lt BT"/>
                <w:szCs w:val="24"/>
              </w:rPr>
            </w:pPr>
            <w:r>
              <w:rPr>
                <w:rFonts w:ascii="Humanst521 Lt BT" w:hAnsi="Humanst521 Lt BT"/>
                <w:szCs w:val="24"/>
              </w:rPr>
              <w:t>I would like to balance each cashier, by the moneys collected by each at the end of the day. I would expect that total</w:t>
            </w:r>
            <w:r w:rsidR="00B76637">
              <w:rPr>
                <w:rFonts w:ascii="Humanst521 Lt BT" w:hAnsi="Humanst521 Lt BT"/>
                <w:szCs w:val="24"/>
              </w:rPr>
              <w:t xml:space="preserve"> and number of items</w:t>
            </w:r>
            <w:r>
              <w:rPr>
                <w:rFonts w:ascii="Humanst521 Lt BT" w:hAnsi="Humanst521 Lt BT"/>
                <w:szCs w:val="24"/>
              </w:rPr>
              <w:t xml:space="preserve"> to chance when I select a given cashier, but it doesn’t.</w:t>
            </w:r>
          </w:p>
        </w:tc>
        <w:tc>
          <w:tcPr>
            <w:tcW w:w="5061" w:type="dxa"/>
          </w:tcPr>
          <w:p w:rsidR="006424D2" w:rsidRPr="00354307" w:rsidRDefault="00354307" w:rsidP="00212C45">
            <w:pPr>
              <w:rPr>
                <w:rFonts w:ascii="Humanst521 Lt BT" w:hAnsi="Humanst521 Lt BT"/>
                <w:b/>
                <w:szCs w:val="24"/>
              </w:rPr>
            </w:pPr>
            <w:r w:rsidRPr="00354307">
              <w:rPr>
                <w:rFonts w:ascii="Humanst521 Lt BT" w:hAnsi="Humanst521 Lt BT"/>
                <w:b/>
                <w:color w:val="FF0000"/>
                <w:szCs w:val="24"/>
              </w:rPr>
              <w:t>Available in version 3.8</w:t>
            </w:r>
          </w:p>
        </w:tc>
      </w:tr>
      <w:tr w:rsidR="00354307" w:rsidRPr="000F5AB9" w:rsidTr="002F2EAF">
        <w:trPr>
          <w:trHeight w:val="573"/>
        </w:trPr>
        <w:tc>
          <w:tcPr>
            <w:tcW w:w="514" w:type="dxa"/>
          </w:tcPr>
          <w:p w:rsidR="00354307" w:rsidRDefault="00354307">
            <w:pPr>
              <w:rPr>
                <w:rFonts w:ascii="Humanst521 Lt BT" w:hAnsi="Humanst521 Lt BT"/>
                <w:szCs w:val="24"/>
              </w:rPr>
            </w:pPr>
            <w:r>
              <w:rPr>
                <w:rFonts w:ascii="Humanst521 Lt BT" w:hAnsi="Humanst521 Lt BT"/>
                <w:szCs w:val="24"/>
              </w:rPr>
              <w:t>5</w:t>
            </w:r>
          </w:p>
        </w:tc>
        <w:tc>
          <w:tcPr>
            <w:tcW w:w="5331" w:type="dxa"/>
          </w:tcPr>
          <w:p w:rsidR="00354307" w:rsidRDefault="00354307" w:rsidP="004A348B">
            <w:pPr>
              <w:rPr>
                <w:rFonts w:ascii="Humanst521 Lt BT" w:hAnsi="Humanst521 Lt BT"/>
                <w:szCs w:val="24"/>
              </w:rPr>
            </w:pPr>
            <w:r>
              <w:rPr>
                <w:rFonts w:ascii="Humanst521 Lt BT" w:hAnsi="Humanst521 Lt BT"/>
                <w:szCs w:val="24"/>
              </w:rPr>
              <w:t>New Feature</w:t>
            </w:r>
          </w:p>
        </w:tc>
        <w:tc>
          <w:tcPr>
            <w:tcW w:w="4162" w:type="dxa"/>
            <w:shd w:val="clear" w:color="auto" w:fill="auto"/>
          </w:tcPr>
          <w:p w:rsidR="00354307" w:rsidRDefault="00354307" w:rsidP="000F5AB9">
            <w:pPr>
              <w:rPr>
                <w:rFonts w:ascii="Humanst521 Lt BT" w:hAnsi="Humanst521 Lt BT"/>
                <w:szCs w:val="24"/>
              </w:rPr>
            </w:pPr>
          </w:p>
        </w:tc>
        <w:tc>
          <w:tcPr>
            <w:tcW w:w="5061" w:type="dxa"/>
          </w:tcPr>
          <w:p w:rsidR="00354307" w:rsidRPr="00354307" w:rsidRDefault="00354307" w:rsidP="00212C45">
            <w:pPr>
              <w:rPr>
                <w:rFonts w:ascii="Humanst521 Lt BT" w:hAnsi="Humanst521 Lt BT"/>
                <w:b/>
                <w:color w:val="0070C0"/>
                <w:szCs w:val="24"/>
              </w:rPr>
            </w:pPr>
            <w:r w:rsidRPr="00354307">
              <w:rPr>
                <w:rFonts w:ascii="Humanst521 Lt BT" w:hAnsi="Humanst521 Lt BT"/>
                <w:b/>
                <w:color w:val="0070C0"/>
                <w:szCs w:val="24"/>
              </w:rPr>
              <w:t>Starting from version 3.8, you can now back up the database.</w:t>
            </w:r>
          </w:p>
          <w:p w:rsidR="00354307" w:rsidRDefault="00354307" w:rsidP="00212C45">
            <w:pPr>
              <w:rPr>
                <w:rFonts w:ascii="Humanst521 Lt BT" w:hAnsi="Humanst521 Lt BT"/>
                <w:b/>
                <w:color w:val="0070C0"/>
                <w:szCs w:val="24"/>
              </w:rPr>
            </w:pPr>
            <w:r w:rsidRPr="00354307">
              <w:rPr>
                <w:rFonts w:ascii="Humanst521 Lt BT" w:hAnsi="Humanst521 Lt BT"/>
                <w:b/>
                <w:color w:val="0070C0"/>
                <w:szCs w:val="24"/>
              </w:rPr>
              <w:t>When you access the admin window, press F5.</w:t>
            </w:r>
          </w:p>
          <w:p w:rsidR="00354307" w:rsidRDefault="00354307" w:rsidP="00212C45">
            <w:pPr>
              <w:rPr>
                <w:rFonts w:ascii="Humanst521 Lt BT" w:hAnsi="Humanst521 Lt BT"/>
                <w:b/>
                <w:color w:val="0070C0"/>
                <w:szCs w:val="24"/>
              </w:rPr>
            </w:pPr>
          </w:p>
          <w:p w:rsidR="00354307" w:rsidRDefault="00354307" w:rsidP="00212C45">
            <w:pPr>
              <w:rPr>
                <w:rFonts w:ascii="Humanst521 Lt BT" w:hAnsi="Humanst521 Lt BT"/>
                <w:b/>
                <w:color w:val="0070C0"/>
                <w:szCs w:val="24"/>
              </w:rPr>
            </w:pPr>
            <w:r>
              <w:rPr>
                <w:rFonts w:ascii="Humanst521 Lt BT" w:hAnsi="Humanst521 Lt BT"/>
                <w:b/>
                <w:color w:val="0070C0"/>
                <w:szCs w:val="24"/>
              </w:rPr>
              <w:t>This feature works well on localhost and needs testing when the database is on the network.</w:t>
            </w:r>
          </w:p>
          <w:p w:rsidR="00F161EA" w:rsidRDefault="00F161EA" w:rsidP="00212C45">
            <w:pPr>
              <w:rPr>
                <w:rFonts w:ascii="Humanst521 Lt BT" w:hAnsi="Humanst521 Lt BT"/>
                <w:b/>
                <w:color w:val="0070C0"/>
                <w:szCs w:val="24"/>
              </w:rPr>
            </w:pPr>
            <w:r>
              <w:rPr>
                <w:rFonts w:ascii="Humanst521 Lt BT" w:hAnsi="Humanst521 Lt BT"/>
                <w:b/>
                <w:color w:val="0070C0"/>
                <w:szCs w:val="24"/>
              </w:rPr>
              <w:t>A successful backup will pop up a “back up complete” message.</w:t>
            </w:r>
          </w:p>
          <w:p w:rsidR="00F161EA" w:rsidRPr="00354307" w:rsidRDefault="00F161EA" w:rsidP="00212C45">
            <w:pPr>
              <w:rPr>
                <w:rFonts w:ascii="Humanst521 Lt BT" w:hAnsi="Humanst521 Lt BT"/>
                <w:b/>
                <w:color w:val="FF0000"/>
                <w:szCs w:val="24"/>
              </w:rPr>
            </w:pPr>
            <w:r>
              <w:rPr>
                <w:rFonts w:ascii="Humanst521 Lt BT" w:hAnsi="Humanst521 Lt BT"/>
                <w:b/>
                <w:color w:val="0070C0"/>
                <w:szCs w:val="24"/>
              </w:rPr>
              <w:t xml:space="preserve">Check the server directory C:\database and look for an FDB file with the backup </w:t>
            </w:r>
            <w:bookmarkStart w:id="0" w:name="_GoBack"/>
            <w:bookmarkEnd w:id="0"/>
            <w:r>
              <w:rPr>
                <w:rFonts w:ascii="Humanst521 Lt BT" w:hAnsi="Humanst521 Lt BT"/>
                <w:b/>
                <w:color w:val="0070C0"/>
                <w:szCs w:val="24"/>
              </w:rPr>
              <w:t>date in its file name.</w:t>
            </w:r>
          </w:p>
        </w:tc>
      </w:tr>
    </w:tbl>
    <w:p w:rsidR="000823AF" w:rsidRPr="00DD01D5" w:rsidRDefault="000823AF">
      <w:pPr>
        <w:rPr>
          <w:szCs w:val="24"/>
        </w:rPr>
      </w:pPr>
    </w:p>
    <w:sectPr w:rsidR="000823AF" w:rsidRPr="00DD01D5" w:rsidSect="00DD01D5">
      <w:pgSz w:w="16838" w:h="11906" w:orient="landscape"/>
      <w:pgMar w:top="851" w:right="851" w:bottom="851" w:left="851" w:header="709" w:footer="709" w:gutter="284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umanst521 Lt BT">
    <w:altName w:val="Century Gothic"/>
    <w:panose1 w:val="020B0402020204020304"/>
    <w:charset w:val="00"/>
    <w:family w:val="swiss"/>
    <w:pitch w:val="variable"/>
    <w:sig w:usb0="00000087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9C3FCC"/>
    <w:multiLevelType w:val="hybridMultilevel"/>
    <w:tmpl w:val="7F1CBCA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B8F5FC4"/>
    <w:multiLevelType w:val="hybridMultilevel"/>
    <w:tmpl w:val="855EDDE4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1D5"/>
    <w:rsid w:val="00006A19"/>
    <w:rsid w:val="000823AF"/>
    <w:rsid w:val="000F5AB9"/>
    <w:rsid w:val="0010386E"/>
    <w:rsid w:val="00163FDD"/>
    <w:rsid w:val="00212C45"/>
    <w:rsid w:val="002F2EAF"/>
    <w:rsid w:val="003258EE"/>
    <w:rsid w:val="00354307"/>
    <w:rsid w:val="003D1116"/>
    <w:rsid w:val="00410E08"/>
    <w:rsid w:val="00460713"/>
    <w:rsid w:val="00474A77"/>
    <w:rsid w:val="004F444C"/>
    <w:rsid w:val="00595D53"/>
    <w:rsid w:val="005F3E1C"/>
    <w:rsid w:val="006424D2"/>
    <w:rsid w:val="006604F5"/>
    <w:rsid w:val="00686C9B"/>
    <w:rsid w:val="0084431E"/>
    <w:rsid w:val="008A18B6"/>
    <w:rsid w:val="008E0B05"/>
    <w:rsid w:val="009E667D"/>
    <w:rsid w:val="009E7304"/>
    <w:rsid w:val="00A96F46"/>
    <w:rsid w:val="00B635EA"/>
    <w:rsid w:val="00B76637"/>
    <w:rsid w:val="00C066A4"/>
    <w:rsid w:val="00D94D02"/>
    <w:rsid w:val="00DC710F"/>
    <w:rsid w:val="00DD01D5"/>
    <w:rsid w:val="00DD0AAD"/>
    <w:rsid w:val="00EE5312"/>
    <w:rsid w:val="00F161EA"/>
    <w:rsid w:val="00F86F1D"/>
    <w:rsid w:val="00FF2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9919E1B-293D-4A15-84E6-E10ED0F28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Bookman Old Style" w:eastAsiaTheme="minorHAnsi" w:hAnsi="Bookman Old Style" w:cstheme="minorBidi"/>
        <w:sz w:val="24"/>
        <w:szCs w:val="22"/>
        <w:lang w:val="en-GB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6F46"/>
    <w:pPr>
      <w:keepNext/>
      <w:keepLines/>
      <w:spacing w:before="100" w:beforeAutospacing="1" w:after="100" w:afterAutospacing="1"/>
      <w:outlineLvl w:val="0"/>
    </w:pPr>
    <w:rPr>
      <w:rFonts w:eastAsiaTheme="majorEastAsia" w:cstheme="majorBidi"/>
      <w:b/>
      <w:bCs/>
      <w:sz w:val="3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6F46"/>
    <w:rPr>
      <w:rFonts w:eastAsiaTheme="majorEastAsia" w:cstheme="majorBidi"/>
      <w:b/>
      <w:bCs/>
      <w:sz w:val="32"/>
      <w:szCs w:val="28"/>
    </w:rPr>
  </w:style>
  <w:style w:type="table" w:styleId="TableGrid">
    <w:name w:val="Table Grid"/>
    <w:basedOn w:val="TableNormal"/>
    <w:uiPriority w:val="59"/>
    <w:rsid w:val="00DD01D5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E667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F444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44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310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VIX</dc:creator>
  <cp:lastModifiedBy>B.H.M</cp:lastModifiedBy>
  <cp:revision>5</cp:revision>
  <dcterms:created xsi:type="dcterms:W3CDTF">2014-11-22T07:05:00Z</dcterms:created>
  <dcterms:modified xsi:type="dcterms:W3CDTF">2014-11-22T08:19:00Z</dcterms:modified>
</cp:coreProperties>
</file>