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068" w:type="dxa"/>
        <w:tblLayout w:type="fixed"/>
        <w:tblLook w:val="04A0" w:firstRow="1" w:lastRow="0" w:firstColumn="1" w:lastColumn="0" w:noHBand="0" w:noVBand="1"/>
      </w:tblPr>
      <w:tblGrid>
        <w:gridCol w:w="460"/>
        <w:gridCol w:w="4418"/>
        <w:gridCol w:w="7290"/>
        <w:gridCol w:w="2900"/>
      </w:tblGrid>
      <w:tr w:rsidR="000F5AB9" w:rsidRPr="000F5AB9" w:rsidTr="00AE32CA">
        <w:tc>
          <w:tcPr>
            <w:tcW w:w="460" w:type="dxa"/>
          </w:tcPr>
          <w:p w:rsidR="000F5AB9" w:rsidRPr="000F5AB9" w:rsidRDefault="000F5AB9">
            <w:pPr>
              <w:rPr>
                <w:rFonts w:ascii="Humanst521 Lt BT" w:hAnsi="Humanst521 Lt BT"/>
                <w:b/>
                <w:szCs w:val="24"/>
              </w:rPr>
            </w:pPr>
            <w:bookmarkStart w:id="0" w:name="_GoBack"/>
            <w:bookmarkEnd w:id="0"/>
            <w:r w:rsidRPr="000F5AB9">
              <w:rPr>
                <w:rFonts w:ascii="Humanst521 Lt BT" w:hAnsi="Humanst521 Lt BT"/>
                <w:b/>
                <w:szCs w:val="24"/>
              </w:rPr>
              <w:t>#</w:t>
            </w:r>
          </w:p>
        </w:tc>
        <w:tc>
          <w:tcPr>
            <w:tcW w:w="4418" w:type="dxa"/>
          </w:tcPr>
          <w:p w:rsidR="000F5AB9" w:rsidRPr="000F5AB9" w:rsidRDefault="000F5AB9" w:rsidP="000F5AB9">
            <w:pPr>
              <w:rPr>
                <w:rFonts w:ascii="Humanst521 Lt BT" w:hAnsi="Humanst521 Lt BT"/>
                <w:b/>
                <w:szCs w:val="24"/>
              </w:rPr>
            </w:pPr>
            <w:r w:rsidRPr="000F5AB9">
              <w:rPr>
                <w:rFonts w:ascii="Humanst521 Lt BT" w:eastAsia="Times New Roman" w:hAnsi="Humanst521 Lt BT" w:cs="Arial"/>
                <w:b/>
                <w:color w:val="000000"/>
                <w:szCs w:val="24"/>
              </w:rPr>
              <w:t>DESCRIPTION OF PROBLEM</w:t>
            </w:r>
          </w:p>
        </w:tc>
        <w:tc>
          <w:tcPr>
            <w:tcW w:w="7290" w:type="dxa"/>
          </w:tcPr>
          <w:p w:rsidR="000F5AB9" w:rsidRPr="000F5AB9" w:rsidRDefault="000F5AB9" w:rsidP="000F5AB9">
            <w:pPr>
              <w:rPr>
                <w:rFonts w:ascii="Humanst521 Lt BT" w:eastAsia="Times New Roman" w:hAnsi="Humanst521 Lt BT" w:cs="Arial"/>
                <w:b/>
                <w:i/>
                <w:color w:val="000000"/>
                <w:szCs w:val="24"/>
              </w:rPr>
            </w:pPr>
            <w:r w:rsidRPr="000F5AB9">
              <w:rPr>
                <w:rFonts w:ascii="Humanst521 Lt BT" w:eastAsia="Times New Roman" w:hAnsi="Humanst521 Lt BT" w:cs="Arial"/>
                <w:b/>
                <w:color w:val="000000"/>
                <w:szCs w:val="24"/>
              </w:rPr>
              <w:t>COMMENTS</w:t>
            </w:r>
            <w:r>
              <w:rPr>
                <w:rFonts w:ascii="Humanst521 Lt BT" w:eastAsia="Times New Roman" w:hAnsi="Humanst521 Lt BT" w:cs="Arial"/>
                <w:b/>
                <w:i/>
                <w:color w:val="FF0000"/>
                <w:szCs w:val="24"/>
              </w:rPr>
              <w:t>FROM CLIENT</w:t>
            </w:r>
          </w:p>
        </w:tc>
        <w:tc>
          <w:tcPr>
            <w:tcW w:w="2900" w:type="dxa"/>
          </w:tcPr>
          <w:p w:rsidR="000F5AB9" w:rsidRPr="0019312C" w:rsidRDefault="000F5AB9" w:rsidP="0064736D">
            <w:pPr>
              <w:rPr>
                <w:rFonts w:ascii="Arial Narrow" w:eastAsia="Times New Roman" w:hAnsi="Arial Narrow" w:cs="Arial"/>
                <w:b/>
                <w:color w:val="000000"/>
                <w:szCs w:val="24"/>
              </w:rPr>
            </w:pPr>
            <w:r w:rsidRPr="0019312C">
              <w:rPr>
                <w:rFonts w:ascii="Arial Narrow" w:eastAsia="Times New Roman" w:hAnsi="Arial Narrow" w:cs="Arial"/>
                <w:b/>
                <w:color w:val="000000"/>
                <w:szCs w:val="24"/>
              </w:rPr>
              <w:t xml:space="preserve">COMMENTS </w:t>
            </w:r>
            <w:r w:rsidRPr="0019312C">
              <w:rPr>
                <w:rFonts w:ascii="Arial Narrow" w:eastAsia="Times New Roman" w:hAnsi="Arial Narrow" w:cs="Arial"/>
                <w:b/>
                <w:i/>
                <w:color w:val="FF0000"/>
                <w:szCs w:val="24"/>
              </w:rPr>
              <w:t>FROM VENDOR</w:t>
            </w:r>
          </w:p>
        </w:tc>
      </w:tr>
      <w:tr w:rsidR="000F5AB9" w:rsidRPr="000F5AB9" w:rsidTr="00AE32CA">
        <w:tc>
          <w:tcPr>
            <w:tcW w:w="460" w:type="dxa"/>
          </w:tcPr>
          <w:p w:rsidR="000F5AB9" w:rsidRPr="000F5AB9" w:rsidRDefault="00C040E9">
            <w:pPr>
              <w:rPr>
                <w:rFonts w:ascii="Humanst521 Lt BT" w:hAnsi="Humanst521 Lt BT"/>
                <w:szCs w:val="24"/>
              </w:rPr>
            </w:pPr>
            <w:r>
              <w:rPr>
                <w:rFonts w:ascii="Humanst521 Lt BT" w:hAnsi="Humanst521 Lt BT"/>
                <w:szCs w:val="24"/>
              </w:rPr>
              <w:t>1</w:t>
            </w:r>
          </w:p>
        </w:tc>
        <w:tc>
          <w:tcPr>
            <w:tcW w:w="4418" w:type="dxa"/>
          </w:tcPr>
          <w:p w:rsidR="000F5AB9" w:rsidRPr="000F5AB9" w:rsidRDefault="000F5AB9" w:rsidP="004F444C">
            <w:pPr>
              <w:rPr>
                <w:rFonts w:ascii="Humanst521 Lt BT" w:hAnsi="Humanst521 Lt BT"/>
                <w:szCs w:val="24"/>
              </w:rPr>
            </w:pPr>
            <w:r w:rsidRPr="000F5AB9">
              <w:rPr>
                <w:rFonts w:ascii="Humanst521 Lt BT" w:hAnsi="Humanst521 Lt BT"/>
                <w:szCs w:val="24"/>
              </w:rPr>
              <w:t>Reports</w:t>
            </w:r>
          </w:p>
          <w:p w:rsidR="00C040E9" w:rsidRPr="000F5AB9" w:rsidRDefault="00C040E9" w:rsidP="0010386E">
            <w:pPr>
              <w:rPr>
                <w:rFonts w:ascii="Humanst521 Lt BT" w:hAnsi="Humanst521 Lt BT"/>
                <w:szCs w:val="24"/>
              </w:rPr>
            </w:pPr>
            <w:r>
              <w:rPr>
                <w:rFonts w:ascii="Humanst521 Lt BT" w:hAnsi="Humanst521 Lt BT"/>
                <w:szCs w:val="24"/>
              </w:rPr>
              <w:t>You managed to work on the Sales Detailed, and it, well, takes about 5 minutes to compute a month’s report. That’s fine. The problem we still have is the Sales Summary, which is supposed to give us VAT still throws an error. The date format is very okay, because if it wasn’t, even a receipt wouldn’t print. This is how it appears</w:t>
            </w:r>
          </w:p>
        </w:tc>
        <w:tc>
          <w:tcPr>
            <w:tcW w:w="7290" w:type="dxa"/>
          </w:tcPr>
          <w:p w:rsidR="00325BEF" w:rsidRPr="00784E28" w:rsidRDefault="00C040E9" w:rsidP="004F444C">
            <w:pPr>
              <w:rPr>
                <w:rFonts w:ascii="Humanst521 Lt BT" w:hAnsi="Humanst521 Lt BT"/>
                <w:b/>
                <w:color w:val="FF0000"/>
                <w:szCs w:val="24"/>
              </w:rPr>
            </w:pPr>
            <w:r w:rsidRPr="00784E28">
              <w:rPr>
                <w:rFonts w:ascii="Humanst521 Lt BT" w:hAnsi="Humanst521 Lt BT"/>
                <w:szCs w:val="24"/>
              </w:rPr>
              <w:t>Hitting Generate under reports to get a Sales (Summary) report, still throws this error.</w:t>
            </w:r>
          </w:p>
          <w:p w:rsidR="00325BEF" w:rsidRPr="00784E28" w:rsidRDefault="005B42C1" w:rsidP="004F444C">
            <w:pPr>
              <w:rPr>
                <w:rFonts w:ascii="Humanst521 Lt BT" w:hAnsi="Humanst521 Lt BT"/>
                <w:b/>
                <w:szCs w:val="24"/>
              </w:rPr>
            </w:pPr>
            <w:r w:rsidRPr="00784E28">
              <w:rPr>
                <w:rFonts w:ascii="Humanst521 Lt BT" w:hAnsi="Humanst521 Lt BT"/>
                <w:b/>
                <w:noProof/>
                <w:szCs w:val="24"/>
                <w:lang w:val="en-US"/>
              </w:rPr>
              <w:drawing>
                <wp:inline distT="0" distB="0" distL="0" distR="0">
                  <wp:extent cx="4457700" cy="2038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57700" cy="2038350"/>
                          </a:xfrm>
                          <a:prstGeom prst="rect">
                            <a:avLst/>
                          </a:prstGeom>
                          <a:noFill/>
                          <a:ln w="9525">
                            <a:noFill/>
                            <a:miter lim="800000"/>
                            <a:headEnd/>
                            <a:tailEnd/>
                          </a:ln>
                        </pic:spPr>
                      </pic:pic>
                    </a:graphicData>
                  </a:graphic>
                </wp:inline>
              </w:drawing>
            </w:r>
          </w:p>
        </w:tc>
        <w:tc>
          <w:tcPr>
            <w:tcW w:w="2900" w:type="dxa"/>
          </w:tcPr>
          <w:p w:rsidR="00507694" w:rsidRPr="0019312C" w:rsidRDefault="00507694" w:rsidP="00507694">
            <w:pPr>
              <w:rPr>
                <w:rFonts w:ascii="Arial Narrow" w:hAnsi="Arial Narrow"/>
                <w:szCs w:val="24"/>
              </w:rPr>
            </w:pPr>
            <w:r>
              <w:rPr>
                <w:rFonts w:ascii="Arial Narrow" w:hAnsi="Arial Narrow"/>
                <w:szCs w:val="24"/>
              </w:rPr>
              <w:t xml:space="preserve"> </w:t>
            </w:r>
          </w:p>
        </w:tc>
      </w:tr>
      <w:tr w:rsidR="00354307" w:rsidRPr="000F5AB9" w:rsidTr="00AE32CA">
        <w:trPr>
          <w:trHeight w:val="573"/>
        </w:trPr>
        <w:tc>
          <w:tcPr>
            <w:tcW w:w="460" w:type="dxa"/>
          </w:tcPr>
          <w:p w:rsidR="00354307" w:rsidRDefault="00C040E9">
            <w:pPr>
              <w:rPr>
                <w:rFonts w:ascii="Humanst521 Lt BT" w:hAnsi="Humanst521 Lt BT"/>
                <w:szCs w:val="24"/>
              </w:rPr>
            </w:pPr>
            <w:r>
              <w:rPr>
                <w:rFonts w:ascii="Humanst521 Lt BT" w:hAnsi="Humanst521 Lt BT"/>
                <w:szCs w:val="24"/>
              </w:rPr>
              <w:t>2</w:t>
            </w:r>
          </w:p>
        </w:tc>
        <w:tc>
          <w:tcPr>
            <w:tcW w:w="4418" w:type="dxa"/>
          </w:tcPr>
          <w:p w:rsidR="00354307" w:rsidRDefault="00C040E9" w:rsidP="004A348B">
            <w:pPr>
              <w:rPr>
                <w:rFonts w:ascii="Humanst521 Lt BT" w:hAnsi="Humanst521 Lt BT"/>
                <w:szCs w:val="24"/>
              </w:rPr>
            </w:pPr>
            <w:r>
              <w:rPr>
                <w:rFonts w:ascii="Humanst521 Lt BT" w:hAnsi="Humanst521 Lt BT"/>
                <w:szCs w:val="24"/>
              </w:rPr>
              <w:t>Reports</w:t>
            </w:r>
          </w:p>
          <w:p w:rsidR="00C040E9" w:rsidRDefault="00C040E9" w:rsidP="00850000">
            <w:pPr>
              <w:rPr>
                <w:rFonts w:ascii="Humanst521 Lt BT" w:hAnsi="Humanst521 Lt BT"/>
                <w:szCs w:val="24"/>
              </w:rPr>
            </w:pPr>
            <w:r>
              <w:rPr>
                <w:rFonts w:ascii="Humanst521 Lt BT" w:hAnsi="Humanst521 Lt BT"/>
                <w:szCs w:val="24"/>
              </w:rPr>
              <w:t xml:space="preserve">I have found something very interesting. I </w:t>
            </w:r>
            <w:r w:rsidR="00C36E1F">
              <w:rPr>
                <w:rFonts w:ascii="Humanst521 Lt BT" w:hAnsi="Humanst521 Lt BT"/>
                <w:szCs w:val="24"/>
              </w:rPr>
              <w:t>queried</w:t>
            </w:r>
            <w:r>
              <w:rPr>
                <w:rFonts w:ascii="Humanst521 Lt BT" w:hAnsi="Humanst521 Lt BT"/>
                <w:szCs w:val="24"/>
              </w:rPr>
              <w:t xml:space="preserve"> for December’s total sales</w:t>
            </w:r>
            <w:r w:rsidR="00C36E1F">
              <w:rPr>
                <w:rFonts w:ascii="Humanst521 Lt BT" w:hAnsi="Humanst521 Lt BT"/>
                <w:szCs w:val="24"/>
              </w:rPr>
              <w:t xml:space="preserve"> (Detailed)</w:t>
            </w:r>
            <w:r>
              <w:rPr>
                <w:rFonts w:ascii="Humanst521 Lt BT" w:hAnsi="Humanst521 Lt BT"/>
                <w:szCs w:val="24"/>
              </w:rPr>
              <w:t>. One was under Admin &gt;&gt; Reports</w:t>
            </w:r>
            <w:r w:rsidR="00C36E1F">
              <w:rPr>
                <w:rFonts w:ascii="Humanst521 Lt BT" w:hAnsi="Humanst521 Lt BT"/>
                <w:szCs w:val="24"/>
              </w:rPr>
              <w:t>. I got figures</w:t>
            </w:r>
            <w:r w:rsidR="00850000">
              <w:rPr>
                <w:rFonts w:ascii="Humanst521 Lt BT" w:hAnsi="Humanst521 Lt BT"/>
                <w:szCs w:val="24"/>
              </w:rPr>
              <w:t>.</w:t>
            </w:r>
            <w:r w:rsidR="00C36E1F">
              <w:rPr>
                <w:rFonts w:ascii="Humanst521 Lt BT" w:hAnsi="Humanst521 Lt BT"/>
                <w:szCs w:val="24"/>
              </w:rPr>
              <w:t xml:space="preserve"> Later, I did the same under Sales Window &gt;&gt; File &gt;&gt; View Sales. Results shown </w:t>
            </w:r>
            <w:r w:rsidR="00850000">
              <w:rPr>
                <w:rFonts w:ascii="Humanst521 Lt BT" w:hAnsi="Humanst521 Lt BT"/>
                <w:szCs w:val="24"/>
              </w:rPr>
              <w:t>showed a d</w:t>
            </w:r>
            <w:r w:rsidR="00C36E1F">
              <w:rPr>
                <w:rFonts w:ascii="Humanst521 Lt BT" w:hAnsi="Humanst521 Lt BT"/>
                <w:szCs w:val="24"/>
              </w:rPr>
              <w:t xml:space="preserve">ifference of </w:t>
            </w:r>
            <w:proofErr w:type="spellStart"/>
            <w:r w:rsidR="00C36E1F">
              <w:rPr>
                <w:rFonts w:ascii="Humanst521 Lt BT" w:hAnsi="Humanst521 Lt BT"/>
                <w:szCs w:val="24"/>
              </w:rPr>
              <w:t>Shs</w:t>
            </w:r>
            <w:proofErr w:type="spellEnd"/>
            <w:r w:rsidR="00C36E1F">
              <w:rPr>
                <w:rFonts w:ascii="Humanst521 Lt BT" w:hAnsi="Humanst521 Lt BT"/>
                <w:szCs w:val="24"/>
              </w:rPr>
              <w:t xml:space="preserve"> </w:t>
            </w:r>
            <w:r w:rsidR="00C36E1F" w:rsidRPr="00C36E1F">
              <w:rPr>
                <w:rFonts w:ascii="Humanst521 Lt BT" w:hAnsi="Humanst521 Lt BT"/>
                <w:szCs w:val="24"/>
              </w:rPr>
              <w:t>1</w:t>
            </w:r>
            <w:r w:rsidR="00C36E1F">
              <w:rPr>
                <w:rFonts w:ascii="Humanst521 Lt BT" w:hAnsi="Humanst521 Lt BT"/>
                <w:szCs w:val="24"/>
              </w:rPr>
              <w:t>,</w:t>
            </w:r>
            <w:r w:rsidR="00C36E1F" w:rsidRPr="00C36E1F">
              <w:rPr>
                <w:rFonts w:ascii="Humanst521 Lt BT" w:hAnsi="Humanst521 Lt BT"/>
                <w:szCs w:val="24"/>
              </w:rPr>
              <w:t>727</w:t>
            </w:r>
            <w:r w:rsidR="00C36E1F">
              <w:rPr>
                <w:rFonts w:ascii="Humanst521 Lt BT" w:hAnsi="Humanst521 Lt BT"/>
                <w:szCs w:val="24"/>
              </w:rPr>
              <w:t>,</w:t>
            </w:r>
            <w:r w:rsidR="00C36E1F" w:rsidRPr="00C36E1F">
              <w:rPr>
                <w:rFonts w:ascii="Humanst521 Lt BT" w:hAnsi="Humanst521 Lt BT"/>
                <w:szCs w:val="24"/>
              </w:rPr>
              <w:t>792</w:t>
            </w:r>
            <w:r w:rsidR="00C36E1F">
              <w:rPr>
                <w:rFonts w:ascii="Humanst521 Lt BT" w:hAnsi="Humanst521 Lt BT"/>
                <w:szCs w:val="24"/>
              </w:rPr>
              <w:t>.</w:t>
            </w:r>
          </w:p>
        </w:tc>
        <w:tc>
          <w:tcPr>
            <w:tcW w:w="7290" w:type="dxa"/>
            <w:shd w:val="clear" w:color="auto" w:fill="auto"/>
          </w:tcPr>
          <w:p w:rsidR="00354307" w:rsidRPr="00784E28" w:rsidRDefault="005B42C1" w:rsidP="000F5AB9">
            <w:pPr>
              <w:rPr>
                <w:rFonts w:ascii="Humanst521 Lt BT" w:hAnsi="Humanst521 Lt BT"/>
                <w:szCs w:val="24"/>
              </w:rPr>
            </w:pPr>
            <w:r w:rsidRPr="00784E28">
              <w:rPr>
                <w:rFonts w:ascii="Humanst521 Lt BT" w:hAnsi="Humanst521 Lt BT"/>
                <w:szCs w:val="24"/>
              </w:rPr>
              <w:t xml:space="preserve">I’ve tried to use the new feature </w:t>
            </w:r>
            <w:r w:rsidRPr="00784E28">
              <w:rPr>
                <w:rFonts w:ascii="Humanst521 Lt BT" w:hAnsi="Humanst521 Lt BT"/>
                <w:b/>
                <w:szCs w:val="24"/>
              </w:rPr>
              <w:t>“Cross Check Sales”</w:t>
            </w:r>
            <w:r w:rsidRPr="00784E28">
              <w:rPr>
                <w:rFonts w:ascii="Humanst521 Lt BT" w:hAnsi="Humanst521 Lt BT"/>
                <w:szCs w:val="24"/>
              </w:rPr>
              <w:t xml:space="preserve"> against the period that </w:t>
            </w:r>
            <w:r w:rsidR="00784E28">
              <w:rPr>
                <w:rFonts w:ascii="Humanst521 Lt BT" w:hAnsi="Humanst521 Lt BT"/>
                <w:szCs w:val="24"/>
              </w:rPr>
              <w:t xml:space="preserve">had the difference (selecting 1 December 2014 to 31 December 2014), and the app crashed. So, </w:t>
            </w:r>
            <w:r w:rsidR="00B83782">
              <w:rPr>
                <w:rFonts w:ascii="Humanst521 Lt BT" w:hAnsi="Humanst521 Lt BT"/>
                <w:szCs w:val="24"/>
              </w:rPr>
              <w:t>kindly look into it</w:t>
            </w:r>
          </w:p>
          <w:p w:rsidR="00325BEF" w:rsidRPr="00784E28" w:rsidRDefault="00325BEF" w:rsidP="002300BD">
            <w:pPr>
              <w:rPr>
                <w:rFonts w:ascii="Humanst521 Lt BT" w:hAnsi="Humanst521 Lt BT"/>
                <w:b/>
                <w:color w:val="FF0000"/>
                <w:szCs w:val="24"/>
              </w:rPr>
            </w:pPr>
          </w:p>
        </w:tc>
        <w:tc>
          <w:tcPr>
            <w:tcW w:w="2900" w:type="dxa"/>
          </w:tcPr>
          <w:p w:rsidR="00880CDA" w:rsidRPr="0019312C" w:rsidRDefault="00880CDA" w:rsidP="00212C45">
            <w:pPr>
              <w:rPr>
                <w:rFonts w:ascii="Arial Narrow" w:hAnsi="Arial Narrow"/>
                <w:b/>
                <w:color w:val="FF0000"/>
                <w:szCs w:val="24"/>
              </w:rPr>
            </w:pPr>
          </w:p>
        </w:tc>
      </w:tr>
      <w:tr w:rsidR="00B83782" w:rsidRPr="000F5AB9" w:rsidTr="00AE32CA">
        <w:trPr>
          <w:trHeight w:val="573"/>
        </w:trPr>
        <w:tc>
          <w:tcPr>
            <w:tcW w:w="460" w:type="dxa"/>
          </w:tcPr>
          <w:p w:rsidR="00B83782" w:rsidRDefault="00B83782">
            <w:pPr>
              <w:rPr>
                <w:rFonts w:ascii="Humanst521 Lt BT" w:hAnsi="Humanst521 Lt BT"/>
                <w:szCs w:val="24"/>
              </w:rPr>
            </w:pPr>
            <w:r>
              <w:rPr>
                <w:rFonts w:ascii="Humanst521 Lt BT" w:hAnsi="Humanst521 Lt BT"/>
                <w:szCs w:val="24"/>
              </w:rPr>
              <w:t>3</w:t>
            </w:r>
          </w:p>
        </w:tc>
        <w:tc>
          <w:tcPr>
            <w:tcW w:w="4418" w:type="dxa"/>
          </w:tcPr>
          <w:p w:rsidR="00B83782" w:rsidRDefault="00B83782" w:rsidP="004A348B">
            <w:pPr>
              <w:rPr>
                <w:rFonts w:ascii="Humanst521 Lt BT" w:hAnsi="Humanst521 Lt BT"/>
                <w:szCs w:val="24"/>
              </w:rPr>
            </w:pPr>
            <w:r>
              <w:rPr>
                <w:rFonts w:ascii="Humanst521 Lt BT" w:hAnsi="Humanst521 Lt BT"/>
                <w:szCs w:val="24"/>
              </w:rPr>
              <w:t>Reports</w:t>
            </w:r>
          </w:p>
          <w:p w:rsidR="00B83782" w:rsidRDefault="00B83782" w:rsidP="004A348B">
            <w:pPr>
              <w:rPr>
                <w:rFonts w:ascii="Humanst521 Lt BT" w:hAnsi="Humanst521 Lt BT"/>
                <w:szCs w:val="24"/>
              </w:rPr>
            </w:pPr>
            <w:r>
              <w:rPr>
                <w:rFonts w:ascii="Humanst521 Lt BT" w:hAnsi="Humanst521 Lt BT"/>
                <w:szCs w:val="24"/>
              </w:rPr>
              <w:t>Currently, Sales (Detailed) query also throws an error like the one thrown by Sales (Summary)</w:t>
            </w:r>
          </w:p>
        </w:tc>
        <w:tc>
          <w:tcPr>
            <w:tcW w:w="7290" w:type="dxa"/>
            <w:shd w:val="clear" w:color="auto" w:fill="auto"/>
          </w:tcPr>
          <w:p w:rsidR="00B83782" w:rsidRDefault="00B83782" w:rsidP="00B83782">
            <w:pPr>
              <w:rPr>
                <w:rFonts w:ascii="Humanst521 Lt BT" w:hAnsi="Humanst521 Lt BT"/>
                <w:szCs w:val="24"/>
              </w:rPr>
            </w:pPr>
            <w:r>
              <w:rPr>
                <w:rFonts w:ascii="Humanst521 Lt BT" w:hAnsi="Humanst521 Lt BT"/>
                <w:szCs w:val="24"/>
              </w:rPr>
              <w:t>Admin &gt;&gt; Reports &gt;&gt; Sales (Detailed) gives an error as shown in Number 1 above</w:t>
            </w:r>
          </w:p>
          <w:p w:rsidR="00B83782" w:rsidRPr="00784E28" w:rsidRDefault="00B83782" w:rsidP="00B83782">
            <w:pPr>
              <w:rPr>
                <w:rFonts w:ascii="Humanst521 Lt BT" w:hAnsi="Humanst521 Lt BT"/>
                <w:szCs w:val="24"/>
              </w:rPr>
            </w:pPr>
            <w:r>
              <w:rPr>
                <w:rFonts w:ascii="Humanst521 Lt BT" w:hAnsi="Humanst521 Lt BT"/>
                <w:noProof/>
                <w:szCs w:val="24"/>
                <w:lang w:val="en-US"/>
              </w:rPr>
              <w:drawing>
                <wp:inline distT="0" distB="0" distL="0" distR="0">
                  <wp:extent cx="4248150" cy="1942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48150" cy="1942530"/>
                          </a:xfrm>
                          <a:prstGeom prst="rect">
                            <a:avLst/>
                          </a:prstGeom>
                          <a:noFill/>
                          <a:ln w="9525">
                            <a:noFill/>
                            <a:miter lim="800000"/>
                            <a:headEnd/>
                            <a:tailEnd/>
                          </a:ln>
                        </pic:spPr>
                      </pic:pic>
                    </a:graphicData>
                  </a:graphic>
                </wp:inline>
              </w:drawing>
            </w:r>
          </w:p>
        </w:tc>
        <w:tc>
          <w:tcPr>
            <w:tcW w:w="2900" w:type="dxa"/>
          </w:tcPr>
          <w:p w:rsidR="00B83782" w:rsidRPr="0019312C" w:rsidRDefault="00B83782" w:rsidP="00212C45">
            <w:pPr>
              <w:rPr>
                <w:rFonts w:ascii="Arial Narrow" w:hAnsi="Arial Narrow"/>
                <w:b/>
                <w:color w:val="FF0000"/>
                <w:szCs w:val="24"/>
              </w:rPr>
            </w:pPr>
          </w:p>
        </w:tc>
      </w:tr>
      <w:tr w:rsidR="000C06ED" w:rsidRPr="000F5AB9" w:rsidTr="00AE32CA">
        <w:trPr>
          <w:trHeight w:val="573"/>
        </w:trPr>
        <w:tc>
          <w:tcPr>
            <w:tcW w:w="460" w:type="dxa"/>
          </w:tcPr>
          <w:p w:rsidR="000C06ED" w:rsidRDefault="000C06ED">
            <w:pPr>
              <w:rPr>
                <w:rFonts w:ascii="Humanst521 Lt BT" w:hAnsi="Humanst521 Lt BT"/>
                <w:szCs w:val="24"/>
              </w:rPr>
            </w:pPr>
            <w:r>
              <w:rPr>
                <w:rFonts w:ascii="Humanst521 Lt BT" w:hAnsi="Humanst521 Lt BT"/>
                <w:szCs w:val="24"/>
              </w:rPr>
              <w:lastRenderedPageBreak/>
              <w:t>4</w:t>
            </w:r>
          </w:p>
        </w:tc>
        <w:tc>
          <w:tcPr>
            <w:tcW w:w="14608" w:type="dxa"/>
            <w:gridSpan w:val="3"/>
          </w:tcPr>
          <w:p w:rsidR="000C06ED" w:rsidRPr="005B536B" w:rsidRDefault="000C06ED" w:rsidP="000C06ED">
            <w:pPr>
              <w:rPr>
                <w:rFonts w:ascii="Arial Narrow" w:hAnsi="Arial Narrow"/>
                <w:szCs w:val="24"/>
              </w:rPr>
            </w:pPr>
            <w:r w:rsidRPr="005B536B">
              <w:rPr>
                <w:rFonts w:ascii="Arial Narrow" w:hAnsi="Arial Narrow"/>
                <w:szCs w:val="24"/>
              </w:rPr>
              <w:t xml:space="preserve">Others are working very perfect. Thank you. I can see even Barcodes can show on Sales Window. I don’t know how that helps, but it’s very okay. I think we bay use that for an update I’ll soon request for. I will soon need us to be able to scan and search for products from the Sales Window NOT Item Name text box. I don’t know if you know what I mean. I’ll wish that we scan within the Sales Window and the receipt looks exactly like shown </w:t>
            </w:r>
            <w:r w:rsidR="00771112" w:rsidRPr="005B536B">
              <w:rPr>
                <w:rFonts w:ascii="Arial Narrow" w:hAnsi="Arial Narrow"/>
                <w:szCs w:val="24"/>
              </w:rPr>
              <w:t>below</w:t>
            </w:r>
          </w:p>
          <w:p w:rsidR="00771112" w:rsidRPr="005B536B" w:rsidRDefault="00771112" w:rsidP="00771112">
            <w:pPr>
              <w:jc w:val="center"/>
              <w:rPr>
                <w:rFonts w:ascii="Arial Narrow" w:hAnsi="Arial Narrow"/>
                <w:szCs w:val="24"/>
              </w:rPr>
            </w:pPr>
            <w:r w:rsidRPr="005B536B">
              <w:rPr>
                <w:rFonts w:ascii="Arial Narrow" w:hAnsi="Arial Narrow"/>
                <w:noProof/>
                <w:szCs w:val="24"/>
                <w:lang w:val="en-US"/>
              </w:rPr>
              <w:drawing>
                <wp:inline distT="0" distB="0" distL="0" distR="0">
                  <wp:extent cx="6496050" cy="27617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3043" t="39279" r="15369" b="3605"/>
                          <a:stretch>
                            <a:fillRect/>
                          </a:stretch>
                        </pic:blipFill>
                        <pic:spPr bwMode="auto">
                          <a:xfrm>
                            <a:off x="0" y="0"/>
                            <a:ext cx="6503755" cy="2765015"/>
                          </a:xfrm>
                          <a:prstGeom prst="rect">
                            <a:avLst/>
                          </a:prstGeom>
                          <a:noFill/>
                          <a:ln w="9525">
                            <a:noFill/>
                            <a:miter lim="800000"/>
                            <a:headEnd/>
                            <a:tailEnd/>
                          </a:ln>
                        </pic:spPr>
                      </pic:pic>
                    </a:graphicData>
                  </a:graphic>
                </wp:inline>
              </w:drawing>
            </w:r>
          </w:p>
          <w:p w:rsidR="00771112" w:rsidRPr="001A43E4" w:rsidRDefault="00771112" w:rsidP="00040AE5">
            <w:pPr>
              <w:rPr>
                <w:rFonts w:ascii="Arial Narrow" w:hAnsi="Arial Narrow"/>
                <w:color w:val="FF0000"/>
                <w:szCs w:val="24"/>
              </w:rPr>
            </w:pPr>
            <w:r w:rsidRPr="005B536B">
              <w:rPr>
                <w:rFonts w:ascii="Arial Narrow" w:hAnsi="Arial Narrow"/>
                <w:szCs w:val="24"/>
              </w:rPr>
              <w:t xml:space="preserve">I would want us to have something like a </w:t>
            </w:r>
            <w:r w:rsidR="00040AE5" w:rsidRPr="005B536B">
              <w:rPr>
                <w:rFonts w:ascii="Arial Narrow" w:hAnsi="Arial Narrow"/>
                <w:szCs w:val="24"/>
              </w:rPr>
              <w:t>“dynamic” QUANTITY column, where one scans and then changes QUANTITY. A commodity should be able to scan with Quantity 1, and then, one can select a Drop Down of quantity that can only go up to the available Stock Quantity</w:t>
            </w:r>
            <w:r w:rsidR="000A0858" w:rsidRPr="005B536B">
              <w:rPr>
                <w:rFonts w:ascii="Arial Narrow" w:hAnsi="Arial Narrow"/>
                <w:szCs w:val="24"/>
              </w:rPr>
              <w:t xml:space="preserve"> or be able to type the quantity</w:t>
            </w:r>
            <w:r w:rsidR="000A0858">
              <w:rPr>
                <w:rFonts w:ascii="Arial Narrow" w:hAnsi="Arial Narrow"/>
                <w:b/>
                <w:color w:val="FF0000"/>
                <w:szCs w:val="24"/>
              </w:rPr>
              <w:t xml:space="preserve"> NOT IN A TEXT BOX</w:t>
            </w:r>
            <w:r w:rsidR="005B536B">
              <w:rPr>
                <w:rFonts w:ascii="Arial Narrow" w:hAnsi="Arial Narrow"/>
                <w:b/>
                <w:color w:val="FF0000"/>
                <w:szCs w:val="24"/>
              </w:rPr>
              <w:t xml:space="preserve">, </w:t>
            </w:r>
            <w:r w:rsidR="005B536B" w:rsidRPr="005B536B">
              <w:rPr>
                <w:rFonts w:ascii="Arial Narrow" w:hAnsi="Arial Narrow"/>
                <w:szCs w:val="24"/>
              </w:rPr>
              <w:t>but drop down. Well, be looking into it and see if it’s possible.</w:t>
            </w:r>
            <w:r w:rsidR="005B536B" w:rsidRPr="005B536B">
              <w:rPr>
                <w:rFonts w:ascii="Arial Narrow" w:hAnsi="Arial Narrow"/>
                <w:b/>
                <w:szCs w:val="24"/>
              </w:rPr>
              <w:t xml:space="preserve"> That would mean that scanning an item, immediately activates the next line, for another scan, and a cashier has to use a mouse (to Tab) to go back and change the quantity, if one is purchasing more than one item. This means every scanning has to come with QUANTITY 1 Piece.</w:t>
            </w:r>
            <w:r w:rsidR="001A43E4">
              <w:rPr>
                <w:rFonts w:ascii="Arial Narrow" w:hAnsi="Arial Narrow"/>
                <w:b/>
                <w:szCs w:val="24"/>
              </w:rPr>
              <w:t xml:space="preserve"> This would save us some time when someone buys just one item, as one doesn’t have to enter Quantity.</w:t>
            </w:r>
            <w:r w:rsidR="001A43E4">
              <w:rPr>
                <w:rFonts w:ascii="Arial Narrow" w:hAnsi="Arial Narrow"/>
                <w:szCs w:val="24"/>
              </w:rPr>
              <w:t xml:space="preserve"> So, think about it, meanwhile.</w:t>
            </w:r>
          </w:p>
        </w:tc>
      </w:tr>
    </w:tbl>
    <w:p w:rsidR="000823AF" w:rsidRPr="00DD01D5" w:rsidRDefault="000823AF" w:rsidP="00AE32CA">
      <w:pPr>
        <w:rPr>
          <w:szCs w:val="24"/>
        </w:rPr>
      </w:pPr>
    </w:p>
    <w:sectPr w:rsidR="000823AF" w:rsidRPr="00DD01D5"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Lt BT">
    <w:altName w:val="Century Gothic"/>
    <w:panose1 w:val="020B04020202040203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8E5"/>
    <w:rsid w:val="00006A19"/>
    <w:rsid w:val="00040AE5"/>
    <w:rsid w:val="000823AF"/>
    <w:rsid w:val="0008634C"/>
    <w:rsid w:val="000A0858"/>
    <w:rsid w:val="000B53E1"/>
    <w:rsid w:val="000C06ED"/>
    <w:rsid w:val="000C5E9A"/>
    <w:rsid w:val="000F5AB9"/>
    <w:rsid w:val="0010386E"/>
    <w:rsid w:val="00132CAC"/>
    <w:rsid w:val="001358E0"/>
    <w:rsid w:val="0013617F"/>
    <w:rsid w:val="00163FDD"/>
    <w:rsid w:val="0019312C"/>
    <w:rsid w:val="001A43E4"/>
    <w:rsid w:val="00212C45"/>
    <w:rsid w:val="0021775E"/>
    <w:rsid w:val="002300BD"/>
    <w:rsid w:val="002654D0"/>
    <w:rsid w:val="002D55A2"/>
    <w:rsid w:val="002F2EAF"/>
    <w:rsid w:val="00312506"/>
    <w:rsid w:val="003258EE"/>
    <w:rsid w:val="00325BEF"/>
    <w:rsid w:val="00354307"/>
    <w:rsid w:val="003B443C"/>
    <w:rsid w:val="003D1116"/>
    <w:rsid w:val="003D23D6"/>
    <w:rsid w:val="004032BA"/>
    <w:rsid w:val="00410E08"/>
    <w:rsid w:val="00460713"/>
    <w:rsid w:val="00461B9E"/>
    <w:rsid w:val="00474A77"/>
    <w:rsid w:val="004F444C"/>
    <w:rsid w:val="00507694"/>
    <w:rsid w:val="00595D53"/>
    <w:rsid w:val="005B42C1"/>
    <w:rsid w:val="005B536B"/>
    <w:rsid w:val="005F3E1C"/>
    <w:rsid w:val="00623ACE"/>
    <w:rsid w:val="00632E31"/>
    <w:rsid w:val="00635FF4"/>
    <w:rsid w:val="006424D2"/>
    <w:rsid w:val="006604F5"/>
    <w:rsid w:val="00686C9B"/>
    <w:rsid w:val="00771112"/>
    <w:rsid w:val="0077568C"/>
    <w:rsid w:val="00784E28"/>
    <w:rsid w:val="0084431E"/>
    <w:rsid w:val="00850000"/>
    <w:rsid w:val="00880CDA"/>
    <w:rsid w:val="008A18B6"/>
    <w:rsid w:val="008E0B05"/>
    <w:rsid w:val="009E667D"/>
    <w:rsid w:val="009E7304"/>
    <w:rsid w:val="00A96F46"/>
    <w:rsid w:val="00AD090E"/>
    <w:rsid w:val="00AE32CA"/>
    <w:rsid w:val="00B270AF"/>
    <w:rsid w:val="00B635EA"/>
    <w:rsid w:val="00B76637"/>
    <w:rsid w:val="00B83782"/>
    <w:rsid w:val="00C040E9"/>
    <w:rsid w:val="00C066A4"/>
    <w:rsid w:val="00C17901"/>
    <w:rsid w:val="00C36E1F"/>
    <w:rsid w:val="00C66FCC"/>
    <w:rsid w:val="00C9266E"/>
    <w:rsid w:val="00D03D78"/>
    <w:rsid w:val="00D44018"/>
    <w:rsid w:val="00D56E79"/>
    <w:rsid w:val="00D732FB"/>
    <w:rsid w:val="00D94D02"/>
    <w:rsid w:val="00DC710F"/>
    <w:rsid w:val="00DD01D5"/>
    <w:rsid w:val="00DD0AAD"/>
    <w:rsid w:val="00ED4F01"/>
    <w:rsid w:val="00EE5312"/>
    <w:rsid w:val="00F161EA"/>
    <w:rsid w:val="00F40B62"/>
    <w:rsid w:val="00F86F1D"/>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C7591-CAF9-4FDC-BC8A-300F456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B.H.M</cp:lastModifiedBy>
  <cp:revision>2</cp:revision>
  <dcterms:created xsi:type="dcterms:W3CDTF">2015-01-29T08:47:00Z</dcterms:created>
  <dcterms:modified xsi:type="dcterms:W3CDTF">2015-01-29T08:47:00Z</dcterms:modified>
</cp:coreProperties>
</file>