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C2A7" w14:textId="71B61DFD" w:rsidR="00020039" w:rsidRDefault="000051C7" w:rsidP="00020039">
      <w:pPr>
        <w:jc w:val="center"/>
        <w:rPr>
          <w:b/>
          <w:bCs/>
          <w:sz w:val="36"/>
          <w:szCs w:val="36"/>
        </w:rPr>
      </w:pPr>
      <w:r>
        <w:rPr>
          <w:b/>
          <w:bCs/>
          <w:sz w:val="36"/>
          <w:szCs w:val="36"/>
        </w:rPr>
        <w:t>Table of Contents</w:t>
      </w:r>
    </w:p>
    <w:p w14:paraId="1F58304A" w14:textId="4B635D49" w:rsidR="00020039" w:rsidRDefault="001323E2" w:rsidP="00020039">
      <w:pPr>
        <w:jc w:val="center"/>
        <w:rPr>
          <w:b/>
          <w:bCs/>
          <w:sz w:val="32"/>
          <w:szCs w:val="32"/>
        </w:rPr>
      </w:pPr>
      <w:r>
        <w:rPr>
          <w:b/>
          <w:bCs/>
          <w:sz w:val="32"/>
          <w:szCs w:val="32"/>
        </w:rPr>
        <w:t>An Analysis of Wine</w:t>
      </w:r>
      <w:bookmarkStart w:id="0" w:name="_GoBack"/>
      <w:bookmarkEnd w:id="0"/>
    </w:p>
    <w:p w14:paraId="54DA9461" w14:textId="54E3161F" w:rsidR="00020039" w:rsidRDefault="00020039" w:rsidP="00D62E07">
      <w:pPr>
        <w:jc w:val="right"/>
      </w:pPr>
      <w:r>
        <w:t>1. Overview……………………………………………………………………………………………………………………………………………</w:t>
      </w:r>
      <w:r w:rsidR="00D62E07">
        <w:t>..</w:t>
      </w:r>
      <w:r>
        <w:t>2</w:t>
      </w:r>
    </w:p>
    <w:p w14:paraId="50850E47" w14:textId="6C67BCF5" w:rsidR="00020039" w:rsidRDefault="00020039" w:rsidP="00D62E07">
      <w:pPr>
        <w:jc w:val="right"/>
      </w:pPr>
      <w:r>
        <w:t>2. Methods used throughout the analysis………………………………………………………………………………………………</w:t>
      </w:r>
      <w:r w:rsidR="00D62E07">
        <w:t>..</w:t>
      </w:r>
      <w:r>
        <w:t>2</w:t>
      </w:r>
    </w:p>
    <w:p w14:paraId="7BA5BD00" w14:textId="5FAFAF61" w:rsidR="00020039" w:rsidRDefault="00020039" w:rsidP="00D62E07">
      <w:pPr>
        <w:jc w:val="right"/>
      </w:pPr>
      <w:r>
        <w:tab/>
        <w:t>a.  Data Hygiene</w:t>
      </w:r>
      <w:r w:rsidR="00D62E07">
        <w:t>………………………………………………………………………………………………………………………….2</w:t>
      </w:r>
    </w:p>
    <w:p w14:paraId="67A787ED" w14:textId="3F19E695" w:rsidR="00020039" w:rsidRDefault="00020039" w:rsidP="00D62E07">
      <w:pPr>
        <w:jc w:val="right"/>
      </w:pPr>
      <w:r>
        <w:tab/>
        <w:t>b.  Gaining and understanding of the data</w:t>
      </w:r>
      <w:r w:rsidR="00D62E07">
        <w:t>………………………………………………………………………………….2</w:t>
      </w:r>
    </w:p>
    <w:p w14:paraId="09BAD234" w14:textId="02A94934" w:rsidR="00020039" w:rsidRDefault="00020039" w:rsidP="00D62E07">
      <w:pPr>
        <w:jc w:val="right"/>
      </w:pPr>
      <w:r>
        <w:tab/>
      </w:r>
      <w:r>
        <w:tab/>
        <w:t>i.  Relationship of Price to Points</w:t>
      </w:r>
      <w:r w:rsidR="00D62E07">
        <w:t>…………………………………………………………………………………….2</w:t>
      </w:r>
    </w:p>
    <w:p w14:paraId="3E02B768" w14:textId="4CA39EF1" w:rsidR="00020039" w:rsidRDefault="00020039" w:rsidP="00D62E07">
      <w:pPr>
        <w:jc w:val="right"/>
      </w:pPr>
      <w:r>
        <w:tab/>
      </w:r>
      <w:r>
        <w:tab/>
        <w:t xml:space="preserve">ii.  </w:t>
      </w:r>
      <w:r w:rsidR="00D62E07">
        <w:t>Variety Statistics………………………………………………………………………………………………………..5</w:t>
      </w:r>
    </w:p>
    <w:p w14:paraId="137452FA" w14:textId="192B6D42" w:rsidR="00D62E07" w:rsidRDefault="00D62E07" w:rsidP="00D62E07">
      <w:pPr>
        <w:jc w:val="right"/>
      </w:pPr>
      <w:r>
        <w:t>iii. Country Statistics………………………………………………………………………………………………………</w:t>
      </w:r>
      <w:r w:rsidR="00EF07DD">
        <w:t>.</w:t>
      </w:r>
      <w:r>
        <w:t>6</w:t>
      </w:r>
    </w:p>
    <w:p w14:paraId="1E35CA45" w14:textId="3C15605A" w:rsidR="00D62E07" w:rsidRDefault="00C4619C" w:rsidP="00D62E07">
      <w:pPr>
        <w:jc w:val="right"/>
      </w:pPr>
      <w:r>
        <w:t>iv.  Region Statistics………………………………………………………………………………………………………</w:t>
      </w:r>
      <w:r w:rsidR="00EF07DD">
        <w:t>..</w:t>
      </w:r>
      <w:r>
        <w:t>7</w:t>
      </w:r>
    </w:p>
    <w:p w14:paraId="1F10C8A8" w14:textId="379FE077" w:rsidR="002D583A" w:rsidRDefault="002D583A" w:rsidP="00D62E07">
      <w:pPr>
        <w:jc w:val="right"/>
      </w:pPr>
      <w:r>
        <w:t>c.  Sampling</w:t>
      </w:r>
      <w:r w:rsidR="00245EC6">
        <w:t xml:space="preserve"> and Cross-Validation</w:t>
      </w:r>
      <w:r>
        <w:t>………………………………………………………………………………………………</w:t>
      </w:r>
      <w:r w:rsidR="00245EC6">
        <w:t>7</w:t>
      </w:r>
    </w:p>
    <w:p w14:paraId="0B731691" w14:textId="2DAE722F" w:rsidR="00245EC6" w:rsidRDefault="006C712E" w:rsidP="00D62E07">
      <w:pPr>
        <w:jc w:val="right"/>
      </w:pPr>
      <w:r>
        <w:t>d.  Predictive Modeling………………………………………………………………………………………………………………8</w:t>
      </w:r>
    </w:p>
    <w:p w14:paraId="185F416E" w14:textId="4AD03570" w:rsidR="006C712E" w:rsidRDefault="006C712E" w:rsidP="00D62E07">
      <w:pPr>
        <w:jc w:val="right"/>
      </w:pPr>
      <w:r>
        <w:t>e.  Prescriptive Modeling……………………………………………………………………………………………………………</w:t>
      </w:r>
      <w:r w:rsidR="00821EC0">
        <w:t>8</w:t>
      </w:r>
    </w:p>
    <w:p w14:paraId="7E500715" w14:textId="5AD92039" w:rsidR="008D54C8" w:rsidRDefault="008D54C8" w:rsidP="00D62E07">
      <w:pPr>
        <w:jc w:val="right"/>
      </w:pPr>
      <w:r>
        <w:t xml:space="preserve"> i.  Decision Analysis…………………………………………………………………………………………………………</w:t>
      </w:r>
      <w:r w:rsidR="00821EC0">
        <w:t>8</w:t>
      </w:r>
    </w:p>
    <w:p w14:paraId="15635A23" w14:textId="205A9AB7" w:rsidR="00EF07DD" w:rsidRDefault="00EF07DD" w:rsidP="00D62E07">
      <w:pPr>
        <w:jc w:val="right"/>
      </w:pPr>
      <w:r>
        <w:t>ii.  Inventory Simulation………………………………………………………………………………………………….</w:t>
      </w:r>
      <w:r w:rsidR="00821EC0">
        <w:t>8</w:t>
      </w:r>
    </w:p>
    <w:p w14:paraId="5FFF39D7" w14:textId="1F16CB76" w:rsidR="00EF07DD" w:rsidRDefault="00EF07DD" w:rsidP="00D62E07">
      <w:pPr>
        <w:jc w:val="right"/>
      </w:pPr>
      <w:r>
        <w:t>iii.  Variety/Product Selection – Profit Maximization……………………………………………………….</w:t>
      </w:r>
      <w:r w:rsidR="00821EC0">
        <w:t>8</w:t>
      </w:r>
    </w:p>
    <w:p w14:paraId="14945DA3" w14:textId="2C56BD68" w:rsidR="006C712E" w:rsidRDefault="006C712E" w:rsidP="00D62E07">
      <w:pPr>
        <w:jc w:val="right"/>
      </w:pPr>
      <w:r>
        <w:t>3.  Determinants of Wine Rating…………………………………………………………………………………………………………….</w:t>
      </w:r>
      <w:r w:rsidR="00821EC0">
        <w:t>8</w:t>
      </w:r>
    </w:p>
    <w:p w14:paraId="141A2525" w14:textId="1EB587EC" w:rsidR="001C72E3" w:rsidRDefault="001C72E3" w:rsidP="00D62E07">
      <w:pPr>
        <w:jc w:val="right"/>
      </w:pPr>
      <w:r>
        <w:t>a.  United States…………………………………………………</w:t>
      </w:r>
      <w:r w:rsidR="00821EC0">
        <w:t>..</w:t>
      </w:r>
      <w:r>
        <w:t>……………………………………………………………………</w:t>
      </w:r>
      <w:r w:rsidR="00821EC0">
        <w:t>9</w:t>
      </w:r>
    </w:p>
    <w:p w14:paraId="355C9CA1" w14:textId="4AEFB2BA" w:rsidR="001C72E3" w:rsidRDefault="001C72E3" w:rsidP="001C72E3">
      <w:pPr>
        <w:jc w:val="right"/>
      </w:pPr>
      <w:r>
        <w:t>b.  France……………………………………………………………</w:t>
      </w:r>
      <w:r w:rsidR="00821EC0">
        <w:t>..</w:t>
      </w:r>
      <w:r>
        <w:t>…………………………………………………………</w:t>
      </w:r>
      <w:r w:rsidR="00A66210">
        <w:t>………..</w:t>
      </w:r>
      <w:r w:rsidR="00821EC0">
        <w:t>9</w:t>
      </w:r>
    </w:p>
    <w:p w14:paraId="3CF18F40" w14:textId="116BB215" w:rsidR="001C72E3" w:rsidRDefault="001C72E3" w:rsidP="001C72E3">
      <w:pPr>
        <w:jc w:val="right"/>
      </w:pPr>
      <w:r>
        <w:t>c.  Italy…………………………………………………………………</w:t>
      </w:r>
      <w:r w:rsidR="00821EC0">
        <w:t>..</w:t>
      </w:r>
      <w:r>
        <w:t>……………………………………………………</w:t>
      </w:r>
      <w:r w:rsidR="00A66210">
        <w:t>…………….</w:t>
      </w:r>
      <w:r w:rsidR="00821EC0">
        <w:t>9</w:t>
      </w:r>
    </w:p>
    <w:p w14:paraId="1A115E06" w14:textId="55CA65B6" w:rsidR="001C72E3" w:rsidRDefault="001C72E3" w:rsidP="001C72E3">
      <w:pPr>
        <w:jc w:val="right"/>
      </w:pPr>
      <w:r>
        <w:t>d.  Spain……………………………………………………</w:t>
      </w:r>
      <w:r w:rsidR="00A66210">
        <w:t>.</w:t>
      </w:r>
      <w:r>
        <w:t>…………</w:t>
      </w:r>
      <w:r w:rsidR="00821EC0">
        <w:t>..</w:t>
      </w:r>
      <w:r>
        <w:t>…………………………………………………</w:t>
      </w:r>
      <w:r w:rsidR="00A66210">
        <w:t>…………</w:t>
      </w:r>
      <w:r>
        <w:t>….</w:t>
      </w:r>
      <w:r w:rsidR="00A66210">
        <w:t>1</w:t>
      </w:r>
      <w:r w:rsidR="00821EC0">
        <w:t>0</w:t>
      </w:r>
    </w:p>
    <w:p w14:paraId="2750C281" w14:textId="6F1E7E73" w:rsidR="001C72E3" w:rsidRDefault="001C72E3" w:rsidP="001C72E3">
      <w:pPr>
        <w:jc w:val="right"/>
      </w:pPr>
      <w:r>
        <w:t>e.  Portugal………………………………………………</w:t>
      </w:r>
      <w:r w:rsidR="00A66210">
        <w:t>.</w:t>
      </w:r>
      <w:r>
        <w:t>……………………………………………………………………</w:t>
      </w:r>
      <w:r w:rsidR="00A66210">
        <w:t>……</w:t>
      </w:r>
      <w:r>
        <w:t>….</w:t>
      </w:r>
      <w:r w:rsidR="00A66210">
        <w:t>1</w:t>
      </w:r>
      <w:r w:rsidR="00821EC0">
        <w:t>0</w:t>
      </w:r>
    </w:p>
    <w:p w14:paraId="60429CC9" w14:textId="35CFCCF7" w:rsidR="001C72E3" w:rsidRDefault="001C72E3" w:rsidP="001C72E3">
      <w:pPr>
        <w:jc w:val="right"/>
      </w:pPr>
      <w:r>
        <w:t xml:space="preserve">f.  </w:t>
      </w:r>
      <w:r w:rsidR="00A66210">
        <w:t>Chile</w:t>
      </w:r>
      <w:r>
        <w:t>……………………………………………………</w:t>
      </w:r>
      <w:r w:rsidR="00A66210">
        <w:t>.</w:t>
      </w:r>
      <w:r>
        <w:t>………………………………………………………………</w:t>
      </w:r>
      <w:r w:rsidR="00A66210">
        <w:t>………….</w:t>
      </w:r>
      <w:r>
        <w:t>….</w:t>
      </w:r>
      <w:r w:rsidR="00A66210">
        <w:t>1</w:t>
      </w:r>
      <w:r w:rsidR="00821EC0">
        <w:t>0</w:t>
      </w:r>
    </w:p>
    <w:p w14:paraId="7685C79F" w14:textId="40FF25A4" w:rsidR="001C72E3" w:rsidRDefault="001C72E3" w:rsidP="001C72E3">
      <w:pPr>
        <w:jc w:val="right"/>
      </w:pPr>
      <w:r>
        <w:t xml:space="preserve">g.  </w:t>
      </w:r>
      <w:r w:rsidR="00A66210">
        <w:t>Argentina</w:t>
      </w:r>
      <w:r>
        <w:t>……………………………………………</w:t>
      </w:r>
      <w:r w:rsidR="00A66210">
        <w:t>.</w:t>
      </w:r>
      <w:r>
        <w:t>………………………………………………………………………</w:t>
      </w:r>
      <w:r w:rsidR="00A66210">
        <w:t>….</w:t>
      </w:r>
      <w:r>
        <w:t>….</w:t>
      </w:r>
      <w:r w:rsidR="00A66210">
        <w:t>1</w:t>
      </w:r>
      <w:r w:rsidR="00821EC0">
        <w:t>0</w:t>
      </w:r>
    </w:p>
    <w:p w14:paraId="05482197" w14:textId="091AEE71" w:rsidR="001C72E3" w:rsidRDefault="001C72E3" w:rsidP="001C72E3">
      <w:pPr>
        <w:jc w:val="right"/>
      </w:pPr>
      <w:r>
        <w:t xml:space="preserve">h.  </w:t>
      </w:r>
      <w:r w:rsidR="00A66210">
        <w:t>Australia</w:t>
      </w:r>
      <w:r>
        <w:t>……………………………………………</w:t>
      </w:r>
      <w:r w:rsidR="00A66210">
        <w:t>.</w:t>
      </w:r>
      <w:r>
        <w:t>………………………………………………………………………</w:t>
      </w:r>
      <w:r w:rsidR="00A66210">
        <w:t>…..</w:t>
      </w:r>
      <w:r>
        <w:t>….</w:t>
      </w:r>
      <w:r w:rsidR="00A66210">
        <w:t>1</w:t>
      </w:r>
      <w:r w:rsidR="00821EC0">
        <w:t>1</w:t>
      </w:r>
    </w:p>
    <w:p w14:paraId="42BFBD65" w14:textId="74810813" w:rsidR="001C72E3" w:rsidRDefault="00A66210" w:rsidP="001C72E3">
      <w:pPr>
        <w:jc w:val="right"/>
      </w:pPr>
      <w:r>
        <w:t>i</w:t>
      </w:r>
      <w:r w:rsidR="001C72E3">
        <w:t xml:space="preserve">.  </w:t>
      </w:r>
      <w:r>
        <w:t>Austria</w:t>
      </w:r>
      <w:r w:rsidR="001C72E3">
        <w:t>………………………………………………</w:t>
      </w:r>
      <w:r>
        <w:t>.</w:t>
      </w:r>
      <w:r w:rsidR="001C72E3">
        <w:t>……………………………………………………………………</w:t>
      </w:r>
      <w:r>
        <w:t>………</w:t>
      </w:r>
      <w:r w:rsidR="001C72E3">
        <w:t>….</w:t>
      </w:r>
      <w:r>
        <w:t>1</w:t>
      </w:r>
      <w:r w:rsidR="00821EC0">
        <w:t>1</w:t>
      </w:r>
    </w:p>
    <w:p w14:paraId="656D838D" w14:textId="7CFE0909" w:rsidR="001C72E3" w:rsidRDefault="00A66210" w:rsidP="00A411D6">
      <w:pPr>
        <w:jc w:val="right"/>
      </w:pPr>
      <w:r>
        <w:t>j.  New Zealand…………………………………….…………………………………………………………………………….….1</w:t>
      </w:r>
      <w:r w:rsidR="00821EC0">
        <w:t>1</w:t>
      </w:r>
    </w:p>
    <w:p w14:paraId="4F4A34EB" w14:textId="78CD6C74" w:rsidR="00125D29" w:rsidRDefault="00125D29" w:rsidP="00D62E07">
      <w:pPr>
        <w:jc w:val="right"/>
      </w:pPr>
      <w:r>
        <w:t>4.  Conclusions………………………………………………………………………………………………………………………………………</w:t>
      </w:r>
      <w:r w:rsidR="00821EC0">
        <w:t>12</w:t>
      </w:r>
    </w:p>
    <w:p w14:paraId="0C495CDA" w14:textId="7B84AFC8" w:rsidR="00125D29" w:rsidRDefault="00125D29" w:rsidP="00D62E07">
      <w:pPr>
        <w:jc w:val="right"/>
      </w:pPr>
      <w:r>
        <w:t>5.  Recommendations……………………………………………………………………………………………………………………………</w:t>
      </w:r>
      <w:r w:rsidR="00821EC0">
        <w:t>12</w:t>
      </w:r>
    </w:p>
    <w:p w14:paraId="417DE082" w14:textId="38302F0D" w:rsidR="00821EC0" w:rsidRDefault="00B57F91" w:rsidP="00B57F91">
      <w:pPr>
        <w:jc w:val="right"/>
      </w:pPr>
      <w:r>
        <w:t>a.  Notable Designations…………………………………………………………………………………………………………1</w:t>
      </w:r>
      <w:r w:rsidR="00E033BB">
        <w:t>3</w:t>
      </w:r>
    </w:p>
    <w:p w14:paraId="1DD4BEA6" w14:textId="656DD47E" w:rsidR="00E0307B" w:rsidRPr="008469AC" w:rsidRDefault="00020039">
      <w:pPr>
        <w:rPr>
          <w:b/>
          <w:bCs/>
          <w:sz w:val="36"/>
          <w:szCs w:val="36"/>
        </w:rPr>
      </w:pPr>
      <w:r>
        <w:rPr>
          <w:b/>
          <w:bCs/>
          <w:sz w:val="36"/>
          <w:szCs w:val="36"/>
        </w:rPr>
        <w:lastRenderedPageBreak/>
        <w:t>Overview</w:t>
      </w:r>
    </w:p>
    <w:p w14:paraId="7E952323" w14:textId="287B862E" w:rsidR="00875207" w:rsidRDefault="00875207">
      <w:r>
        <w:t xml:space="preserve">The data analyzed </w:t>
      </w:r>
      <w:r w:rsidR="00F22D2F">
        <w:t>was</w:t>
      </w:r>
      <w:r>
        <w:t xml:space="preserve"> scraped from the accredited Wine Enthusiast Magazine.  </w:t>
      </w:r>
      <w:r w:rsidR="005269E3">
        <w:t xml:space="preserve">This data provides us with </w:t>
      </w:r>
      <w:r w:rsidR="00F22D2F">
        <w:t>characteristics</w:t>
      </w:r>
      <w:r w:rsidR="005269E3">
        <w:t xml:space="preserve"> of over 280,000 wines.  These characteristics include country, designation, points (rating), price, province, region, variety, winery</w:t>
      </w:r>
      <w:r w:rsidR="00F22D2F">
        <w:t>, and description.  The main objective of this analysis is to notice patterns and/or variables that drive wine rating.</w:t>
      </w:r>
      <w:r w:rsidR="00400656">
        <w:t xml:space="preserve">  Wines within the dataset range from 80-100 in terms of ratings.</w:t>
      </w:r>
    </w:p>
    <w:p w14:paraId="36C9A0A2" w14:textId="2B9A0EDE" w:rsidR="008469AC" w:rsidRDefault="008469AC">
      <w:pPr>
        <w:rPr>
          <w:b/>
          <w:bCs/>
          <w:sz w:val="28"/>
          <w:szCs w:val="28"/>
        </w:rPr>
      </w:pPr>
      <w:r>
        <w:rPr>
          <w:b/>
          <w:bCs/>
          <w:sz w:val="28"/>
          <w:szCs w:val="28"/>
        </w:rPr>
        <w:t>Methods Used Throughout the Analysis</w:t>
      </w:r>
    </w:p>
    <w:p w14:paraId="503931CA" w14:textId="6CA86D79" w:rsidR="008469AC" w:rsidRPr="000051C7" w:rsidRDefault="00983AA7">
      <w:pPr>
        <w:rPr>
          <w:i/>
          <w:iCs/>
          <w:sz w:val="24"/>
          <w:szCs w:val="24"/>
        </w:rPr>
      </w:pPr>
      <w:r w:rsidRPr="000051C7">
        <w:rPr>
          <w:i/>
          <w:iCs/>
          <w:sz w:val="24"/>
          <w:szCs w:val="24"/>
        </w:rPr>
        <w:t>Data Hygiene</w:t>
      </w:r>
    </w:p>
    <w:p w14:paraId="147CA1D6" w14:textId="0C5F214B" w:rsidR="00983AA7" w:rsidRDefault="00983AA7">
      <w:r>
        <w:t>The data scraped from Wine Enthusiast was in a very raw form, initially.  There were many instances of missing data and the presence of variables that were not useful for this analysis.  To carry out the necessary analytical strategies, the dataset was cleaned sufficiently while retaining relevant variables and meaningful data.</w:t>
      </w:r>
    </w:p>
    <w:p w14:paraId="388CE51B" w14:textId="79E1640B" w:rsidR="00983AA7" w:rsidRPr="000051C7" w:rsidRDefault="00D97066">
      <w:pPr>
        <w:rPr>
          <w:i/>
          <w:iCs/>
          <w:sz w:val="24"/>
          <w:szCs w:val="24"/>
        </w:rPr>
      </w:pPr>
      <w:r w:rsidRPr="000051C7">
        <w:rPr>
          <w:i/>
          <w:iCs/>
          <w:sz w:val="24"/>
          <w:szCs w:val="24"/>
        </w:rPr>
        <w:t>Gaining an Understanding of the Data</w:t>
      </w:r>
    </w:p>
    <w:p w14:paraId="1203CA50" w14:textId="4753F041" w:rsidR="00D97066" w:rsidRDefault="00D97066">
      <w:r>
        <w:t>Before implementing detailed and advanced analytics strategies, it is imperative to gain an understanding of the behavior of the data.  Various summary statistics were discovered in an effort to comprehend the dataset at hand.</w:t>
      </w:r>
      <w:r w:rsidR="00564841">
        <w:t xml:space="preserve">  </w:t>
      </w:r>
    </w:p>
    <w:p w14:paraId="6A7CEEDC" w14:textId="7A34C37B" w:rsidR="00020039" w:rsidRDefault="00020039">
      <w:pPr>
        <w:rPr>
          <w:b/>
          <w:bCs/>
        </w:rPr>
      </w:pPr>
      <w:r>
        <w:rPr>
          <w:b/>
          <w:bCs/>
        </w:rPr>
        <w:t>Relationship of Price to Points</w:t>
      </w:r>
    </w:p>
    <w:p w14:paraId="553C3121" w14:textId="02F22F23" w:rsidR="00020039" w:rsidRDefault="00020039">
      <w:r>
        <w:t>For quantitative variables, points and price descriptive statistics are found.</w:t>
      </w:r>
    </w:p>
    <w:p w14:paraId="6964ED6E" w14:textId="1071F3DD" w:rsidR="00400656" w:rsidRPr="00D97066" w:rsidRDefault="00C04232">
      <w:r w:rsidRPr="00C04232">
        <w:rPr>
          <w:noProof/>
        </w:rPr>
        <w:drawing>
          <wp:anchor distT="0" distB="0" distL="114300" distR="114300" simplePos="0" relativeHeight="251659264" behindDoc="0" locked="0" layoutInCell="1" allowOverlap="1" wp14:anchorId="4E59CA05" wp14:editId="3D52F0A5">
            <wp:simplePos x="0" y="0"/>
            <wp:positionH relativeFrom="margin">
              <wp:align>right</wp:align>
            </wp:positionH>
            <wp:positionV relativeFrom="paragraph">
              <wp:posOffset>8255</wp:posOffset>
            </wp:positionV>
            <wp:extent cx="2362200" cy="3067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anchor>
        </w:drawing>
      </w:r>
      <w:r w:rsidR="00400656" w:rsidRPr="00400656">
        <w:rPr>
          <w:noProof/>
        </w:rPr>
        <w:drawing>
          <wp:anchor distT="0" distB="0" distL="114300" distR="114300" simplePos="0" relativeHeight="251658240" behindDoc="0" locked="0" layoutInCell="1" allowOverlap="1" wp14:anchorId="3BDD23E6" wp14:editId="461A686C">
            <wp:simplePos x="0" y="0"/>
            <wp:positionH relativeFrom="column">
              <wp:posOffset>0</wp:posOffset>
            </wp:positionH>
            <wp:positionV relativeFrom="paragraph">
              <wp:posOffset>-1270</wp:posOffset>
            </wp:positionV>
            <wp:extent cx="2409825" cy="3067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3067050"/>
                    </a:xfrm>
                    <a:prstGeom prst="rect">
                      <a:avLst/>
                    </a:prstGeom>
                    <a:noFill/>
                    <a:ln>
                      <a:noFill/>
                    </a:ln>
                  </pic:spPr>
                </pic:pic>
              </a:graphicData>
            </a:graphic>
          </wp:anchor>
        </w:drawing>
      </w:r>
    </w:p>
    <w:p w14:paraId="67EDFB1F" w14:textId="77777777" w:rsidR="00C04232" w:rsidRDefault="00C04232">
      <w:pPr>
        <w:rPr>
          <w:b/>
          <w:bCs/>
        </w:rPr>
      </w:pPr>
    </w:p>
    <w:p w14:paraId="1C7FD553" w14:textId="77777777" w:rsidR="00C04232" w:rsidRDefault="00C04232">
      <w:pPr>
        <w:rPr>
          <w:b/>
          <w:bCs/>
        </w:rPr>
      </w:pPr>
    </w:p>
    <w:p w14:paraId="5B5F976A" w14:textId="77777777" w:rsidR="00C04232" w:rsidRDefault="00C04232">
      <w:pPr>
        <w:rPr>
          <w:b/>
          <w:bCs/>
        </w:rPr>
      </w:pPr>
    </w:p>
    <w:p w14:paraId="363F51DC" w14:textId="77777777" w:rsidR="00C04232" w:rsidRDefault="00C04232">
      <w:pPr>
        <w:rPr>
          <w:b/>
          <w:bCs/>
        </w:rPr>
      </w:pPr>
    </w:p>
    <w:p w14:paraId="0E558522" w14:textId="77777777" w:rsidR="00C04232" w:rsidRDefault="00C04232">
      <w:pPr>
        <w:rPr>
          <w:b/>
          <w:bCs/>
        </w:rPr>
      </w:pPr>
    </w:p>
    <w:p w14:paraId="372F5F41" w14:textId="77777777" w:rsidR="00C04232" w:rsidRDefault="00C04232">
      <w:pPr>
        <w:rPr>
          <w:b/>
          <w:bCs/>
        </w:rPr>
      </w:pPr>
    </w:p>
    <w:p w14:paraId="78825A4C" w14:textId="77777777" w:rsidR="00C04232" w:rsidRDefault="00C04232">
      <w:pPr>
        <w:rPr>
          <w:b/>
          <w:bCs/>
        </w:rPr>
      </w:pPr>
    </w:p>
    <w:p w14:paraId="13EBEE12" w14:textId="77777777" w:rsidR="00C04232" w:rsidRDefault="00C04232">
      <w:pPr>
        <w:rPr>
          <w:b/>
          <w:bCs/>
        </w:rPr>
      </w:pPr>
    </w:p>
    <w:p w14:paraId="20F65203" w14:textId="77777777" w:rsidR="00C04232" w:rsidRDefault="00C04232">
      <w:pPr>
        <w:rPr>
          <w:b/>
          <w:bCs/>
        </w:rPr>
      </w:pPr>
    </w:p>
    <w:p w14:paraId="4D6691DF" w14:textId="77777777" w:rsidR="00C04232" w:rsidRDefault="00C04232">
      <w:pPr>
        <w:rPr>
          <w:b/>
          <w:bCs/>
        </w:rPr>
      </w:pPr>
    </w:p>
    <w:p w14:paraId="084F96DC" w14:textId="77777777" w:rsidR="00C04232" w:rsidRDefault="00C04232">
      <w:pPr>
        <w:rPr>
          <w:b/>
          <w:bCs/>
        </w:rPr>
      </w:pPr>
    </w:p>
    <w:p w14:paraId="75753288" w14:textId="483CD0C0" w:rsidR="00C04232" w:rsidRDefault="00C04232">
      <w:pPr>
        <w:rPr>
          <w:b/>
          <w:bCs/>
        </w:rPr>
      </w:pPr>
    </w:p>
    <w:p w14:paraId="602120D4" w14:textId="1745E3E5" w:rsidR="00564841" w:rsidRDefault="007A2794">
      <w:r>
        <w:rPr>
          <w:noProof/>
        </w:rPr>
        <w:lastRenderedPageBreak/>
        <w:drawing>
          <wp:anchor distT="0" distB="0" distL="114300" distR="114300" simplePos="0" relativeHeight="251661312" behindDoc="0" locked="0" layoutInCell="1" allowOverlap="1" wp14:anchorId="509AFF76" wp14:editId="719AB8C1">
            <wp:simplePos x="0" y="0"/>
            <wp:positionH relativeFrom="margin">
              <wp:align>right</wp:align>
            </wp:positionH>
            <wp:positionV relativeFrom="paragraph">
              <wp:posOffset>1019175</wp:posOffset>
            </wp:positionV>
            <wp:extent cx="5943600" cy="3390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14:sizeRelV relativeFrom="margin">
              <wp14:pctHeight>0</wp14:pctHeight>
            </wp14:sizeRelV>
          </wp:anchor>
        </w:drawing>
      </w:r>
      <w:r w:rsidR="007B3358">
        <w:t>Interesting findings for points are an average rating of 88, little presence of outliers, and little variability.  Descriptive statistics for price show that an average price of about $34.18, presence of outliers, such as the maximum price of $3,300, and a high degree of variability.</w:t>
      </w:r>
      <w:r w:rsidR="0026751B">
        <w:t xml:space="preserve">  A histogram of the price data under $500 is shown below.</w:t>
      </w:r>
      <w:r>
        <w:t xml:space="preserve">  </w:t>
      </w:r>
    </w:p>
    <w:p w14:paraId="2CA4C697" w14:textId="0B927F8A" w:rsidR="000F428C" w:rsidRPr="00A411D6" w:rsidRDefault="000F428C" w:rsidP="000F428C">
      <w:r w:rsidRPr="007A2794">
        <w:rPr>
          <w:noProof/>
        </w:rPr>
        <w:drawing>
          <wp:anchor distT="0" distB="0" distL="114300" distR="114300" simplePos="0" relativeHeight="251667456" behindDoc="0" locked="0" layoutInCell="1" allowOverlap="1" wp14:anchorId="3FA85F3B" wp14:editId="4FE05412">
            <wp:simplePos x="0" y="0"/>
            <wp:positionH relativeFrom="margin">
              <wp:align>center</wp:align>
            </wp:positionH>
            <wp:positionV relativeFrom="paragraph">
              <wp:posOffset>3888740</wp:posOffset>
            </wp:positionV>
            <wp:extent cx="4486275" cy="330517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1D6">
        <w:t>It is clear that the majority of prices fall between around $10 and $50.</w:t>
      </w:r>
    </w:p>
    <w:p w14:paraId="6DE44C17" w14:textId="1AB6C93C" w:rsidR="000F428C" w:rsidRDefault="000F428C" w:rsidP="000F428C">
      <w:pPr>
        <w:rPr>
          <w:b/>
          <w:bCs/>
        </w:rPr>
      </w:pPr>
      <w:r>
        <w:rPr>
          <w:noProof/>
        </w:rPr>
        <w:lastRenderedPageBreak/>
        <w:drawing>
          <wp:anchor distT="0" distB="0" distL="114300" distR="114300" simplePos="0" relativeHeight="251668480" behindDoc="0" locked="0" layoutInCell="1" allowOverlap="1" wp14:anchorId="2455C068" wp14:editId="185C2E4D">
            <wp:simplePos x="0" y="0"/>
            <wp:positionH relativeFrom="margin">
              <wp:align>left</wp:align>
            </wp:positionH>
            <wp:positionV relativeFrom="paragraph">
              <wp:posOffset>619125</wp:posOffset>
            </wp:positionV>
            <wp:extent cx="5763221" cy="4048760"/>
            <wp:effectExtent l="0" t="0" r="9525"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3221" cy="4048760"/>
                    </a:xfrm>
                    <a:prstGeom prst="rect">
                      <a:avLst/>
                    </a:prstGeom>
                  </pic:spPr>
                </pic:pic>
              </a:graphicData>
            </a:graphic>
            <wp14:sizeRelV relativeFrom="margin">
              <wp14:pctHeight>0</wp14:pctHeight>
            </wp14:sizeRelV>
          </wp:anchor>
        </w:drawing>
      </w:r>
      <w:r>
        <w:t>There is a clear relationship between price and points judging by the color gradient in the average price column above.</w:t>
      </w:r>
    </w:p>
    <w:p w14:paraId="48636C24" w14:textId="02D55149" w:rsidR="000F428C" w:rsidRDefault="000F428C" w:rsidP="000F428C"/>
    <w:p w14:paraId="105208A3" w14:textId="77777777" w:rsidR="000F428C" w:rsidRPr="008469AC" w:rsidRDefault="000F428C" w:rsidP="000F428C">
      <w:r>
        <w:t>A logarithmic trend line was used as the best fit for this relationship.  There is a significant positive correlation between price and points, albeit not a very strong one with an R-squared of 0.377844.</w:t>
      </w:r>
    </w:p>
    <w:p w14:paraId="29388063" w14:textId="4992C3E5" w:rsidR="000F428C" w:rsidRDefault="000F428C" w:rsidP="000F428C"/>
    <w:p w14:paraId="5D9D4247" w14:textId="015522E5" w:rsidR="00430007" w:rsidRDefault="00430007"/>
    <w:p w14:paraId="4720B704" w14:textId="264903FC" w:rsidR="00430007" w:rsidRDefault="00430007">
      <w:pPr>
        <w:rPr>
          <w:b/>
          <w:bCs/>
        </w:rPr>
      </w:pPr>
    </w:p>
    <w:p w14:paraId="55AF9765" w14:textId="0DB3CD4E" w:rsidR="000F428C" w:rsidRDefault="000F428C">
      <w:pPr>
        <w:rPr>
          <w:b/>
          <w:bCs/>
        </w:rPr>
      </w:pPr>
    </w:p>
    <w:p w14:paraId="30E66D3B" w14:textId="1B091225" w:rsidR="000F428C" w:rsidRDefault="000F428C">
      <w:pPr>
        <w:rPr>
          <w:b/>
          <w:bCs/>
        </w:rPr>
      </w:pPr>
    </w:p>
    <w:p w14:paraId="7EEE44C1" w14:textId="53B82D9A" w:rsidR="000F428C" w:rsidRDefault="000F428C">
      <w:pPr>
        <w:rPr>
          <w:b/>
          <w:bCs/>
        </w:rPr>
      </w:pPr>
    </w:p>
    <w:p w14:paraId="0174C03A" w14:textId="3D607EFA" w:rsidR="000F428C" w:rsidRDefault="000F428C">
      <w:pPr>
        <w:rPr>
          <w:b/>
          <w:bCs/>
        </w:rPr>
      </w:pPr>
    </w:p>
    <w:p w14:paraId="33D3CFEC" w14:textId="6AAB4793" w:rsidR="000F428C" w:rsidRDefault="000F428C">
      <w:pPr>
        <w:rPr>
          <w:b/>
          <w:bCs/>
        </w:rPr>
      </w:pPr>
    </w:p>
    <w:p w14:paraId="265E9629" w14:textId="7D23DAA3" w:rsidR="000F428C" w:rsidRDefault="000F428C">
      <w:pPr>
        <w:rPr>
          <w:b/>
          <w:bCs/>
        </w:rPr>
      </w:pPr>
    </w:p>
    <w:p w14:paraId="213B102E" w14:textId="53825E66" w:rsidR="000F428C" w:rsidRDefault="000F428C">
      <w:pPr>
        <w:rPr>
          <w:b/>
          <w:bCs/>
        </w:rPr>
      </w:pPr>
    </w:p>
    <w:p w14:paraId="2B88794F" w14:textId="77777777" w:rsidR="00020039" w:rsidRDefault="00020039">
      <w:pPr>
        <w:rPr>
          <w:b/>
          <w:bCs/>
        </w:rPr>
      </w:pPr>
    </w:p>
    <w:p w14:paraId="34BBF39E" w14:textId="343D378A" w:rsidR="000F428C" w:rsidRDefault="000F428C">
      <w:pPr>
        <w:rPr>
          <w:b/>
          <w:bCs/>
        </w:rPr>
      </w:pPr>
      <w:r>
        <w:rPr>
          <w:b/>
          <w:bCs/>
        </w:rPr>
        <w:lastRenderedPageBreak/>
        <w:t>Variety Stats</w:t>
      </w:r>
    </w:p>
    <w:p w14:paraId="7E204E27" w14:textId="77777777" w:rsidR="000F428C" w:rsidRDefault="000F428C" w:rsidP="000F428C">
      <w:pPr>
        <w:rPr>
          <w:b/>
          <w:bCs/>
        </w:rPr>
      </w:pPr>
      <w:r>
        <w:t>A summary of the top 25 varieties and their respective point and price information is shown below.</w:t>
      </w:r>
    </w:p>
    <w:p w14:paraId="42742E48" w14:textId="77777777" w:rsidR="000F428C" w:rsidRDefault="000F428C">
      <w:pPr>
        <w:rPr>
          <w:b/>
          <w:bCs/>
        </w:rPr>
      </w:pPr>
    </w:p>
    <w:p w14:paraId="11BC68C6" w14:textId="3FA44D4F" w:rsidR="005269E3" w:rsidRDefault="000F428C">
      <w:r w:rsidRPr="00430007">
        <w:rPr>
          <w:noProof/>
        </w:rPr>
        <w:drawing>
          <wp:anchor distT="0" distB="0" distL="114300" distR="114300" simplePos="0" relativeHeight="251660288" behindDoc="0" locked="0" layoutInCell="1" allowOverlap="1" wp14:anchorId="1376BD73" wp14:editId="66E45EE3">
            <wp:simplePos x="0" y="0"/>
            <wp:positionH relativeFrom="margin">
              <wp:align>right</wp:align>
            </wp:positionH>
            <wp:positionV relativeFrom="paragraph">
              <wp:posOffset>0</wp:posOffset>
            </wp:positionV>
            <wp:extent cx="5943600" cy="42195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14:sizeRelV relativeFrom="margin">
              <wp14:pctHeight>0</wp14:pctHeight>
            </wp14:sizeRelV>
          </wp:anchor>
        </w:drawing>
      </w:r>
    </w:p>
    <w:p w14:paraId="62E30058" w14:textId="01F0215C" w:rsidR="005269E3" w:rsidRDefault="005269E3"/>
    <w:p w14:paraId="3FEF6BD0" w14:textId="77777777" w:rsidR="000F428C" w:rsidRPr="00430007" w:rsidRDefault="000F428C" w:rsidP="000F428C">
      <w:r>
        <w:t>Pinot Noir is the most prevalent wine variety, followed closely by Chardonnay.  The variety with the highest average rating, and the only average rating above 90, is Nebbiolo, but has a high average price.  I contrast, Pinot Grigio has the lowest average points, and also the lowest average price.</w:t>
      </w:r>
    </w:p>
    <w:p w14:paraId="1939DE75" w14:textId="5C17F65C" w:rsidR="005E4445" w:rsidRDefault="005E4445">
      <w:pPr>
        <w:rPr>
          <w:b/>
          <w:bCs/>
        </w:rPr>
      </w:pPr>
    </w:p>
    <w:p w14:paraId="4241F44F" w14:textId="77777777" w:rsidR="00DA7B5B" w:rsidRDefault="00DA7B5B">
      <w:pPr>
        <w:rPr>
          <w:b/>
          <w:bCs/>
        </w:rPr>
      </w:pPr>
    </w:p>
    <w:p w14:paraId="5E5CF85E" w14:textId="77777777" w:rsidR="00DA7B5B" w:rsidRDefault="00DA7B5B">
      <w:pPr>
        <w:rPr>
          <w:b/>
          <w:bCs/>
        </w:rPr>
      </w:pPr>
    </w:p>
    <w:p w14:paraId="35F3C1ED" w14:textId="77777777" w:rsidR="00DA7B5B" w:rsidRDefault="00DA7B5B">
      <w:pPr>
        <w:rPr>
          <w:b/>
          <w:bCs/>
        </w:rPr>
      </w:pPr>
    </w:p>
    <w:p w14:paraId="7B2252D6" w14:textId="77777777" w:rsidR="00DA7B5B" w:rsidRDefault="00DA7B5B">
      <w:pPr>
        <w:rPr>
          <w:b/>
          <w:bCs/>
        </w:rPr>
      </w:pPr>
    </w:p>
    <w:p w14:paraId="5F758EEF" w14:textId="77777777" w:rsidR="00DA7B5B" w:rsidRDefault="00DA7B5B">
      <w:pPr>
        <w:rPr>
          <w:b/>
          <w:bCs/>
        </w:rPr>
      </w:pPr>
    </w:p>
    <w:p w14:paraId="6A866CE9" w14:textId="77777777" w:rsidR="00D62E07" w:rsidRDefault="00D62E07" w:rsidP="000F428C">
      <w:pPr>
        <w:rPr>
          <w:b/>
          <w:bCs/>
        </w:rPr>
      </w:pPr>
    </w:p>
    <w:p w14:paraId="18681092" w14:textId="4CDA3740" w:rsidR="000F428C" w:rsidRDefault="000F428C" w:rsidP="000F428C">
      <w:pPr>
        <w:rPr>
          <w:b/>
          <w:bCs/>
        </w:rPr>
      </w:pPr>
      <w:r>
        <w:rPr>
          <w:b/>
          <w:bCs/>
        </w:rPr>
        <w:lastRenderedPageBreak/>
        <w:t>Country Stats</w:t>
      </w:r>
    </w:p>
    <w:p w14:paraId="53C25BE6" w14:textId="65DE46F6" w:rsidR="00DA7B5B" w:rsidRDefault="000F428C">
      <w:pPr>
        <w:rPr>
          <w:b/>
          <w:bCs/>
        </w:rPr>
      </w:pPr>
      <w:r>
        <w:t>For the purpose of this analysis, we will be looking at the top 10 countries in terms of number of wines represented.  These countries’ wine selections are the most easily accessible in terms of obtaining supply for future inventories.</w:t>
      </w:r>
    </w:p>
    <w:p w14:paraId="25B66467" w14:textId="7630C384" w:rsidR="00DA7B5B" w:rsidRDefault="000F428C">
      <w:pPr>
        <w:rPr>
          <w:b/>
          <w:bCs/>
        </w:rPr>
      </w:pPr>
      <w:r>
        <w:rPr>
          <w:noProof/>
        </w:rPr>
        <w:drawing>
          <wp:anchor distT="0" distB="0" distL="114300" distR="114300" simplePos="0" relativeHeight="251665408" behindDoc="0" locked="0" layoutInCell="1" allowOverlap="1" wp14:anchorId="0F7F0C2B" wp14:editId="47C996C3">
            <wp:simplePos x="0" y="0"/>
            <wp:positionH relativeFrom="margin">
              <wp:align>right</wp:align>
            </wp:positionH>
            <wp:positionV relativeFrom="paragraph">
              <wp:posOffset>0</wp:posOffset>
            </wp:positionV>
            <wp:extent cx="5943600" cy="4754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p>
    <w:p w14:paraId="75929E38" w14:textId="60B7F363" w:rsidR="000F428C" w:rsidRDefault="000F428C" w:rsidP="000F428C">
      <w:r>
        <w:t>The dataset is made up mostly of US wines.  France has a substantially higher average price than other countries, while Chile’s wines are substantially lower in price on average.  Austria has the highest average wine rating, while Argentina as the lowest average rating.</w:t>
      </w:r>
    </w:p>
    <w:p w14:paraId="0C00FAB4" w14:textId="1C9E87C9" w:rsidR="000051C7" w:rsidRDefault="000051C7" w:rsidP="000F428C"/>
    <w:p w14:paraId="08CBECEF" w14:textId="124D482C" w:rsidR="000051C7" w:rsidRDefault="000051C7" w:rsidP="000F428C"/>
    <w:p w14:paraId="39D66E11" w14:textId="724950D9" w:rsidR="000051C7" w:rsidRDefault="000051C7" w:rsidP="000F428C"/>
    <w:p w14:paraId="3E5020DF" w14:textId="77777777" w:rsidR="002D583A" w:rsidRDefault="002D583A" w:rsidP="000F428C"/>
    <w:p w14:paraId="7CCAEC4B" w14:textId="76087A7E" w:rsidR="000051C7" w:rsidRDefault="000051C7" w:rsidP="000F428C">
      <w:pPr>
        <w:rPr>
          <w:b/>
          <w:bCs/>
        </w:rPr>
      </w:pPr>
      <w:r>
        <w:rPr>
          <w:b/>
          <w:bCs/>
        </w:rPr>
        <w:t>Regional Statistics</w:t>
      </w:r>
    </w:p>
    <w:p w14:paraId="0F3039A3" w14:textId="0939B384" w:rsidR="00AD375C" w:rsidRPr="000051C7" w:rsidRDefault="00AD375C" w:rsidP="000F428C">
      <w:pPr>
        <w:rPr>
          <w:b/>
          <w:bCs/>
        </w:rPr>
      </w:pPr>
      <w:r>
        <w:lastRenderedPageBreak/>
        <w:t>A summary of the top 25 regions and their respective point and price information is shown below.</w:t>
      </w:r>
    </w:p>
    <w:p w14:paraId="4FAB3164" w14:textId="20A0DD26" w:rsidR="000F428C" w:rsidRDefault="000051C7">
      <w:pPr>
        <w:rPr>
          <w:b/>
          <w:bCs/>
        </w:rPr>
      </w:pPr>
      <w:r w:rsidRPr="000051C7">
        <w:rPr>
          <w:noProof/>
        </w:rPr>
        <w:drawing>
          <wp:anchor distT="0" distB="0" distL="114300" distR="114300" simplePos="0" relativeHeight="251669504" behindDoc="0" locked="0" layoutInCell="1" allowOverlap="1" wp14:anchorId="486D0E15" wp14:editId="1676D9EA">
            <wp:simplePos x="0" y="0"/>
            <wp:positionH relativeFrom="column">
              <wp:posOffset>0</wp:posOffset>
            </wp:positionH>
            <wp:positionV relativeFrom="paragraph">
              <wp:posOffset>1270</wp:posOffset>
            </wp:positionV>
            <wp:extent cx="5943600" cy="424751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7515"/>
                    </a:xfrm>
                    <a:prstGeom prst="rect">
                      <a:avLst/>
                    </a:prstGeom>
                    <a:noFill/>
                    <a:ln>
                      <a:noFill/>
                    </a:ln>
                  </pic:spPr>
                </pic:pic>
              </a:graphicData>
            </a:graphic>
          </wp:anchor>
        </w:drawing>
      </w:r>
    </w:p>
    <w:p w14:paraId="2AF15B09" w14:textId="2E5572FE" w:rsidR="00AD375C" w:rsidRDefault="00AD375C" w:rsidP="00AD375C">
      <w:r>
        <w:t>Napa Valley in California has the most wines represented in the dataset, followed by Columbia Valley in Washington State.  The region with the highest average rating is Barolo in Italy, but has a moderately high average price.  In contrast, California has the lowest average points, and also the lowest average price.  This goes along with the theme presented throughout this analysis that price has a significant relationship with points.</w:t>
      </w:r>
    </w:p>
    <w:p w14:paraId="1F2947AD" w14:textId="77777777" w:rsidR="00821EC0" w:rsidRDefault="00821EC0" w:rsidP="00AD375C"/>
    <w:p w14:paraId="16A30F86" w14:textId="371DFAAD" w:rsidR="002D583A" w:rsidRDefault="002D583A" w:rsidP="00AD375C">
      <w:pPr>
        <w:rPr>
          <w:i/>
          <w:iCs/>
          <w:sz w:val="24"/>
          <w:szCs w:val="24"/>
        </w:rPr>
      </w:pPr>
      <w:r>
        <w:rPr>
          <w:i/>
          <w:iCs/>
          <w:sz w:val="24"/>
          <w:szCs w:val="24"/>
        </w:rPr>
        <w:t>Sampling</w:t>
      </w:r>
      <w:r w:rsidR="00747C26">
        <w:rPr>
          <w:i/>
          <w:iCs/>
          <w:sz w:val="24"/>
          <w:szCs w:val="24"/>
        </w:rPr>
        <w:t xml:space="preserve"> and Cross-Validation</w:t>
      </w:r>
    </w:p>
    <w:p w14:paraId="0CA1981E" w14:textId="77777777" w:rsidR="00821EC0" w:rsidRDefault="00747C26" w:rsidP="00AD375C">
      <w:r>
        <w:t xml:space="preserve">For more advanced analysis, specifically to implement predictive modeling and identify variables that determine points, the master dataset is split into 10 samples.  These separate samples consist of each of the top 10 countries in terms of wines represented.  </w:t>
      </w:r>
      <w:r w:rsidRPr="00747C26">
        <w:t>The top 10 countries</w:t>
      </w:r>
      <w:r>
        <w:t xml:space="preserve"> include</w:t>
      </w:r>
      <w:r w:rsidRPr="00747C26">
        <w:t xml:space="preserve"> United States, France, Italy, Spain, Portugal, Chile, Argentina, Australia, Austria, and New Zealand</w:t>
      </w:r>
      <w:r>
        <w:t>.</w:t>
      </w:r>
      <w:r w:rsidR="00EC6B4A">
        <w:t xml:space="preserve">  A model validation method called cross-validation is used.  These</w:t>
      </w:r>
      <w:r w:rsidR="00EC6B4A" w:rsidRPr="00EC6B4A">
        <w:t xml:space="preserve"> methods </w:t>
      </w:r>
      <w:r w:rsidR="00EC6B4A">
        <w:t xml:space="preserve">involve </w:t>
      </w:r>
      <w:r w:rsidR="00EC6B4A" w:rsidRPr="00EC6B4A">
        <w:t>us</w:t>
      </w:r>
      <w:r w:rsidR="00EC6B4A">
        <w:t>ing</w:t>
      </w:r>
      <w:r w:rsidR="00EC6B4A" w:rsidRPr="00EC6B4A">
        <w:t xml:space="preserve"> include a train/test data split (70%/30%) and K-fold for each country’s sample.  Using the training data to develop predictive models and the test </w:t>
      </w:r>
      <w:r w:rsidR="00EC6B4A" w:rsidRPr="00EC6B4A">
        <w:lastRenderedPageBreak/>
        <w:t xml:space="preserve">data to identify overfitting and overall error is essential to verifying the fit and validity of a statistical model.  K-fold cross-validation is necessary for developing a random forest predictive model. </w:t>
      </w:r>
    </w:p>
    <w:p w14:paraId="343B375C" w14:textId="4DD55819" w:rsidR="002D583A" w:rsidRDefault="00EC6B4A" w:rsidP="00AD375C">
      <w:r w:rsidRPr="00EC6B4A">
        <w:t xml:space="preserve"> </w:t>
      </w:r>
    </w:p>
    <w:p w14:paraId="52DC2DA6" w14:textId="47600DD7" w:rsidR="00C55989" w:rsidRDefault="00C55989" w:rsidP="00AD375C">
      <w:pPr>
        <w:rPr>
          <w:i/>
          <w:iCs/>
          <w:sz w:val="24"/>
          <w:szCs w:val="24"/>
        </w:rPr>
      </w:pPr>
      <w:r>
        <w:rPr>
          <w:i/>
          <w:iCs/>
          <w:sz w:val="24"/>
          <w:szCs w:val="24"/>
        </w:rPr>
        <w:t>Predictive Modeling</w:t>
      </w:r>
    </w:p>
    <w:p w14:paraId="4AFFC7F2" w14:textId="1F5731F2" w:rsidR="00C55989" w:rsidRDefault="00C55989" w:rsidP="00AD375C">
      <w:r w:rsidRPr="00C55989">
        <w:t xml:space="preserve">For each country’s sample, ordinary logistic regression, stepwise logistic regression, and neural network methods are used to build predictive models to predict wine points. </w:t>
      </w:r>
      <w:r w:rsidR="00574EF4">
        <w:t xml:space="preserve"> </w:t>
      </w:r>
      <w:r w:rsidR="00574EF4" w:rsidRPr="00574EF4">
        <w:t xml:space="preserve">The </w:t>
      </w:r>
      <w:r w:rsidR="00574EF4">
        <w:t>chosen</w:t>
      </w:r>
      <w:r w:rsidR="00574EF4" w:rsidRPr="00574EF4">
        <w:t xml:space="preserve"> model </w:t>
      </w:r>
      <w:r w:rsidR="00574EF4">
        <w:t xml:space="preserve">to be used to predict outcomes for future scenarios </w:t>
      </w:r>
      <w:r w:rsidR="00574EF4" w:rsidRPr="00574EF4">
        <w:t xml:space="preserve">will have the highest accuracy measure possible, while also having balanced sensitivity and specificity.  Accuracy is the proportion of total correct observations to incorrect observations.  Sensitivity is the proportion of observed positives that were predicted to be positive (true positives), whereas specificity is the proportion of observed negatives that were predicted to be negative (true negatives).  </w:t>
      </w:r>
      <w:r w:rsidRPr="00C55989">
        <w:t xml:space="preserve"> For the purpose of this analysis, points scores from 80-89 are classified as “No” and scores from 91-100 are classified as “Yes.”</w:t>
      </w:r>
      <w:r w:rsidR="00125D29">
        <w:t xml:space="preserve">  Wines with ratings from 91-100 are understood to be exceptional wines.</w:t>
      </w:r>
    </w:p>
    <w:p w14:paraId="6F23DCAA" w14:textId="77777777" w:rsidR="00821EC0" w:rsidRDefault="00821EC0" w:rsidP="00AD375C"/>
    <w:p w14:paraId="07C1AF4D" w14:textId="684BDDF2" w:rsidR="00E93E80" w:rsidRPr="00574EF4" w:rsidRDefault="00E93E80" w:rsidP="00AD375C">
      <w:pPr>
        <w:rPr>
          <w:i/>
          <w:iCs/>
          <w:sz w:val="24"/>
          <w:szCs w:val="24"/>
        </w:rPr>
      </w:pPr>
      <w:r w:rsidRPr="00574EF4">
        <w:rPr>
          <w:i/>
          <w:iCs/>
          <w:sz w:val="24"/>
          <w:szCs w:val="24"/>
        </w:rPr>
        <w:t>Prescriptive Modeling</w:t>
      </w:r>
    </w:p>
    <w:p w14:paraId="6212AF43" w14:textId="548DF1F0" w:rsidR="008D54C8" w:rsidRPr="008D54C8" w:rsidRDefault="008D54C8" w:rsidP="00AD375C">
      <w:pPr>
        <w:rPr>
          <w:b/>
          <w:bCs/>
        </w:rPr>
      </w:pPr>
      <w:r>
        <w:rPr>
          <w:b/>
          <w:bCs/>
        </w:rPr>
        <w:t>Decision Analysis</w:t>
      </w:r>
    </w:p>
    <w:p w14:paraId="418E88EC" w14:textId="51F9143E" w:rsidR="00E93E80" w:rsidRDefault="00E93E80" w:rsidP="00AD375C">
      <w:r w:rsidRPr="00E93E80">
        <w:t>This prescriptive model can be used for specific products and decisions.  Demand levels, purchase levels, variable costs, selling price, and the coefficient of realism can be given new values to receive unique results for different decisions.</w:t>
      </w:r>
      <w:r w:rsidR="008D54C8">
        <w:t xml:space="preserve">  This model is intended for repeated use with new and varying scenarios.</w:t>
      </w:r>
    </w:p>
    <w:p w14:paraId="5B8A7267" w14:textId="67B77F81" w:rsidR="008D54C8" w:rsidRDefault="008D54C8" w:rsidP="00AD375C">
      <w:pPr>
        <w:rPr>
          <w:b/>
          <w:bCs/>
        </w:rPr>
      </w:pPr>
      <w:r>
        <w:rPr>
          <w:b/>
          <w:bCs/>
        </w:rPr>
        <w:t>Inventory Simulation</w:t>
      </w:r>
    </w:p>
    <w:p w14:paraId="05A36989" w14:textId="7940A96C" w:rsidR="008D54C8" w:rsidRDefault="008D54C8" w:rsidP="00AD375C">
      <w:r>
        <w:t>Per request, a model has been developed</w:t>
      </w:r>
      <w:r w:rsidRPr="008D54C8">
        <w:t xml:space="preserve"> to better predict inventory levels and costs going forward.  This model is built</w:t>
      </w:r>
      <w:r>
        <w:t xml:space="preserve"> to</w:t>
      </w:r>
      <w:r w:rsidRPr="008D54C8">
        <w:t xml:space="preserve"> simulate a year's worth of inventory rotation for each week.  </w:t>
      </w:r>
      <w:r>
        <w:t>This model was developed with the h</w:t>
      </w:r>
      <w:r w:rsidRPr="008D54C8">
        <w:t xml:space="preserve">istoric values </w:t>
      </w:r>
      <w:r>
        <w:t xml:space="preserve">provided </w:t>
      </w:r>
      <w:r w:rsidRPr="008D54C8">
        <w:t xml:space="preserve">for beginning inventory, demand, order quantity, reorder point, inventory cost, stockout cost, and order cost.  </w:t>
      </w:r>
    </w:p>
    <w:p w14:paraId="40B08527" w14:textId="2A807582" w:rsidR="00AE6A0E" w:rsidRDefault="00AE6A0E" w:rsidP="00AD375C">
      <w:pPr>
        <w:rPr>
          <w:b/>
          <w:bCs/>
        </w:rPr>
      </w:pPr>
      <w:r>
        <w:rPr>
          <w:b/>
          <w:bCs/>
        </w:rPr>
        <w:t>Variety/Product Selection - Profit Maximization</w:t>
      </w:r>
    </w:p>
    <w:p w14:paraId="1D28C788" w14:textId="1F783466" w:rsidR="00AE6A0E" w:rsidRDefault="00AE6A0E" w:rsidP="00AD375C">
      <w:r>
        <w:t>This model can be used when deciding which varieties, specific wine designations, regions, countries, etc. to include in your product portfolio to maximize profit.  Once desired constraints and conditions are plugged in, the model is designed to output profit maximizing results.</w:t>
      </w:r>
    </w:p>
    <w:p w14:paraId="617EDF54" w14:textId="4A784B41" w:rsidR="00574EF4" w:rsidRDefault="00574EF4" w:rsidP="00AD375C">
      <w:pPr>
        <w:rPr>
          <w:b/>
          <w:bCs/>
          <w:sz w:val="28"/>
          <w:szCs w:val="28"/>
        </w:rPr>
      </w:pPr>
      <w:r>
        <w:rPr>
          <w:b/>
          <w:bCs/>
          <w:sz w:val="28"/>
          <w:szCs w:val="28"/>
        </w:rPr>
        <w:t>Determinants of Wine Rating</w:t>
      </w:r>
    </w:p>
    <w:p w14:paraId="44D3B3E2" w14:textId="01C7F33E" w:rsidR="00A66210" w:rsidRDefault="00325ECE" w:rsidP="00AD375C">
      <w:r>
        <w:t xml:space="preserve">Each country’s model has unique results.  When using these predictive models to predict future scenarios, the appropriate country must be selected.  </w:t>
      </w:r>
      <w:r w:rsidR="0051641B">
        <w:t xml:space="preserve">Variables explored as predictors include price, </w:t>
      </w:r>
      <w:r w:rsidR="0051641B">
        <w:lastRenderedPageBreak/>
        <w:t xml:space="preserve">province, and variety.  </w:t>
      </w:r>
      <w:r>
        <w:t>For each of the 10 countries, the chosen model, model accuracy, model sensitivity, model specificity</w:t>
      </w:r>
      <w:r w:rsidR="007771E2">
        <w:t>, and significant predictor variables are as follows:</w:t>
      </w:r>
    </w:p>
    <w:p w14:paraId="6ECB31E4" w14:textId="77777777" w:rsidR="00FD1BEE" w:rsidRDefault="00FD1BEE" w:rsidP="00AD375C"/>
    <w:p w14:paraId="46BCD7C9" w14:textId="20A06872" w:rsidR="007771E2" w:rsidRPr="00A66210" w:rsidRDefault="007771E2" w:rsidP="00AD375C">
      <w:r>
        <w:rPr>
          <w:i/>
          <w:iCs/>
          <w:sz w:val="24"/>
          <w:szCs w:val="24"/>
        </w:rPr>
        <w:t>United States</w:t>
      </w:r>
    </w:p>
    <w:p w14:paraId="638F6F2C" w14:textId="035D530B" w:rsidR="007771E2" w:rsidRDefault="007771E2" w:rsidP="00AD375C">
      <w:r>
        <w:t>Model:</w:t>
      </w:r>
      <w:r w:rsidR="00EA0FA2">
        <w:t xml:space="preserve">  Forward Stepwise Logistic Regression</w:t>
      </w:r>
    </w:p>
    <w:p w14:paraId="43AA4909" w14:textId="58C3BBDD" w:rsidR="007771E2" w:rsidRDefault="007771E2" w:rsidP="00AD375C">
      <w:r>
        <w:t>Accuracy:</w:t>
      </w:r>
      <w:r w:rsidR="00EA0FA2">
        <w:t xml:space="preserve">  0.7268</w:t>
      </w:r>
    </w:p>
    <w:p w14:paraId="3B7E3461" w14:textId="6CCFF094" w:rsidR="007771E2" w:rsidRDefault="007771E2" w:rsidP="00AD375C">
      <w:r>
        <w:t>Sensitivity:</w:t>
      </w:r>
      <w:r w:rsidR="00EA0FA2">
        <w:t xml:space="preserve">  0.7211</w:t>
      </w:r>
    </w:p>
    <w:p w14:paraId="0EC80098" w14:textId="0E1D41BF" w:rsidR="007771E2" w:rsidRDefault="007771E2" w:rsidP="00AD375C">
      <w:r>
        <w:t>Specificity:</w:t>
      </w:r>
      <w:r w:rsidR="00EA0FA2">
        <w:t xml:space="preserve">  0.7301</w:t>
      </w:r>
    </w:p>
    <w:p w14:paraId="0615EC28" w14:textId="7DC32AB9" w:rsidR="007771E2" w:rsidRPr="007771E2" w:rsidRDefault="007771E2" w:rsidP="00AD375C">
      <w:r>
        <w:t>Significant Predictor Variables:</w:t>
      </w:r>
      <w:r w:rsidR="00EA0FA2">
        <w:t xml:space="preserve">  Price and provinces of Colorado, Michigan, Texas, Virginia, and Washington </w:t>
      </w:r>
    </w:p>
    <w:p w14:paraId="08C11CDF" w14:textId="77777777" w:rsidR="0051641B" w:rsidRDefault="0051641B" w:rsidP="00AD375C">
      <w:pPr>
        <w:rPr>
          <w:i/>
          <w:iCs/>
          <w:sz w:val="24"/>
          <w:szCs w:val="24"/>
        </w:rPr>
      </w:pPr>
    </w:p>
    <w:p w14:paraId="541450E8" w14:textId="23622F66" w:rsidR="007771E2" w:rsidRDefault="007771E2" w:rsidP="00AD375C">
      <w:pPr>
        <w:rPr>
          <w:i/>
          <w:iCs/>
          <w:sz w:val="24"/>
          <w:szCs w:val="24"/>
        </w:rPr>
      </w:pPr>
      <w:r>
        <w:rPr>
          <w:i/>
          <w:iCs/>
          <w:sz w:val="24"/>
          <w:szCs w:val="24"/>
        </w:rPr>
        <w:t>France</w:t>
      </w:r>
    </w:p>
    <w:p w14:paraId="6E8A7B46" w14:textId="292976E1" w:rsidR="007771E2" w:rsidRDefault="007771E2" w:rsidP="007771E2">
      <w:r>
        <w:t>Model:</w:t>
      </w:r>
      <w:r w:rsidR="00EA0FA2">
        <w:t xml:space="preserve">  Forward Stepwise Logistic Regression</w:t>
      </w:r>
    </w:p>
    <w:p w14:paraId="0A80036F" w14:textId="5E8E2589" w:rsidR="007771E2" w:rsidRDefault="007771E2" w:rsidP="007771E2">
      <w:r>
        <w:t>Accuracy:</w:t>
      </w:r>
      <w:r w:rsidR="00EA0FA2">
        <w:t xml:space="preserve">  0.7797</w:t>
      </w:r>
    </w:p>
    <w:p w14:paraId="6C1062D5" w14:textId="2EFE4C97" w:rsidR="007771E2" w:rsidRDefault="007771E2" w:rsidP="007771E2">
      <w:r>
        <w:t>Sensitivity:</w:t>
      </w:r>
      <w:r w:rsidR="00EA0FA2">
        <w:t xml:space="preserve">  0.7656</w:t>
      </w:r>
    </w:p>
    <w:p w14:paraId="4BAC7758" w14:textId="4D9B594B" w:rsidR="007771E2" w:rsidRDefault="007771E2" w:rsidP="007771E2">
      <w:r>
        <w:t>Specificity:</w:t>
      </w:r>
      <w:r w:rsidR="00EA0FA2">
        <w:t xml:space="preserve">  0.7717</w:t>
      </w:r>
    </w:p>
    <w:p w14:paraId="14F2C19B" w14:textId="67E8E0CC" w:rsidR="007771E2" w:rsidRPr="007771E2" w:rsidRDefault="007771E2" w:rsidP="00AD375C">
      <w:r>
        <w:t>Significant Predictor Variables:</w:t>
      </w:r>
      <w:r w:rsidR="00EA0FA2">
        <w:t xml:space="preserve">  Price and provinces of Beaujolais, Bordeaux, Burgundy, Champagne, France other, Languedoc-Roussilon, Loire Valley, Rha’ne Valley, and Southwest France</w:t>
      </w:r>
    </w:p>
    <w:p w14:paraId="4C5992D1" w14:textId="77777777" w:rsidR="0051641B" w:rsidRDefault="0051641B" w:rsidP="00AD375C">
      <w:pPr>
        <w:rPr>
          <w:i/>
          <w:iCs/>
          <w:sz w:val="24"/>
          <w:szCs w:val="24"/>
        </w:rPr>
      </w:pPr>
    </w:p>
    <w:p w14:paraId="01D276F4" w14:textId="57C56FA9" w:rsidR="007771E2" w:rsidRDefault="007771E2" w:rsidP="00AD375C">
      <w:pPr>
        <w:rPr>
          <w:i/>
          <w:iCs/>
          <w:sz w:val="24"/>
          <w:szCs w:val="24"/>
        </w:rPr>
      </w:pPr>
      <w:r>
        <w:rPr>
          <w:i/>
          <w:iCs/>
          <w:sz w:val="24"/>
          <w:szCs w:val="24"/>
        </w:rPr>
        <w:t>Italy</w:t>
      </w:r>
    </w:p>
    <w:p w14:paraId="53DB7BEC" w14:textId="7B6D1204" w:rsidR="007771E2" w:rsidRDefault="007771E2" w:rsidP="007771E2">
      <w:r>
        <w:t>Model:</w:t>
      </w:r>
      <w:r w:rsidR="003D5E92">
        <w:t xml:space="preserve">  Forward Stepwise Logistic Regression</w:t>
      </w:r>
    </w:p>
    <w:p w14:paraId="262DFDE1" w14:textId="3479C407" w:rsidR="007771E2" w:rsidRDefault="007771E2" w:rsidP="007771E2">
      <w:r>
        <w:t>Accuracy:</w:t>
      </w:r>
      <w:r w:rsidR="003D5E92">
        <w:t xml:space="preserve">  0.7938</w:t>
      </w:r>
    </w:p>
    <w:p w14:paraId="4D715EDA" w14:textId="62E13120" w:rsidR="007771E2" w:rsidRDefault="007771E2" w:rsidP="007771E2">
      <w:r>
        <w:t>Sensitivity:</w:t>
      </w:r>
      <w:r w:rsidR="003D5E92">
        <w:t xml:space="preserve">  0.7713</w:t>
      </w:r>
    </w:p>
    <w:p w14:paraId="1150C14B" w14:textId="3B492190" w:rsidR="007771E2" w:rsidRDefault="007771E2" w:rsidP="007771E2">
      <w:r>
        <w:t>Specificity:</w:t>
      </w:r>
      <w:r w:rsidR="003D5E92">
        <w:t xml:space="preserve">  0.8057</w:t>
      </w:r>
    </w:p>
    <w:p w14:paraId="52FAB938" w14:textId="77777777" w:rsidR="003D5E92" w:rsidRDefault="007771E2" w:rsidP="00AD375C">
      <w:r>
        <w:t>Significant Predictor Variables:</w:t>
      </w:r>
      <w:r w:rsidR="003D5E92">
        <w:t xml:space="preserve">  Price</w:t>
      </w:r>
    </w:p>
    <w:p w14:paraId="61A3616B" w14:textId="77777777" w:rsidR="003D5E92" w:rsidRDefault="003D5E92" w:rsidP="00AD375C">
      <w:r>
        <w:t xml:space="preserve">Provinces include Northeastern Italy, Sicily &amp; Sardinia, Southern Italy, Tuscany, and Veneto.  </w:t>
      </w:r>
    </w:p>
    <w:p w14:paraId="6B3637E0" w14:textId="0DAF83AE" w:rsidR="00A66210" w:rsidRDefault="003D5E92" w:rsidP="00AD375C">
      <w:r>
        <w:t xml:space="preserve">Varieties include Aleatico, Arneis, Barbera, Bordeaux-style Red Blend, Cabernet Sauvignon, Cabernet-Sauvignon-Merlot, Cannonau, Carignano, Chardonnay, Corcina, Rondinella, Molinara, Dolcetto, Falanghina, Frappato, Friulano, Gargenega, Gewarztraminer, Glera, Grillo, Insolia, Kerner, Lagrein, Lambrusco, Lambrusco Grasparossa, Maller-Thurgau, Malvasia, Marzemino, Merlot, Montepulciano, Moscato, Nebbiolo, Negroamaro, Nerello Mascalese, Nero D-Avola, Nosiola, Pallagrello, Passerina, Pecorino, Piedirosso, Pinot Bianco, Pinot Grigio, Pinot Nero, Primitivo, Prosecco, Prugnolo Gentile, Red </w:t>
      </w:r>
      <w:r>
        <w:lastRenderedPageBreak/>
        <w:t xml:space="preserve">Blend, Ribolla Gialla, Riesling, Rosa, Rosato, Sagrantino, Sangiovese, Sangiovese Grosso, Sauvignon, Sauvignon Blanc, Schiava, Sparkling Blend, Sylvaner, Syrah, Tocai Friulano, Trebbiano, Turbiana, Uva di Troia, Verdicchio, Vermentino, Vernaccia, and Viognier.  </w:t>
      </w:r>
    </w:p>
    <w:p w14:paraId="215B56CC" w14:textId="77777777" w:rsidR="00821EC0" w:rsidRPr="00A66210" w:rsidRDefault="00821EC0" w:rsidP="00AD375C"/>
    <w:p w14:paraId="1748D03A" w14:textId="6BDF2909" w:rsidR="007771E2" w:rsidRPr="0051641B" w:rsidRDefault="007771E2" w:rsidP="00AD375C">
      <w:r>
        <w:rPr>
          <w:i/>
          <w:iCs/>
          <w:sz w:val="24"/>
          <w:szCs w:val="24"/>
        </w:rPr>
        <w:t>Spain</w:t>
      </w:r>
    </w:p>
    <w:p w14:paraId="6A53A6FF" w14:textId="13DCED68" w:rsidR="007771E2" w:rsidRDefault="007771E2" w:rsidP="007771E2">
      <w:r>
        <w:t>Model:</w:t>
      </w:r>
      <w:r w:rsidR="00F8548A">
        <w:t xml:space="preserve">  Neural Network</w:t>
      </w:r>
    </w:p>
    <w:p w14:paraId="263A6CA4" w14:textId="65004FBF" w:rsidR="007771E2" w:rsidRDefault="007771E2" w:rsidP="007771E2">
      <w:r>
        <w:t>Accuracy:</w:t>
      </w:r>
      <w:r w:rsidR="00F8548A">
        <w:t xml:space="preserve">  0.8435</w:t>
      </w:r>
    </w:p>
    <w:p w14:paraId="2A66878D" w14:textId="0699B42B" w:rsidR="007771E2" w:rsidRDefault="007771E2" w:rsidP="007771E2">
      <w:r>
        <w:t>Sensitivity:</w:t>
      </w:r>
      <w:r w:rsidR="00F8548A">
        <w:t xml:space="preserve">  0.5352</w:t>
      </w:r>
    </w:p>
    <w:p w14:paraId="3A6AFA00" w14:textId="07914FC4" w:rsidR="007771E2" w:rsidRDefault="007771E2" w:rsidP="007771E2">
      <w:r>
        <w:t>Specificity:</w:t>
      </w:r>
      <w:r w:rsidR="00F8548A">
        <w:t xml:space="preserve">  0.9245</w:t>
      </w:r>
    </w:p>
    <w:p w14:paraId="6C8B58D5" w14:textId="3881ACAC" w:rsidR="007771E2" w:rsidRPr="007771E2" w:rsidRDefault="007771E2" w:rsidP="00AD375C">
      <w:r>
        <w:t>Significant Predictor Variables:</w:t>
      </w:r>
      <w:r w:rsidR="00F8548A">
        <w:t xml:space="preserve">  N/A</w:t>
      </w:r>
    </w:p>
    <w:p w14:paraId="30DEAA39" w14:textId="77777777" w:rsidR="0051641B" w:rsidRDefault="0051641B" w:rsidP="00AD375C">
      <w:pPr>
        <w:rPr>
          <w:i/>
          <w:iCs/>
          <w:sz w:val="24"/>
          <w:szCs w:val="24"/>
        </w:rPr>
      </w:pPr>
    </w:p>
    <w:p w14:paraId="5264027A" w14:textId="215ABBAD" w:rsidR="007771E2" w:rsidRDefault="007771E2" w:rsidP="00AD375C">
      <w:pPr>
        <w:rPr>
          <w:i/>
          <w:iCs/>
          <w:sz w:val="24"/>
          <w:szCs w:val="24"/>
        </w:rPr>
      </w:pPr>
      <w:r>
        <w:rPr>
          <w:i/>
          <w:iCs/>
          <w:sz w:val="24"/>
          <w:szCs w:val="24"/>
        </w:rPr>
        <w:t>Chile</w:t>
      </w:r>
    </w:p>
    <w:p w14:paraId="43326944" w14:textId="5F3165BC" w:rsidR="007771E2" w:rsidRDefault="007771E2" w:rsidP="007771E2">
      <w:r>
        <w:t>Model:</w:t>
      </w:r>
      <w:r w:rsidR="00F8548A">
        <w:t xml:space="preserve">  Forward Stepwise Logistic Regression</w:t>
      </w:r>
    </w:p>
    <w:p w14:paraId="7FFD3F59" w14:textId="65BB6DFD" w:rsidR="007771E2" w:rsidRDefault="007771E2" w:rsidP="007771E2">
      <w:r>
        <w:t>Accuracy:</w:t>
      </w:r>
      <w:r w:rsidR="00F8548A">
        <w:t xml:space="preserve">  </w:t>
      </w:r>
      <w:r w:rsidR="007B2B44">
        <w:t>0.8418</w:t>
      </w:r>
    </w:p>
    <w:p w14:paraId="31743DE2" w14:textId="728FF82C" w:rsidR="007771E2" w:rsidRDefault="007771E2" w:rsidP="007771E2">
      <w:r>
        <w:t>Sensitivity:</w:t>
      </w:r>
      <w:r w:rsidR="00F8548A">
        <w:t xml:space="preserve">  0.8055</w:t>
      </w:r>
    </w:p>
    <w:p w14:paraId="5376C704" w14:textId="0AD00532" w:rsidR="007771E2" w:rsidRDefault="007771E2" w:rsidP="007771E2">
      <w:r>
        <w:t>Specificity:</w:t>
      </w:r>
      <w:r w:rsidR="00F8548A">
        <w:t xml:space="preserve">  0.8473</w:t>
      </w:r>
    </w:p>
    <w:p w14:paraId="65AB48FA" w14:textId="72C53FE9" w:rsidR="007771E2" w:rsidRDefault="007771E2" w:rsidP="00AD375C">
      <w:r>
        <w:t>Significant Predictor Variables:</w:t>
      </w:r>
      <w:r w:rsidR="00F762A3">
        <w:t xml:space="preserve">  Price</w:t>
      </w:r>
    </w:p>
    <w:p w14:paraId="056F4D3E" w14:textId="37EA32C5" w:rsidR="00F762A3" w:rsidRDefault="00F762A3" w:rsidP="00AD375C">
      <w:r>
        <w:t>Provinces include Aconcagua Valley, Central Valley, Elqui Valley, and Repel Valley-Casablanca Valley</w:t>
      </w:r>
    </w:p>
    <w:p w14:paraId="1431C4DC" w14:textId="20D574AF" w:rsidR="00F762A3" w:rsidRPr="007771E2" w:rsidRDefault="00F762A3" w:rsidP="00AD375C">
      <w:r>
        <w:t>Varieties include Cabernet Sauvignon, Cabernet Sauvignon-Carmena re, Cabernet Sauvignon-Syrah, Carmena re, Chardonnay, Malbec, Merlot, Pinot Noir, Sauvignon Blanc, and Shiraz</w:t>
      </w:r>
    </w:p>
    <w:p w14:paraId="370EDACA" w14:textId="77777777" w:rsidR="0051641B" w:rsidRDefault="0051641B" w:rsidP="00AD375C">
      <w:pPr>
        <w:rPr>
          <w:i/>
          <w:iCs/>
          <w:sz w:val="24"/>
          <w:szCs w:val="24"/>
        </w:rPr>
      </w:pPr>
    </w:p>
    <w:p w14:paraId="699EA648" w14:textId="69352665" w:rsidR="007771E2" w:rsidRDefault="007771E2" w:rsidP="00AD375C">
      <w:pPr>
        <w:rPr>
          <w:i/>
          <w:iCs/>
          <w:sz w:val="24"/>
          <w:szCs w:val="24"/>
        </w:rPr>
      </w:pPr>
      <w:r>
        <w:rPr>
          <w:i/>
          <w:iCs/>
          <w:sz w:val="24"/>
          <w:szCs w:val="24"/>
        </w:rPr>
        <w:t>Portugal</w:t>
      </w:r>
    </w:p>
    <w:p w14:paraId="14BA8227" w14:textId="3C32ED70" w:rsidR="007771E2" w:rsidRDefault="007771E2" w:rsidP="007771E2">
      <w:r>
        <w:t>Model:</w:t>
      </w:r>
      <w:r w:rsidR="007B2B44">
        <w:t xml:space="preserve">  Forward Stepwise Logistic Regression</w:t>
      </w:r>
    </w:p>
    <w:p w14:paraId="521FD4C7" w14:textId="4D633B94" w:rsidR="007771E2" w:rsidRDefault="007771E2" w:rsidP="007771E2">
      <w:r>
        <w:t>Accuracy:</w:t>
      </w:r>
      <w:r w:rsidR="007B2B44">
        <w:t xml:space="preserve">  0.7937</w:t>
      </w:r>
    </w:p>
    <w:p w14:paraId="2A32C27E" w14:textId="74494941" w:rsidR="007771E2" w:rsidRDefault="007771E2" w:rsidP="007771E2">
      <w:r>
        <w:t>Sensitivity:</w:t>
      </w:r>
      <w:r w:rsidR="007B2B44">
        <w:t xml:space="preserve">  0.7839</w:t>
      </w:r>
    </w:p>
    <w:p w14:paraId="785C1A56" w14:textId="0BFD2CA0" w:rsidR="007771E2" w:rsidRDefault="007771E2" w:rsidP="007771E2">
      <w:r>
        <w:t>Specificity:</w:t>
      </w:r>
      <w:r w:rsidR="007B2B44">
        <w:t xml:space="preserve">  0.7913</w:t>
      </w:r>
    </w:p>
    <w:p w14:paraId="75E7C66E" w14:textId="5641E959" w:rsidR="007771E2" w:rsidRPr="007771E2" w:rsidRDefault="007771E2" w:rsidP="00AD375C">
      <w:r>
        <w:t>Significant Predictor Variables:</w:t>
      </w:r>
      <w:r w:rsidR="007B2B44">
        <w:t xml:space="preserve">  Price and the province, Beira Atlantico</w:t>
      </w:r>
    </w:p>
    <w:p w14:paraId="391FBBEE" w14:textId="77777777" w:rsidR="0051641B" w:rsidRDefault="0051641B" w:rsidP="00AD375C">
      <w:pPr>
        <w:rPr>
          <w:i/>
          <w:iCs/>
          <w:sz w:val="24"/>
          <w:szCs w:val="24"/>
        </w:rPr>
      </w:pPr>
    </w:p>
    <w:p w14:paraId="1823FBEA" w14:textId="4FEC5904" w:rsidR="007771E2" w:rsidRDefault="007771E2" w:rsidP="00AD375C">
      <w:pPr>
        <w:rPr>
          <w:i/>
          <w:iCs/>
          <w:sz w:val="24"/>
          <w:szCs w:val="24"/>
        </w:rPr>
      </w:pPr>
      <w:r>
        <w:rPr>
          <w:i/>
          <w:iCs/>
          <w:sz w:val="24"/>
          <w:szCs w:val="24"/>
        </w:rPr>
        <w:t>Argentina</w:t>
      </w:r>
    </w:p>
    <w:p w14:paraId="15C7A59B" w14:textId="6FF1FFB9" w:rsidR="007771E2" w:rsidRDefault="007771E2" w:rsidP="007771E2">
      <w:r>
        <w:t>Model:</w:t>
      </w:r>
      <w:r w:rsidR="007B2B44">
        <w:t xml:space="preserve">  Neural Network</w:t>
      </w:r>
    </w:p>
    <w:p w14:paraId="2728E3D8" w14:textId="04CF5E17" w:rsidR="007771E2" w:rsidRDefault="007771E2" w:rsidP="007771E2">
      <w:r>
        <w:t>Accuracy:</w:t>
      </w:r>
      <w:r w:rsidR="007B2B44">
        <w:t xml:space="preserve">  0.8858</w:t>
      </w:r>
    </w:p>
    <w:p w14:paraId="66B99DF6" w14:textId="121A7CDC" w:rsidR="007771E2" w:rsidRDefault="007771E2" w:rsidP="007771E2">
      <w:r>
        <w:lastRenderedPageBreak/>
        <w:t>Sensitivity:</w:t>
      </w:r>
      <w:r w:rsidR="007B2B44">
        <w:t xml:space="preserve">  0.5403</w:t>
      </w:r>
    </w:p>
    <w:p w14:paraId="79EDC94F" w14:textId="0D1BC3D3" w:rsidR="007771E2" w:rsidRDefault="007771E2" w:rsidP="007771E2">
      <w:r>
        <w:t>Specificity:</w:t>
      </w:r>
      <w:r w:rsidR="007B2B44">
        <w:t xml:space="preserve">  0.955</w:t>
      </w:r>
    </w:p>
    <w:p w14:paraId="40735255" w14:textId="3CA84DF7" w:rsidR="007771E2" w:rsidRPr="007771E2" w:rsidRDefault="007771E2" w:rsidP="00AD375C">
      <w:r>
        <w:t>Significant Predictor Variables:</w:t>
      </w:r>
      <w:r w:rsidR="007B2B44">
        <w:t xml:space="preserve"> N/A</w:t>
      </w:r>
    </w:p>
    <w:p w14:paraId="7A3AEECC" w14:textId="77777777" w:rsidR="0051641B" w:rsidRDefault="0051641B" w:rsidP="00AD375C">
      <w:pPr>
        <w:rPr>
          <w:i/>
          <w:iCs/>
          <w:sz w:val="24"/>
          <w:szCs w:val="24"/>
        </w:rPr>
      </w:pPr>
    </w:p>
    <w:p w14:paraId="546BC9F3" w14:textId="11796C43" w:rsidR="007771E2" w:rsidRDefault="007771E2" w:rsidP="00AD375C">
      <w:pPr>
        <w:rPr>
          <w:i/>
          <w:iCs/>
          <w:sz w:val="24"/>
          <w:szCs w:val="24"/>
        </w:rPr>
      </w:pPr>
      <w:r>
        <w:rPr>
          <w:i/>
          <w:iCs/>
          <w:sz w:val="24"/>
          <w:szCs w:val="24"/>
        </w:rPr>
        <w:t>Australia</w:t>
      </w:r>
    </w:p>
    <w:p w14:paraId="5FBFE79D" w14:textId="081CFD26" w:rsidR="00EA0FA2" w:rsidRDefault="00EA0FA2" w:rsidP="00EA0FA2">
      <w:r>
        <w:t>Model:</w:t>
      </w:r>
      <w:r w:rsidR="007B2B44">
        <w:t xml:space="preserve">  Forward Stepwise Logistic Regression</w:t>
      </w:r>
    </w:p>
    <w:p w14:paraId="60255038" w14:textId="09581E74" w:rsidR="00EA0FA2" w:rsidRDefault="00EA0FA2" w:rsidP="00EA0FA2">
      <w:r>
        <w:t>Accuracy:</w:t>
      </w:r>
      <w:r w:rsidR="00030FF8">
        <w:t xml:space="preserve">  0.7832</w:t>
      </w:r>
    </w:p>
    <w:p w14:paraId="12835A8D" w14:textId="0FFF51F9" w:rsidR="00EA0FA2" w:rsidRDefault="00EA0FA2" w:rsidP="00EA0FA2">
      <w:r>
        <w:t>Sensitivity:</w:t>
      </w:r>
      <w:r w:rsidR="00030FF8">
        <w:t xml:space="preserve">  0.754</w:t>
      </w:r>
    </w:p>
    <w:p w14:paraId="54357D68" w14:textId="4BE2E146" w:rsidR="00EA0FA2" w:rsidRDefault="00EA0FA2" w:rsidP="00EA0FA2">
      <w:r>
        <w:t>Specificity:</w:t>
      </w:r>
      <w:r w:rsidR="00030FF8">
        <w:t xml:space="preserve">  0.7982</w:t>
      </w:r>
    </w:p>
    <w:p w14:paraId="598DBBF4" w14:textId="77777777" w:rsidR="007B2B44" w:rsidRDefault="00EA0FA2" w:rsidP="00AD375C">
      <w:r>
        <w:t>Significant Predictor Variables:</w:t>
      </w:r>
      <w:r w:rsidR="007B2B44">
        <w:t xml:space="preserve">  Price</w:t>
      </w:r>
    </w:p>
    <w:p w14:paraId="32F51B56" w14:textId="77777777" w:rsidR="007B2B44" w:rsidRDefault="007B2B44" w:rsidP="00AD375C">
      <w:r>
        <w:t>Provinces include South Wales, Queensland, South Australia, Tasmania, Victoria, and Western Australia</w:t>
      </w:r>
    </w:p>
    <w:p w14:paraId="29BF3C2F" w14:textId="671F3304" w:rsidR="007771E2" w:rsidRPr="007771E2" w:rsidRDefault="007B2B44" w:rsidP="00AD375C">
      <w:r>
        <w:t>Varieties include Cabernet Sauvignon, G-S-M, Grenache, Muscat, Rhane-style Red Blend, Riesling, Sacmillon, Shiraz, Grenache, and Shiraz-Viognier</w:t>
      </w:r>
    </w:p>
    <w:p w14:paraId="7E12311E" w14:textId="77777777" w:rsidR="0051641B" w:rsidRDefault="0051641B" w:rsidP="00AD375C">
      <w:pPr>
        <w:rPr>
          <w:i/>
          <w:iCs/>
          <w:sz w:val="24"/>
          <w:szCs w:val="24"/>
        </w:rPr>
      </w:pPr>
    </w:p>
    <w:p w14:paraId="7837A2CD" w14:textId="41E80B9C" w:rsidR="007771E2" w:rsidRDefault="007771E2" w:rsidP="00AD375C">
      <w:pPr>
        <w:rPr>
          <w:i/>
          <w:iCs/>
          <w:sz w:val="24"/>
          <w:szCs w:val="24"/>
        </w:rPr>
      </w:pPr>
      <w:r>
        <w:rPr>
          <w:i/>
          <w:iCs/>
          <w:sz w:val="24"/>
          <w:szCs w:val="24"/>
        </w:rPr>
        <w:t>Austria</w:t>
      </w:r>
    </w:p>
    <w:p w14:paraId="1D06DBF5" w14:textId="27EC27D5" w:rsidR="00EA0FA2" w:rsidRDefault="00EA0FA2" w:rsidP="00EA0FA2">
      <w:r>
        <w:t>Model:</w:t>
      </w:r>
      <w:r w:rsidR="00030FF8">
        <w:t xml:space="preserve">  Forward Stepwise Logistic Regression</w:t>
      </w:r>
    </w:p>
    <w:p w14:paraId="2B30FA15" w14:textId="55885F9B" w:rsidR="00EA0FA2" w:rsidRDefault="00EA0FA2" w:rsidP="00EA0FA2">
      <w:r>
        <w:t>Accuracy:</w:t>
      </w:r>
      <w:r w:rsidR="00030FF8">
        <w:t xml:space="preserve">  </w:t>
      </w:r>
      <w:r w:rsidR="00C93E5D">
        <w:t>0.7269</w:t>
      </w:r>
    </w:p>
    <w:p w14:paraId="10F6B453" w14:textId="7A4E4CFC" w:rsidR="00EA0FA2" w:rsidRDefault="00EA0FA2" w:rsidP="00EA0FA2">
      <w:r>
        <w:t>Sensitivity:</w:t>
      </w:r>
      <w:r w:rsidR="00C93E5D">
        <w:t xml:space="preserve">  0.737</w:t>
      </w:r>
    </w:p>
    <w:p w14:paraId="63708C92" w14:textId="32D143E2" w:rsidR="00EA0FA2" w:rsidRDefault="00EA0FA2" w:rsidP="00EA0FA2">
      <w:r>
        <w:t>Specificity:</w:t>
      </w:r>
      <w:r w:rsidR="00C93E5D">
        <w:t xml:space="preserve">  0.7162</w:t>
      </w:r>
    </w:p>
    <w:p w14:paraId="1DAB8A17" w14:textId="58ACCE7A" w:rsidR="007771E2" w:rsidRPr="007771E2" w:rsidRDefault="00EA0FA2" w:rsidP="00AD375C">
      <w:r>
        <w:t>Significant Predictor Variables:</w:t>
      </w:r>
      <w:r w:rsidR="00C93E5D">
        <w:t xml:space="preserve">  Price and varieties Cabernet Sauvignon, Gelber Muskateller, Merlot, Pinot Noir, Red Blend, Sauvignon Blanc, St. Laurent, Traminer, Zweigelt</w:t>
      </w:r>
    </w:p>
    <w:p w14:paraId="7F88181F" w14:textId="77777777" w:rsidR="0051641B" w:rsidRDefault="0051641B" w:rsidP="00AD375C">
      <w:pPr>
        <w:rPr>
          <w:i/>
          <w:iCs/>
          <w:sz w:val="24"/>
          <w:szCs w:val="24"/>
        </w:rPr>
      </w:pPr>
    </w:p>
    <w:p w14:paraId="7067714D" w14:textId="1AF336C0" w:rsidR="007771E2" w:rsidRDefault="007771E2" w:rsidP="00AD375C">
      <w:pPr>
        <w:rPr>
          <w:i/>
          <w:iCs/>
          <w:sz w:val="24"/>
          <w:szCs w:val="24"/>
        </w:rPr>
      </w:pPr>
      <w:r>
        <w:rPr>
          <w:i/>
          <w:iCs/>
          <w:sz w:val="24"/>
          <w:szCs w:val="24"/>
        </w:rPr>
        <w:t>New Zealand</w:t>
      </w:r>
    </w:p>
    <w:p w14:paraId="60B55733" w14:textId="7B455E08" w:rsidR="00EA0FA2" w:rsidRDefault="00EA0FA2" w:rsidP="00EA0FA2">
      <w:r>
        <w:t>Model:</w:t>
      </w:r>
      <w:r w:rsidR="003D2B7C">
        <w:t xml:space="preserve">  Forward Stepwise Logistic Regression</w:t>
      </w:r>
    </w:p>
    <w:p w14:paraId="27DF365E" w14:textId="0ED55C81" w:rsidR="00EA0FA2" w:rsidRDefault="00EA0FA2" w:rsidP="00EA0FA2">
      <w:r>
        <w:t>Accuracy:</w:t>
      </w:r>
      <w:r w:rsidR="003D2B7C">
        <w:t xml:space="preserve">  0.7243</w:t>
      </w:r>
    </w:p>
    <w:p w14:paraId="39356AC6" w14:textId="6D8270ED" w:rsidR="00EA0FA2" w:rsidRDefault="00EA0FA2" w:rsidP="00EA0FA2">
      <w:r>
        <w:t>Sensitivity:</w:t>
      </w:r>
      <w:r w:rsidR="003D2B7C">
        <w:t xml:space="preserve">  0.7628</w:t>
      </w:r>
    </w:p>
    <w:p w14:paraId="514DF15D" w14:textId="169D2930" w:rsidR="00EA0FA2" w:rsidRDefault="00EA0FA2" w:rsidP="00EA0FA2">
      <w:r>
        <w:t>Specificity:</w:t>
      </w:r>
      <w:r w:rsidR="003D2B7C">
        <w:t xml:space="preserve">  0.7101</w:t>
      </w:r>
    </w:p>
    <w:p w14:paraId="52296730" w14:textId="513CE888" w:rsidR="005269E3" w:rsidRDefault="00EA0FA2">
      <w:r>
        <w:t>Significant Predictor Variables:</w:t>
      </w:r>
      <w:r w:rsidR="003D2B7C">
        <w:t xml:space="preserve">  Price</w:t>
      </w:r>
    </w:p>
    <w:p w14:paraId="29010063" w14:textId="77777777" w:rsidR="003D2B7C" w:rsidRDefault="003D2B7C">
      <w:r>
        <w:t xml:space="preserve">Provinces include Canterbury, Central Otago, East Coast, Hawke’s Bay, Marlborough, Martinborough, Nelson, New Zealand, Waiheke Island, and Wairapara.  </w:t>
      </w:r>
    </w:p>
    <w:p w14:paraId="2FBDFE1F" w14:textId="276E750C" w:rsidR="00821EC0" w:rsidRPr="00B57F91" w:rsidRDefault="003D2B7C">
      <w:r>
        <w:t>Varieties include Gewarztraminer, Merlot, and White Blend</w:t>
      </w:r>
    </w:p>
    <w:p w14:paraId="688FDBFA" w14:textId="481D8682" w:rsidR="0073430C" w:rsidRDefault="0073430C">
      <w:pPr>
        <w:rPr>
          <w:b/>
          <w:bCs/>
          <w:sz w:val="28"/>
          <w:szCs w:val="28"/>
        </w:rPr>
      </w:pPr>
      <w:r>
        <w:rPr>
          <w:b/>
          <w:bCs/>
          <w:sz w:val="28"/>
          <w:szCs w:val="28"/>
        </w:rPr>
        <w:lastRenderedPageBreak/>
        <w:t>Conclusions</w:t>
      </w:r>
    </w:p>
    <w:p w14:paraId="5858AA09" w14:textId="19361A70" w:rsidR="0073430C" w:rsidRDefault="0073430C">
      <w:r>
        <w:t xml:space="preserve">Chile has the most reliable predictive model.  With that being said, every country’s model is moderately accurate.  These models will be useful in predicting future scenarios involving country, price, province, and variety.  Price, as a predictor of points, is a theme throughout this analysis.  The summary statistics involving the entire dataset show this, and, each predictive model shows price as the most significant predictor of points.  </w:t>
      </w:r>
    </w:p>
    <w:p w14:paraId="4BA0F2E2" w14:textId="1FC1964A" w:rsidR="00BD0803" w:rsidRDefault="00BD0803">
      <w:pPr>
        <w:rPr>
          <w:b/>
          <w:bCs/>
          <w:sz w:val="28"/>
          <w:szCs w:val="28"/>
        </w:rPr>
      </w:pPr>
      <w:r>
        <w:rPr>
          <w:b/>
          <w:bCs/>
          <w:sz w:val="28"/>
          <w:szCs w:val="28"/>
        </w:rPr>
        <w:t>Recommendations</w:t>
      </w:r>
    </w:p>
    <w:p w14:paraId="60AF50D3" w14:textId="4EE754FA" w:rsidR="00BD0803" w:rsidRDefault="00FD1BEE">
      <w:r>
        <w:t>- Utilize prescriptive models to maintain inventories, maximize profit, and moderate risk-oriented decisions.</w:t>
      </w:r>
    </w:p>
    <w:p w14:paraId="0A895E4A" w14:textId="2CB6F454" w:rsidR="00FD1BEE" w:rsidRDefault="00FD1BEE">
      <w:r>
        <w:t>- Implement country-specific predictive models to predict wine ratings.  Understand that some models are more accurate than others.</w:t>
      </w:r>
    </w:p>
    <w:p w14:paraId="667CDDB0" w14:textId="124224A8" w:rsidR="00FD1BEE" w:rsidRDefault="00FD1BEE">
      <w:r>
        <w:t xml:space="preserve">- As a general rule, you may have to pay more for higher-rated wines.  </w:t>
      </w:r>
    </w:p>
    <w:p w14:paraId="2F2162FF" w14:textId="2EDEA403" w:rsidR="007A62B0" w:rsidRDefault="007A62B0">
      <w:r>
        <w:t>- When looking to diversify regional and varietal wine selections, look to the data as a place to start.  For instance, if looking to include more Italian wines, start with the region of Barolo.</w:t>
      </w:r>
    </w:p>
    <w:p w14:paraId="12000FE5" w14:textId="629FD394" w:rsidR="00B57F91" w:rsidRDefault="00B57F91">
      <w:r>
        <w:t>- Consider adding the below notable wines</w:t>
      </w:r>
      <w:r w:rsidR="00C45AA2">
        <w:t xml:space="preserve"> to your selection</w:t>
      </w:r>
      <w:r>
        <w:t>.</w:t>
      </w:r>
    </w:p>
    <w:p w14:paraId="124352CC" w14:textId="77777777" w:rsidR="00E033BB" w:rsidRDefault="00E033BB">
      <w:pPr>
        <w:rPr>
          <w:b/>
          <w:bCs/>
        </w:rPr>
      </w:pPr>
    </w:p>
    <w:p w14:paraId="1E50C13C" w14:textId="77777777" w:rsidR="00E033BB" w:rsidRDefault="00E033BB">
      <w:pPr>
        <w:rPr>
          <w:b/>
          <w:bCs/>
        </w:rPr>
      </w:pPr>
    </w:p>
    <w:p w14:paraId="1933B64A" w14:textId="77777777" w:rsidR="00E033BB" w:rsidRDefault="00E033BB">
      <w:pPr>
        <w:rPr>
          <w:b/>
          <w:bCs/>
        </w:rPr>
      </w:pPr>
    </w:p>
    <w:p w14:paraId="3C485C5F" w14:textId="77777777" w:rsidR="00E033BB" w:rsidRDefault="00E033BB">
      <w:pPr>
        <w:rPr>
          <w:b/>
          <w:bCs/>
        </w:rPr>
      </w:pPr>
    </w:p>
    <w:p w14:paraId="5A87AFAE" w14:textId="77777777" w:rsidR="00E033BB" w:rsidRDefault="00E033BB">
      <w:pPr>
        <w:rPr>
          <w:b/>
          <w:bCs/>
        </w:rPr>
      </w:pPr>
    </w:p>
    <w:p w14:paraId="14D0D9B8" w14:textId="77777777" w:rsidR="00E033BB" w:rsidRDefault="00E033BB">
      <w:pPr>
        <w:rPr>
          <w:b/>
          <w:bCs/>
        </w:rPr>
      </w:pPr>
    </w:p>
    <w:p w14:paraId="656746C4" w14:textId="77777777" w:rsidR="00E033BB" w:rsidRDefault="00E033BB">
      <w:pPr>
        <w:rPr>
          <w:b/>
          <w:bCs/>
        </w:rPr>
      </w:pPr>
    </w:p>
    <w:p w14:paraId="56934C2A" w14:textId="77777777" w:rsidR="00E033BB" w:rsidRDefault="00E033BB">
      <w:pPr>
        <w:rPr>
          <w:b/>
          <w:bCs/>
        </w:rPr>
      </w:pPr>
    </w:p>
    <w:p w14:paraId="36FA9A19" w14:textId="77777777" w:rsidR="00E033BB" w:rsidRDefault="00E033BB">
      <w:pPr>
        <w:rPr>
          <w:b/>
          <w:bCs/>
        </w:rPr>
      </w:pPr>
    </w:p>
    <w:p w14:paraId="794DE7A6" w14:textId="77777777" w:rsidR="00E033BB" w:rsidRDefault="00E033BB">
      <w:pPr>
        <w:rPr>
          <w:b/>
          <w:bCs/>
        </w:rPr>
      </w:pPr>
    </w:p>
    <w:p w14:paraId="2EC46F69" w14:textId="77777777" w:rsidR="00E033BB" w:rsidRDefault="00E033BB">
      <w:pPr>
        <w:rPr>
          <w:b/>
          <w:bCs/>
        </w:rPr>
      </w:pPr>
    </w:p>
    <w:p w14:paraId="3F995779" w14:textId="77777777" w:rsidR="00E033BB" w:rsidRDefault="00E033BB">
      <w:pPr>
        <w:rPr>
          <w:b/>
          <w:bCs/>
        </w:rPr>
      </w:pPr>
    </w:p>
    <w:p w14:paraId="1B210F5D" w14:textId="77777777" w:rsidR="00E033BB" w:rsidRDefault="00E033BB">
      <w:pPr>
        <w:rPr>
          <w:b/>
          <w:bCs/>
        </w:rPr>
      </w:pPr>
    </w:p>
    <w:p w14:paraId="4F8A882A" w14:textId="77777777" w:rsidR="00E033BB" w:rsidRDefault="00E033BB">
      <w:pPr>
        <w:rPr>
          <w:b/>
          <w:bCs/>
        </w:rPr>
      </w:pPr>
    </w:p>
    <w:p w14:paraId="7BA13EE3" w14:textId="77777777" w:rsidR="00E033BB" w:rsidRDefault="00E033BB">
      <w:pPr>
        <w:rPr>
          <w:b/>
          <w:bCs/>
        </w:rPr>
      </w:pPr>
    </w:p>
    <w:p w14:paraId="53FED632" w14:textId="77777777" w:rsidR="00E033BB" w:rsidRDefault="00E033BB">
      <w:pPr>
        <w:rPr>
          <w:b/>
          <w:bCs/>
        </w:rPr>
      </w:pPr>
    </w:p>
    <w:p w14:paraId="68AD4432" w14:textId="73F68951" w:rsidR="00875207" w:rsidRDefault="00875207">
      <w:pPr>
        <w:rPr>
          <w:b/>
          <w:bCs/>
        </w:rPr>
      </w:pPr>
      <w:r>
        <w:rPr>
          <w:b/>
          <w:bCs/>
        </w:rPr>
        <w:lastRenderedPageBreak/>
        <w:t>Notable Designations</w:t>
      </w:r>
    </w:p>
    <w:p w14:paraId="5BD5EF6C" w14:textId="17CAD82D" w:rsidR="00875207" w:rsidRDefault="00875207">
      <w:pPr>
        <w:rPr>
          <w:i/>
          <w:iCs/>
        </w:rPr>
      </w:pPr>
      <w:r>
        <w:rPr>
          <w:i/>
          <w:iCs/>
        </w:rPr>
        <w:t>These designations have exceptional ratings while being reasonably priced.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13868" w14:paraId="154E45A6" w14:textId="77777777" w:rsidTr="00413868">
        <w:tc>
          <w:tcPr>
            <w:tcW w:w="1558" w:type="dxa"/>
          </w:tcPr>
          <w:p w14:paraId="758D430D" w14:textId="51EAADC8" w:rsidR="00413868" w:rsidRPr="00413868" w:rsidRDefault="00413868">
            <w:pPr>
              <w:rPr>
                <w:b/>
                <w:bCs/>
              </w:rPr>
            </w:pPr>
            <w:r>
              <w:rPr>
                <w:b/>
                <w:bCs/>
              </w:rPr>
              <w:t>Designation</w:t>
            </w:r>
          </w:p>
        </w:tc>
        <w:tc>
          <w:tcPr>
            <w:tcW w:w="1558" w:type="dxa"/>
          </w:tcPr>
          <w:p w14:paraId="47525324" w14:textId="68235569" w:rsidR="00413868" w:rsidRPr="00413868" w:rsidRDefault="00413868">
            <w:pPr>
              <w:rPr>
                <w:b/>
                <w:bCs/>
              </w:rPr>
            </w:pPr>
            <w:r>
              <w:rPr>
                <w:b/>
                <w:bCs/>
              </w:rPr>
              <w:t>Points</w:t>
            </w:r>
          </w:p>
        </w:tc>
        <w:tc>
          <w:tcPr>
            <w:tcW w:w="1558" w:type="dxa"/>
          </w:tcPr>
          <w:p w14:paraId="3C4C6B03" w14:textId="7D237051" w:rsidR="00413868" w:rsidRPr="00413868" w:rsidRDefault="00413868">
            <w:pPr>
              <w:rPr>
                <w:b/>
                <w:bCs/>
              </w:rPr>
            </w:pPr>
            <w:r>
              <w:rPr>
                <w:b/>
                <w:bCs/>
              </w:rPr>
              <w:t>Price</w:t>
            </w:r>
          </w:p>
        </w:tc>
        <w:tc>
          <w:tcPr>
            <w:tcW w:w="1558" w:type="dxa"/>
          </w:tcPr>
          <w:p w14:paraId="5AB2313F" w14:textId="41862931" w:rsidR="00413868" w:rsidRPr="00413868" w:rsidRDefault="00413868">
            <w:pPr>
              <w:rPr>
                <w:b/>
                <w:bCs/>
              </w:rPr>
            </w:pPr>
            <w:r>
              <w:rPr>
                <w:b/>
                <w:bCs/>
              </w:rPr>
              <w:t>Country</w:t>
            </w:r>
          </w:p>
        </w:tc>
        <w:tc>
          <w:tcPr>
            <w:tcW w:w="1559" w:type="dxa"/>
          </w:tcPr>
          <w:p w14:paraId="011831F4" w14:textId="712B06B5" w:rsidR="00413868" w:rsidRPr="00413868" w:rsidRDefault="00413868">
            <w:pPr>
              <w:rPr>
                <w:b/>
                <w:bCs/>
              </w:rPr>
            </w:pPr>
            <w:r>
              <w:rPr>
                <w:b/>
                <w:bCs/>
              </w:rPr>
              <w:t>Province</w:t>
            </w:r>
          </w:p>
        </w:tc>
        <w:tc>
          <w:tcPr>
            <w:tcW w:w="1559" w:type="dxa"/>
          </w:tcPr>
          <w:p w14:paraId="18411EFB" w14:textId="0BE717D0" w:rsidR="00413868" w:rsidRPr="00413868" w:rsidRDefault="00413868">
            <w:pPr>
              <w:rPr>
                <w:b/>
                <w:bCs/>
              </w:rPr>
            </w:pPr>
            <w:r>
              <w:rPr>
                <w:b/>
                <w:bCs/>
              </w:rPr>
              <w:t>Variety</w:t>
            </w:r>
          </w:p>
        </w:tc>
      </w:tr>
      <w:tr w:rsidR="00413868" w14:paraId="1CDA63A8" w14:textId="77777777" w:rsidTr="00413868">
        <w:tc>
          <w:tcPr>
            <w:tcW w:w="1558" w:type="dxa"/>
          </w:tcPr>
          <w:p w14:paraId="76D2B4B3" w14:textId="65748130" w:rsidR="00413868" w:rsidRDefault="00413868">
            <w:r>
              <w:t>En Chamberlin Vineyard</w:t>
            </w:r>
          </w:p>
        </w:tc>
        <w:tc>
          <w:tcPr>
            <w:tcW w:w="1558" w:type="dxa"/>
          </w:tcPr>
          <w:p w14:paraId="0C6B32DA" w14:textId="2FDBF6FD" w:rsidR="00413868" w:rsidRDefault="00413868">
            <w:r>
              <w:t>100</w:t>
            </w:r>
          </w:p>
        </w:tc>
        <w:tc>
          <w:tcPr>
            <w:tcW w:w="1558" w:type="dxa"/>
          </w:tcPr>
          <w:p w14:paraId="078A7BCA" w14:textId="79553C5D" w:rsidR="00413868" w:rsidRDefault="00413868">
            <w:r>
              <w:t>$65</w:t>
            </w:r>
          </w:p>
        </w:tc>
        <w:tc>
          <w:tcPr>
            <w:tcW w:w="1558" w:type="dxa"/>
          </w:tcPr>
          <w:p w14:paraId="66BB9666" w14:textId="65825931" w:rsidR="00413868" w:rsidRDefault="00413868">
            <w:r>
              <w:t>United States</w:t>
            </w:r>
          </w:p>
        </w:tc>
        <w:tc>
          <w:tcPr>
            <w:tcW w:w="1559" w:type="dxa"/>
          </w:tcPr>
          <w:p w14:paraId="4585B2BA" w14:textId="4C65C1FF" w:rsidR="00413868" w:rsidRDefault="00413868">
            <w:r>
              <w:t>Oregon</w:t>
            </w:r>
          </w:p>
        </w:tc>
        <w:tc>
          <w:tcPr>
            <w:tcW w:w="1559" w:type="dxa"/>
          </w:tcPr>
          <w:p w14:paraId="42D503FB" w14:textId="77777777" w:rsidR="00413868" w:rsidRDefault="00413868">
            <w:r>
              <w:t>Syrah</w:t>
            </w:r>
          </w:p>
          <w:p w14:paraId="35266416" w14:textId="713CC16A" w:rsidR="00413868" w:rsidRDefault="00413868"/>
        </w:tc>
      </w:tr>
      <w:tr w:rsidR="00413868" w14:paraId="5970E4A9" w14:textId="77777777" w:rsidTr="00413868">
        <w:tc>
          <w:tcPr>
            <w:tcW w:w="1558" w:type="dxa"/>
          </w:tcPr>
          <w:p w14:paraId="012DD856" w14:textId="4FBA1FFA" w:rsidR="00413868" w:rsidRDefault="00413868">
            <w:r>
              <w:t>Estate Vineyard</w:t>
            </w:r>
          </w:p>
        </w:tc>
        <w:tc>
          <w:tcPr>
            <w:tcW w:w="1558" w:type="dxa"/>
          </w:tcPr>
          <w:p w14:paraId="56D1067A" w14:textId="1674BEE3" w:rsidR="00413868" w:rsidRDefault="002C7993">
            <w:r>
              <w:t>99</w:t>
            </w:r>
          </w:p>
        </w:tc>
        <w:tc>
          <w:tcPr>
            <w:tcW w:w="1558" w:type="dxa"/>
          </w:tcPr>
          <w:p w14:paraId="2BF248BF" w14:textId="752BC275" w:rsidR="00413868" w:rsidRDefault="002C7993">
            <w:r>
              <w:t>$44</w:t>
            </w:r>
          </w:p>
        </w:tc>
        <w:tc>
          <w:tcPr>
            <w:tcW w:w="1558" w:type="dxa"/>
          </w:tcPr>
          <w:p w14:paraId="08DD7ED6" w14:textId="2072ECE8" w:rsidR="00413868" w:rsidRDefault="002C7993">
            <w:r>
              <w:t>United States</w:t>
            </w:r>
          </w:p>
        </w:tc>
        <w:tc>
          <w:tcPr>
            <w:tcW w:w="1559" w:type="dxa"/>
          </w:tcPr>
          <w:p w14:paraId="34579B1B" w14:textId="0BCBF8B0" w:rsidR="00413868" w:rsidRDefault="002C7993">
            <w:r>
              <w:t>California</w:t>
            </w:r>
          </w:p>
        </w:tc>
        <w:tc>
          <w:tcPr>
            <w:tcW w:w="1559" w:type="dxa"/>
          </w:tcPr>
          <w:p w14:paraId="39BF4E7D" w14:textId="77777777" w:rsidR="00413868" w:rsidRDefault="002C7993">
            <w:r>
              <w:t>Chardonnay</w:t>
            </w:r>
          </w:p>
          <w:p w14:paraId="1FE6199A" w14:textId="11F687AA" w:rsidR="002C7993" w:rsidRDefault="002C7993"/>
        </w:tc>
      </w:tr>
      <w:tr w:rsidR="00413868" w14:paraId="46F3E3CE" w14:textId="77777777" w:rsidTr="00413868">
        <w:tc>
          <w:tcPr>
            <w:tcW w:w="1558" w:type="dxa"/>
          </w:tcPr>
          <w:p w14:paraId="5B011EAE" w14:textId="157A1F6C" w:rsidR="00413868" w:rsidRDefault="002C7993">
            <w:r>
              <w:t>Maritime Vineyard</w:t>
            </w:r>
          </w:p>
        </w:tc>
        <w:tc>
          <w:tcPr>
            <w:tcW w:w="1558" w:type="dxa"/>
          </w:tcPr>
          <w:p w14:paraId="5502D9A5" w14:textId="68C5FCF2" w:rsidR="00413868" w:rsidRDefault="002C7993">
            <w:r>
              <w:t>98</w:t>
            </w:r>
          </w:p>
        </w:tc>
        <w:tc>
          <w:tcPr>
            <w:tcW w:w="1558" w:type="dxa"/>
          </w:tcPr>
          <w:p w14:paraId="69646003" w14:textId="0DB08460" w:rsidR="00413868" w:rsidRDefault="002C7993">
            <w:r>
              <w:t>$52</w:t>
            </w:r>
          </w:p>
        </w:tc>
        <w:tc>
          <w:tcPr>
            <w:tcW w:w="1558" w:type="dxa"/>
          </w:tcPr>
          <w:p w14:paraId="4AC44175" w14:textId="5667CA06" w:rsidR="00413868" w:rsidRDefault="002C7993">
            <w:r>
              <w:t>United States</w:t>
            </w:r>
          </w:p>
        </w:tc>
        <w:tc>
          <w:tcPr>
            <w:tcW w:w="1559" w:type="dxa"/>
          </w:tcPr>
          <w:p w14:paraId="661014B2" w14:textId="5762902F" w:rsidR="00413868" w:rsidRDefault="002C7993">
            <w:r>
              <w:t>California</w:t>
            </w:r>
          </w:p>
        </w:tc>
        <w:tc>
          <w:tcPr>
            <w:tcW w:w="1559" w:type="dxa"/>
          </w:tcPr>
          <w:p w14:paraId="11F6DFC9" w14:textId="47331586" w:rsidR="00413868" w:rsidRDefault="002C7993">
            <w:r>
              <w:t>Pinot Noir</w:t>
            </w:r>
          </w:p>
        </w:tc>
      </w:tr>
      <w:tr w:rsidR="00413868" w14:paraId="0207C616" w14:textId="77777777" w:rsidTr="00413868">
        <w:tc>
          <w:tcPr>
            <w:tcW w:w="1558" w:type="dxa"/>
          </w:tcPr>
          <w:p w14:paraId="1577421C" w14:textId="1D5143CA" w:rsidR="00413868" w:rsidRDefault="002C7993">
            <w:r>
              <w:t>Fenaughty Vineyard</w:t>
            </w:r>
          </w:p>
        </w:tc>
        <w:tc>
          <w:tcPr>
            <w:tcW w:w="1558" w:type="dxa"/>
          </w:tcPr>
          <w:p w14:paraId="1B2FF1B5" w14:textId="5F288B31" w:rsidR="00413868" w:rsidRDefault="002C7993">
            <w:r>
              <w:t>97</w:t>
            </w:r>
          </w:p>
        </w:tc>
        <w:tc>
          <w:tcPr>
            <w:tcW w:w="1558" w:type="dxa"/>
          </w:tcPr>
          <w:p w14:paraId="195875D0" w14:textId="017A6445" w:rsidR="00413868" w:rsidRDefault="002C7993">
            <w:r>
              <w:t>$35</w:t>
            </w:r>
          </w:p>
        </w:tc>
        <w:tc>
          <w:tcPr>
            <w:tcW w:w="1558" w:type="dxa"/>
          </w:tcPr>
          <w:p w14:paraId="71AC63DB" w14:textId="3D265E28" w:rsidR="00413868" w:rsidRDefault="002C7993">
            <w:r>
              <w:t>United States</w:t>
            </w:r>
          </w:p>
        </w:tc>
        <w:tc>
          <w:tcPr>
            <w:tcW w:w="1559" w:type="dxa"/>
          </w:tcPr>
          <w:p w14:paraId="7D7FCAB5" w14:textId="1726A8BA" w:rsidR="00413868" w:rsidRDefault="002C7993">
            <w:r>
              <w:t>California</w:t>
            </w:r>
          </w:p>
        </w:tc>
        <w:tc>
          <w:tcPr>
            <w:tcW w:w="1559" w:type="dxa"/>
          </w:tcPr>
          <w:p w14:paraId="2A906F3A" w14:textId="6431A808" w:rsidR="00413868" w:rsidRDefault="002C7993">
            <w:r>
              <w:t>Syrah</w:t>
            </w:r>
          </w:p>
        </w:tc>
      </w:tr>
      <w:tr w:rsidR="00413868" w14:paraId="6CF9C140" w14:textId="77777777" w:rsidTr="00413868">
        <w:tc>
          <w:tcPr>
            <w:tcW w:w="1558" w:type="dxa"/>
          </w:tcPr>
          <w:p w14:paraId="4D939426" w14:textId="77777777" w:rsidR="00413868" w:rsidRDefault="002C7993">
            <w:r>
              <w:t>Grenache Noir</w:t>
            </w:r>
          </w:p>
          <w:p w14:paraId="7F46EE70" w14:textId="30266F96" w:rsidR="002C7993" w:rsidRDefault="002C7993"/>
        </w:tc>
        <w:tc>
          <w:tcPr>
            <w:tcW w:w="1558" w:type="dxa"/>
          </w:tcPr>
          <w:p w14:paraId="5F364496" w14:textId="65110E76" w:rsidR="00413868" w:rsidRDefault="002C7993">
            <w:r>
              <w:t>96</w:t>
            </w:r>
          </w:p>
        </w:tc>
        <w:tc>
          <w:tcPr>
            <w:tcW w:w="1558" w:type="dxa"/>
          </w:tcPr>
          <w:p w14:paraId="3FF20FAD" w14:textId="68222A82" w:rsidR="00413868" w:rsidRDefault="002C7993">
            <w:r>
              <w:t>$27</w:t>
            </w:r>
          </w:p>
        </w:tc>
        <w:tc>
          <w:tcPr>
            <w:tcW w:w="1558" w:type="dxa"/>
          </w:tcPr>
          <w:p w14:paraId="445029E0" w14:textId="587CBD0C" w:rsidR="00413868" w:rsidRDefault="002C7993">
            <w:r>
              <w:t>United States</w:t>
            </w:r>
          </w:p>
        </w:tc>
        <w:tc>
          <w:tcPr>
            <w:tcW w:w="1559" w:type="dxa"/>
          </w:tcPr>
          <w:p w14:paraId="526361E5" w14:textId="1F011DD9" w:rsidR="00413868" w:rsidRDefault="002C7993">
            <w:r>
              <w:t>California</w:t>
            </w:r>
          </w:p>
        </w:tc>
        <w:tc>
          <w:tcPr>
            <w:tcW w:w="1559" w:type="dxa"/>
          </w:tcPr>
          <w:p w14:paraId="49AF8122" w14:textId="4E1F7230" w:rsidR="00413868" w:rsidRDefault="002C7993">
            <w:r>
              <w:t>Grenache</w:t>
            </w:r>
          </w:p>
        </w:tc>
      </w:tr>
      <w:tr w:rsidR="00413868" w14:paraId="497AA7BA" w14:textId="77777777" w:rsidTr="00413868">
        <w:tc>
          <w:tcPr>
            <w:tcW w:w="1558" w:type="dxa"/>
          </w:tcPr>
          <w:p w14:paraId="4477B487" w14:textId="1930BFDC" w:rsidR="002C7993" w:rsidRDefault="002C7993">
            <w:r>
              <w:t>Bacchus Vineyard</w:t>
            </w:r>
          </w:p>
        </w:tc>
        <w:tc>
          <w:tcPr>
            <w:tcW w:w="1558" w:type="dxa"/>
          </w:tcPr>
          <w:p w14:paraId="3F5577AF" w14:textId="06F6B563" w:rsidR="00413868" w:rsidRDefault="002C7993">
            <w:r>
              <w:t>95</w:t>
            </w:r>
          </w:p>
        </w:tc>
        <w:tc>
          <w:tcPr>
            <w:tcW w:w="1558" w:type="dxa"/>
          </w:tcPr>
          <w:p w14:paraId="4CDD49D8" w14:textId="3EA6A478" w:rsidR="00413868" w:rsidRDefault="002C7993">
            <w:r>
              <w:t>$20</w:t>
            </w:r>
          </w:p>
        </w:tc>
        <w:tc>
          <w:tcPr>
            <w:tcW w:w="1558" w:type="dxa"/>
          </w:tcPr>
          <w:p w14:paraId="6066B211" w14:textId="06C69C0E" w:rsidR="00413868" w:rsidRDefault="002C7993">
            <w:r>
              <w:t>United States</w:t>
            </w:r>
          </w:p>
        </w:tc>
        <w:tc>
          <w:tcPr>
            <w:tcW w:w="1559" w:type="dxa"/>
          </w:tcPr>
          <w:p w14:paraId="5ECA24C5" w14:textId="6933F6CF" w:rsidR="00413868" w:rsidRDefault="002C7993">
            <w:r>
              <w:t>Washington</w:t>
            </w:r>
          </w:p>
        </w:tc>
        <w:tc>
          <w:tcPr>
            <w:tcW w:w="1559" w:type="dxa"/>
          </w:tcPr>
          <w:p w14:paraId="0BF1774E" w14:textId="39E1AE09" w:rsidR="00413868" w:rsidRDefault="002C7993">
            <w:r>
              <w:t>Riesling</w:t>
            </w:r>
          </w:p>
        </w:tc>
      </w:tr>
      <w:tr w:rsidR="00413868" w14:paraId="4CE6B557" w14:textId="77777777" w:rsidTr="00413868">
        <w:tc>
          <w:tcPr>
            <w:tcW w:w="1558" w:type="dxa"/>
          </w:tcPr>
          <w:p w14:paraId="65FE6059" w14:textId="77777777" w:rsidR="00413868" w:rsidRDefault="008A7718">
            <w:r>
              <w:t>Assobio</w:t>
            </w:r>
          </w:p>
          <w:p w14:paraId="018173D9" w14:textId="05E60FF2" w:rsidR="008A7718" w:rsidRDefault="008A7718"/>
        </w:tc>
        <w:tc>
          <w:tcPr>
            <w:tcW w:w="1558" w:type="dxa"/>
          </w:tcPr>
          <w:p w14:paraId="5E46072C" w14:textId="5AE27C0A" w:rsidR="00413868" w:rsidRDefault="008A7718">
            <w:r>
              <w:t>94</w:t>
            </w:r>
          </w:p>
        </w:tc>
        <w:tc>
          <w:tcPr>
            <w:tcW w:w="1558" w:type="dxa"/>
          </w:tcPr>
          <w:p w14:paraId="3F8E1DCB" w14:textId="6E76DE1E" w:rsidR="00413868" w:rsidRDefault="008A7718">
            <w:r>
              <w:t>$13</w:t>
            </w:r>
          </w:p>
        </w:tc>
        <w:tc>
          <w:tcPr>
            <w:tcW w:w="1558" w:type="dxa"/>
          </w:tcPr>
          <w:p w14:paraId="4A19CEE2" w14:textId="7F28A479" w:rsidR="00413868" w:rsidRDefault="008A7718">
            <w:r>
              <w:t>Portugal</w:t>
            </w:r>
          </w:p>
        </w:tc>
        <w:tc>
          <w:tcPr>
            <w:tcW w:w="1559" w:type="dxa"/>
          </w:tcPr>
          <w:p w14:paraId="5B22A1A5" w14:textId="560473FB" w:rsidR="00413868" w:rsidRDefault="008A7718">
            <w:r>
              <w:t>Douro</w:t>
            </w:r>
          </w:p>
        </w:tc>
        <w:tc>
          <w:tcPr>
            <w:tcW w:w="1559" w:type="dxa"/>
          </w:tcPr>
          <w:p w14:paraId="5AA02635" w14:textId="6B2EE3CD" w:rsidR="00413868" w:rsidRDefault="008A7718">
            <w:r>
              <w:t>Portuguese Red</w:t>
            </w:r>
          </w:p>
        </w:tc>
      </w:tr>
      <w:tr w:rsidR="00413868" w14:paraId="402ECC63" w14:textId="77777777" w:rsidTr="00413868">
        <w:tc>
          <w:tcPr>
            <w:tcW w:w="1558" w:type="dxa"/>
          </w:tcPr>
          <w:p w14:paraId="46446363" w14:textId="77777777" w:rsidR="00413868" w:rsidRDefault="008A7718">
            <w:r>
              <w:t>Aydie l-Origine</w:t>
            </w:r>
          </w:p>
          <w:p w14:paraId="49C7AEA2" w14:textId="188F2328" w:rsidR="008A7718" w:rsidRDefault="008A7718"/>
        </w:tc>
        <w:tc>
          <w:tcPr>
            <w:tcW w:w="1558" w:type="dxa"/>
          </w:tcPr>
          <w:p w14:paraId="0C836980" w14:textId="21DC394E" w:rsidR="00413868" w:rsidRDefault="008A7718">
            <w:r>
              <w:t>93</w:t>
            </w:r>
          </w:p>
        </w:tc>
        <w:tc>
          <w:tcPr>
            <w:tcW w:w="1558" w:type="dxa"/>
          </w:tcPr>
          <w:p w14:paraId="28731583" w14:textId="54D7596E" w:rsidR="00413868" w:rsidRDefault="008A7718">
            <w:r>
              <w:t>$12</w:t>
            </w:r>
          </w:p>
        </w:tc>
        <w:tc>
          <w:tcPr>
            <w:tcW w:w="1558" w:type="dxa"/>
          </w:tcPr>
          <w:p w14:paraId="620D1D67" w14:textId="510FE2FF" w:rsidR="00413868" w:rsidRDefault="008A7718">
            <w:r>
              <w:t>France</w:t>
            </w:r>
          </w:p>
        </w:tc>
        <w:tc>
          <w:tcPr>
            <w:tcW w:w="1559" w:type="dxa"/>
          </w:tcPr>
          <w:p w14:paraId="2C2DD7F4" w14:textId="773272B8" w:rsidR="00413868" w:rsidRDefault="008A7718">
            <w:r>
              <w:t>Southwest France</w:t>
            </w:r>
          </w:p>
        </w:tc>
        <w:tc>
          <w:tcPr>
            <w:tcW w:w="1559" w:type="dxa"/>
          </w:tcPr>
          <w:p w14:paraId="75C275D1" w14:textId="3E752F0A" w:rsidR="00413868" w:rsidRDefault="008A7718">
            <w:r w:rsidRPr="008A7718">
              <w:t>Tannat-Cabernet Franc</w:t>
            </w:r>
          </w:p>
        </w:tc>
      </w:tr>
      <w:tr w:rsidR="00413868" w14:paraId="05731B7D" w14:textId="77777777" w:rsidTr="00413868">
        <w:tc>
          <w:tcPr>
            <w:tcW w:w="1558" w:type="dxa"/>
          </w:tcPr>
          <w:p w14:paraId="5E63B65F" w14:textId="4733671A" w:rsidR="00413868" w:rsidRDefault="003A500D">
            <w:r w:rsidRPr="003A500D">
              <w:t>Follies Fonte Nossa Senhora da Vandoma</w:t>
            </w:r>
          </w:p>
        </w:tc>
        <w:tc>
          <w:tcPr>
            <w:tcW w:w="1558" w:type="dxa"/>
          </w:tcPr>
          <w:p w14:paraId="3258547F" w14:textId="22B40440" w:rsidR="00413868" w:rsidRDefault="003A500D">
            <w:r>
              <w:t>92</w:t>
            </w:r>
          </w:p>
        </w:tc>
        <w:tc>
          <w:tcPr>
            <w:tcW w:w="1558" w:type="dxa"/>
          </w:tcPr>
          <w:p w14:paraId="01AE5AE4" w14:textId="476A578C" w:rsidR="00413868" w:rsidRDefault="003A500D">
            <w:r>
              <w:t>$</w:t>
            </w:r>
            <w:r w:rsidR="00565C19">
              <w:t>11</w:t>
            </w:r>
          </w:p>
        </w:tc>
        <w:tc>
          <w:tcPr>
            <w:tcW w:w="1558" w:type="dxa"/>
          </w:tcPr>
          <w:p w14:paraId="18E18CA3" w14:textId="5860919E" w:rsidR="00413868" w:rsidRDefault="00565C19">
            <w:r>
              <w:t>Portugal</w:t>
            </w:r>
          </w:p>
        </w:tc>
        <w:tc>
          <w:tcPr>
            <w:tcW w:w="1559" w:type="dxa"/>
          </w:tcPr>
          <w:p w14:paraId="1FDCF859" w14:textId="5A588B42" w:rsidR="00413868" w:rsidRDefault="00565C19">
            <w:r>
              <w:t>Bairrada</w:t>
            </w:r>
          </w:p>
        </w:tc>
        <w:tc>
          <w:tcPr>
            <w:tcW w:w="1559" w:type="dxa"/>
          </w:tcPr>
          <w:p w14:paraId="7B304279" w14:textId="0E4DEA45" w:rsidR="00413868" w:rsidRDefault="00565C19">
            <w:r w:rsidRPr="00565C19">
              <w:t>Touriga Nacional-Cabernet Sauvignon</w:t>
            </w:r>
          </w:p>
        </w:tc>
      </w:tr>
      <w:tr w:rsidR="00413868" w14:paraId="4A2E8FC5" w14:textId="77777777" w:rsidTr="00413868">
        <w:tc>
          <w:tcPr>
            <w:tcW w:w="1558" w:type="dxa"/>
          </w:tcPr>
          <w:p w14:paraId="2BF243E2" w14:textId="3173526E" w:rsidR="00413868" w:rsidRDefault="00565C19">
            <w:r>
              <w:t>Toutalga</w:t>
            </w:r>
          </w:p>
        </w:tc>
        <w:tc>
          <w:tcPr>
            <w:tcW w:w="1558" w:type="dxa"/>
          </w:tcPr>
          <w:p w14:paraId="0822F4CB" w14:textId="754A4459" w:rsidR="00413868" w:rsidRDefault="00565C19">
            <w:r>
              <w:t>91</w:t>
            </w:r>
          </w:p>
        </w:tc>
        <w:tc>
          <w:tcPr>
            <w:tcW w:w="1558" w:type="dxa"/>
          </w:tcPr>
          <w:p w14:paraId="4015D25C" w14:textId="02285079" w:rsidR="00413868" w:rsidRDefault="00565C19">
            <w:r>
              <w:t>$7</w:t>
            </w:r>
          </w:p>
        </w:tc>
        <w:tc>
          <w:tcPr>
            <w:tcW w:w="1558" w:type="dxa"/>
          </w:tcPr>
          <w:p w14:paraId="2033D942" w14:textId="60E88EA1" w:rsidR="00413868" w:rsidRDefault="00565C19">
            <w:r>
              <w:t>Portugal</w:t>
            </w:r>
          </w:p>
        </w:tc>
        <w:tc>
          <w:tcPr>
            <w:tcW w:w="1559" w:type="dxa"/>
          </w:tcPr>
          <w:p w14:paraId="0022778C" w14:textId="0763F4DE" w:rsidR="00413868" w:rsidRDefault="00565C19">
            <w:r>
              <w:t>Alentejano</w:t>
            </w:r>
          </w:p>
        </w:tc>
        <w:tc>
          <w:tcPr>
            <w:tcW w:w="1559" w:type="dxa"/>
          </w:tcPr>
          <w:p w14:paraId="4550DCAC" w14:textId="1821FAF3" w:rsidR="00413868" w:rsidRDefault="00565C19">
            <w:r>
              <w:t>Portuguese Red</w:t>
            </w:r>
          </w:p>
        </w:tc>
      </w:tr>
    </w:tbl>
    <w:p w14:paraId="5BD3EF71" w14:textId="6DB92595" w:rsidR="00875207" w:rsidRPr="00413868" w:rsidRDefault="00875207"/>
    <w:sectPr w:rsidR="00875207" w:rsidRPr="0041386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91997" w14:textId="77777777" w:rsidR="00EE7BE2" w:rsidRDefault="00EE7BE2" w:rsidP="000051C7">
      <w:pPr>
        <w:spacing w:line="240" w:lineRule="auto"/>
      </w:pPr>
      <w:r>
        <w:separator/>
      </w:r>
    </w:p>
  </w:endnote>
  <w:endnote w:type="continuationSeparator" w:id="0">
    <w:p w14:paraId="56905754" w14:textId="77777777" w:rsidR="00EE7BE2" w:rsidRDefault="00EE7BE2" w:rsidP="00005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20087"/>
      <w:docPartObj>
        <w:docPartGallery w:val="Page Numbers (Bottom of Page)"/>
        <w:docPartUnique/>
      </w:docPartObj>
    </w:sdtPr>
    <w:sdtEndPr>
      <w:rPr>
        <w:noProof/>
      </w:rPr>
    </w:sdtEndPr>
    <w:sdtContent>
      <w:p w14:paraId="55FC7105" w14:textId="26658195" w:rsidR="00FD1BEE" w:rsidRDefault="00FD1B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919B91" w14:textId="77777777" w:rsidR="00FD1BEE" w:rsidRDefault="00FD1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B887E" w14:textId="77777777" w:rsidR="00EE7BE2" w:rsidRDefault="00EE7BE2" w:rsidP="000051C7">
      <w:pPr>
        <w:spacing w:line="240" w:lineRule="auto"/>
      </w:pPr>
      <w:r>
        <w:separator/>
      </w:r>
    </w:p>
  </w:footnote>
  <w:footnote w:type="continuationSeparator" w:id="0">
    <w:p w14:paraId="00DF565E" w14:textId="77777777" w:rsidR="00EE7BE2" w:rsidRDefault="00EE7BE2" w:rsidP="000051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5B76"/>
    <w:multiLevelType w:val="hybridMultilevel"/>
    <w:tmpl w:val="B0764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07"/>
    <w:rsid w:val="000051C7"/>
    <w:rsid w:val="00020039"/>
    <w:rsid w:val="00030FF8"/>
    <w:rsid w:val="000F428C"/>
    <w:rsid w:val="00110E75"/>
    <w:rsid w:val="00125D29"/>
    <w:rsid w:val="001323E2"/>
    <w:rsid w:val="00184ECC"/>
    <w:rsid w:val="001C72E3"/>
    <w:rsid w:val="00245EC6"/>
    <w:rsid w:val="0026751B"/>
    <w:rsid w:val="002C7993"/>
    <w:rsid w:val="002D583A"/>
    <w:rsid w:val="00325ECE"/>
    <w:rsid w:val="0037395F"/>
    <w:rsid w:val="003A500D"/>
    <w:rsid w:val="003D2B7C"/>
    <w:rsid w:val="003D5E92"/>
    <w:rsid w:val="003E4E99"/>
    <w:rsid w:val="00400656"/>
    <w:rsid w:val="00413868"/>
    <w:rsid w:val="00430007"/>
    <w:rsid w:val="00505B98"/>
    <w:rsid w:val="0051641B"/>
    <w:rsid w:val="005269E3"/>
    <w:rsid w:val="00564841"/>
    <w:rsid w:val="00565C19"/>
    <w:rsid w:val="00574EF4"/>
    <w:rsid w:val="005E4445"/>
    <w:rsid w:val="006C712E"/>
    <w:rsid w:val="006F48FA"/>
    <w:rsid w:val="0073430C"/>
    <w:rsid w:val="00747C26"/>
    <w:rsid w:val="007771E2"/>
    <w:rsid w:val="007A2794"/>
    <w:rsid w:val="007A62B0"/>
    <w:rsid w:val="007B2B44"/>
    <w:rsid w:val="007B3358"/>
    <w:rsid w:val="00821EC0"/>
    <w:rsid w:val="008469AC"/>
    <w:rsid w:val="00875207"/>
    <w:rsid w:val="00876B98"/>
    <w:rsid w:val="008A7718"/>
    <w:rsid w:val="008D54C8"/>
    <w:rsid w:val="00983AA7"/>
    <w:rsid w:val="00A411D6"/>
    <w:rsid w:val="00A66210"/>
    <w:rsid w:val="00AD375C"/>
    <w:rsid w:val="00AE6A0E"/>
    <w:rsid w:val="00B57F91"/>
    <w:rsid w:val="00BD0803"/>
    <w:rsid w:val="00C04232"/>
    <w:rsid w:val="00C45AA2"/>
    <w:rsid w:val="00C4619C"/>
    <w:rsid w:val="00C55989"/>
    <w:rsid w:val="00C93E5D"/>
    <w:rsid w:val="00CF3C42"/>
    <w:rsid w:val="00D20B92"/>
    <w:rsid w:val="00D62E07"/>
    <w:rsid w:val="00D97066"/>
    <w:rsid w:val="00DA7B5B"/>
    <w:rsid w:val="00E0307B"/>
    <w:rsid w:val="00E033BB"/>
    <w:rsid w:val="00E93E80"/>
    <w:rsid w:val="00EA0FA2"/>
    <w:rsid w:val="00EC6B4A"/>
    <w:rsid w:val="00EE7BE2"/>
    <w:rsid w:val="00EF07DD"/>
    <w:rsid w:val="00F22D2F"/>
    <w:rsid w:val="00F762A3"/>
    <w:rsid w:val="00F8548A"/>
    <w:rsid w:val="00FD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66A0"/>
  <w15:chartTrackingRefBased/>
  <w15:docId w15:val="{E30CEC72-868C-4D31-A9AA-2DCFB3D2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8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0039"/>
    <w:pPr>
      <w:ind w:left="720"/>
      <w:contextualSpacing/>
    </w:pPr>
  </w:style>
  <w:style w:type="paragraph" w:styleId="Header">
    <w:name w:val="header"/>
    <w:basedOn w:val="Normal"/>
    <w:link w:val="HeaderChar"/>
    <w:uiPriority w:val="99"/>
    <w:unhideWhenUsed/>
    <w:rsid w:val="000051C7"/>
    <w:pPr>
      <w:tabs>
        <w:tab w:val="center" w:pos="4680"/>
        <w:tab w:val="right" w:pos="9360"/>
      </w:tabs>
      <w:spacing w:line="240" w:lineRule="auto"/>
    </w:pPr>
  </w:style>
  <w:style w:type="character" w:customStyle="1" w:styleId="HeaderChar">
    <w:name w:val="Header Char"/>
    <w:basedOn w:val="DefaultParagraphFont"/>
    <w:link w:val="Header"/>
    <w:uiPriority w:val="99"/>
    <w:rsid w:val="000051C7"/>
  </w:style>
  <w:style w:type="paragraph" w:styleId="Footer">
    <w:name w:val="footer"/>
    <w:basedOn w:val="Normal"/>
    <w:link w:val="FooterChar"/>
    <w:uiPriority w:val="99"/>
    <w:unhideWhenUsed/>
    <w:rsid w:val="000051C7"/>
    <w:pPr>
      <w:tabs>
        <w:tab w:val="center" w:pos="4680"/>
        <w:tab w:val="right" w:pos="9360"/>
      </w:tabs>
      <w:spacing w:line="240" w:lineRule="auto"/>
    </w:pPr>
  </w:style>
  <w:style w:type="character" w:customStyle="1" w:styleId="FooterChar">
    <w:name w:val="Footer Char"/>
    <w:basedOn w:val="DefaultParagraphFont"/>
    <w:link w:val="Footer"/>
    <w:uiPriority w:val="99"/>
    <w:rsid w:val="00005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92724">
      <w:bodyDiv w:val="1"/>
      <w:marLeft w:val="0"/>
      <w:marRight w:val="0"/>
      <w:marTop w:val="0"/>
      <w:marBottom w:val="0"/>
      <w:divBdr>
        <w:top w:val="none" w:sz="0" w:space="0" w:color="auto"/>
        <w:left w:val="none" w:sz="0" w:space="0" w:color="auto"/>
        <w:bottom w:val="none" w:sz="0" w:space="0" w:color="auto"/>
        <w:right w:val="none" w:sz="0" w:space="0" w:color="auto"/>
      </w:divBdr>
    </w:div>
    <w:div w:id="189592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7B7D4-280A-47A2-9C17-1A96B5FB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13</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Byrd</dc:creator>
  <cp:keywords/>
  <dc:description/>
  <cp:lastModifiedBy>Mitchel Byrd</cp:lastModifiedBy>
  <cp:revision>36</cp:revision>
  <dcterms:created xsi:type="dcterms:W3CDTF">2019-12-06T20:16:00Z</dcterms:created>
  <dcterms:modified xsi:type="dcterms:W3CDTF">2019-12-08T00:12:00Z</dcterms:modified>
</cp:coreProperties>
</file>