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18 (Friday) -- if / else Statements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create programs with two possible outcomes using if/else.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if/else gives us a fallback when the condition is False: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condition: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# runs when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else: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# runs when 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number = int(input("Enter a number: "))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number % 2 == 0: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print("Even")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else: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print("Odd")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Password checker: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password = input("Enter password: 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len(password) &gt;= 8: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print("Password accepted")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else: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print("Too short -- must be 8+ characters")</w:t>
      </w:r>
    </w:p>
    <w:p>
      <w:pPr>
        <w:spacing w:before="60" w:after="60"/>
      </w:pPr>
      <w:r>
        <w:rPr>
          <w:sz w:val="24"/>
          <w:szCs w:val="24"/>
        </w:rPr>
        <w:t xml:space="preserve">Ask: When does the else block run?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Students build FOUR separate if/else programs: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Positive/Negative number checker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Pass/Fail checker (70 = passing)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Temperature checker: above 75 = 'Hot', otherwise 'Cool'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Age checker: 18+ = 'Adult', otherwise = 'Minor'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does the else block do? Can you have an else without an if?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an if/else program that checks if a movie runtime (in minutes) is under 90, between 90-120, or over 120. (Hint: only use if/else for now -- pick two ranges.)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2026-03-11T19:30:17.409Z</dcterms:created>
  <dcterms:modified xsi:type="dcterms:W3CDTF">2026-03-11T19:30:17.409Z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