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1 - Data Structures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B7A4A"/>
          <w:sz w:val="32"/>
          <w:szCs w:val="32"/>
        </w:rPr>
        <w:t xml:space="preserve">Day 14: Unit Review and Practice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apply all data structures to solve comprehensive problems.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What do you already know about how to apply all data structures to solve comprehensive problems?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Today's Goal: By the end of class you will be able to apply all data structures to solve comprehensive problems.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Unit Review and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apply all data structures to solve comprehensive problems.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Work through problems from the day's exercise set.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Quick Check: Apply all data structures to solve comprehensive problems?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2026-03-29T00:28:30.911Z</dcterms:created>
  <dcterms:modified xsi:type="dcterms:W3CDTF">2026-03-29T00:28:30.911Z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