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B8F"/>
          <w:sz w:val="52"/>
          <w:szCs w:val="52"/>
        </w:rPr>
        <w:t xml:space="preserve">BrandOps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TN CTE Standards Alignment</w:t>
      </w:r>
    </w:p>
    <w:p>
      <w:pPr>
        <w:pBdr>
          <w:bottom w:val="single" w:color="2E4B8F" w:sz="8" w:space="6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Digital Arts &amp; Design II vs. Digital Arts &amp; Design III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4B8F"/>
                <w:sz w:val="24"/>
                <w:szCs w:val="24"/>
              </w:rPr>
              <w:t xml:space="preserve">Verdict: Digital Arts &amp; Design II is the stronger fit.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DA&amp;D 2 contains 13 standards that directly align with BrandOps deliverables, including Standard 6.4 whose own example — 'corporate branding packages, product-line packaging and marketing' — describes exactly what BrandOps asks students to build. Standard 7.1 even uses a brand identity project as its primary example. DA&amp;D 3 has meaningful but secondary alignment; its major content areas (3D modeling, animation, web development) have no equivalent in BrandOps.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28"/>
          <w:szCs w:val="28"/>
        </w:rPr>
        <w:t xml:space="preserve">Overview of BrandOps Deliverables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BrandOps is a brand management simulation in which student teams build and run a brand over a multi-week season. The deliverables produced during the simulation are: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Identity Package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name, visual identity (logo concept, color palette, brand voice)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Page (Dashboard)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web dashboard displaying sentiment, reputation, risk, and budget scores in real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BuzzNet Social Posts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Crafted social media posts (text + images) published to a simulated social feed; 2 posts/team/week 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Newspaper 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Multi-column, multi-section print-style layout designed for the brand's 'market'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Dispatch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News-style brief reporting on market conditions and brand activity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Recap Report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End-of-week performance summary documenting brand metrics and decisions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Compare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Head-to-head competitive analysis comparing two brands' metrics side by side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Response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decisions made in response to market events that affect brand scores (crisis management, reputation repair)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Season-Long Brand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Multi-week trajectory management: budget allocation, risk tolerance, sentiment-building across a full season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Projector 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slideshow presenting all teams' brand slides and BuzzNet posts to the class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28"/>
          <w:szCs w:val="28"/>
        </w:rPr>
        <w:t xml:space="preserve">Digital Arts &amp; Design II — Standards Alignment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DA&amp;D 2 (Course Code C11H05, Grade 10) builds on foundational design skills with a strong emphasis on visual layouts, design project management, and business management in a design context. It aligns with BrandOps across 13 of its standards.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Standard Requires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BrandOps Deliverable(s) That Align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 Interaction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 how art and design professionals interact with other professionals within industry. Perform a case study of a company; create a presentation of findings.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simulation puts students in the role of an in-house design team. Brand identity decisions interact with marketing (BuzzNet), reporting (Weekly Recap), and competitive analysis (Compare tool) — mirroring a real company structure.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of Technology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the impact of technology and industry trends on careers of art and design professionals, including emerging or future trends.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BuzzNet simulates how social media technology has transformed brand marketing. Students see how digital platforms (feeds, posts, real-time sentiment scoring) shape brand perception in the modern industry.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and Multi-Page Layouts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publishing software to create single- and multi-page layouts. Apply layout elements including headings, body text, illustrations, frames, color schemes, and white space.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Newspaper Layout deliverable requires students to create a multi-column, multi-section print layout with headlines, body copy, images, and consistent typographic hierarchy.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principles of typography as they relate to layout and page composition. Use typography as an expressive form — e.g., text as image or combining type and image into a cohesive form.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Newspaper Layout and BuzzNet posts require deliberate typographic choices — headline sizing, body text legibility, brand voice consistency, and pairing type with brand imagery.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 Layouts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teams, create complex layouts including multiple-page layouts, large displays, and/or product designs (e.g., corporate branding packages, product-line packaging and marketing). Demonstrate consistency of style throughout the design package.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BrandOps IS a corporate branding package. Teams build a complete brand identity maintained across the Brand Page, Newspaper Layout, Market Dispatch, BuzzNet posts, and Weekly Recap — demonstrating style consistency throughout the full package.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Layouts and Final Products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 the connection between digital layouts and final products (screen vs. print color). Prepare layouts for production; make final products in both print and digital formats.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 produce both digital outputs (Brand Page, BuzzNet posts, live Projector Display) and print-style outputs (Newspaper Layout), directly experiencing the screen-to-print distinction.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Methods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 research methods when planning a design project, including data collection and analysis. The standard's own example: 'conduct a survey to determine the target audience for a given company branding package, and select colors and symbols based on the target audience.'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identity creation requires students to research their target market, justify color and symbol choices based on audience data, and make a case for their brand positioning — the standard's own example describes this exact activity.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Process Application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the design process to projects of varying applications such as print, web, film, and marketing communications. Prepare a persuasive narrative to explain the design to a client.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BrandOps spans print (Newspaper), web (Brand Page), and marketing communications (BuzzNet, Market Dispatch). Students must defend brand decisions to the 'market' — mirroring communicating a design rationale to a client.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Critique &amp; Refinement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Utilize the critique and refinement strategy as part of the design process. Present preliminary ideas, receive constructive criticism, and use it to influence design refinement. Evaluate the work of others.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Compare tool shows brands side-by-side. Live Projector Display exposes all teams' brands publicly. Sentiment and reputation scores provide real-time feedback that students must interpret and respond to, iterating their brand strategy.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Project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 design project in a specific application (print, web, film, marketing, or other design communications) using multiple software formats. Select appropriate software for each task.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full BrandOps simulation is a semester-long design project in marketing communications. Students use design software for brand assets and the web platform for delivery — selecting appropriate tools for each deliverable type.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Management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Explore time management techniques. Create and implement a work schedule, timeline, and budget for completing a given project.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weekly season structure creates built-in project management constraints: 2 BuzzNet posts due per week, score deadlines each round, and a limited budget tracked on the Brand Page. Students must plan and prioritize.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Contract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 the relationship and responsibilities of various parties involved in a business contract. Write a basic contract for design work, such as a graphic designer's contract with a new business to create a marketing package.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brand-client relationship in BrandOps mirrors a design contract: teams are responsible for brand performance metrics, deliverable quotas (BuzzNet posts), and responding to client (market/teacher) direction — providing an authentic context for discussing business contracts.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the digital portfolio including artifacts that demonstrate ability to use industry-specific technology. Include written descriptions of project types and learning outcomes.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cumulative Brand Page and full season history — brand identity, posts, layouts, reports, scores — serve as a portfolio of design work produced with industry-relevant digital tools. Each deliverable is a portfolio artifact.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28"/>
          <w:szCs w:val="28"/>
        </w:rPr>
        <w:t xml:space="preserve">Digital Arts &amp; Design III — Standards Alignment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DA&amp;D 3 (Course Code C11H16, Grades 11–12) focuses primarily on multimedia, web development, 3D modeling, and animation. While its project-based and business standards have meaningful overlap with BrandOps, the majority of DA&amp;D 3 content (Standards 6–7 on 3D graphics and Standards 7–7.9 on animation) has no equivalent in BrandOps.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Standard Requires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BrandOps Deliverable(s) That Align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Multimedia Design Process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the design process to complete advanced multimedia projects for a range of applications such as print, web, film, and marketing communications.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BuzzNet posts with text and images represent multimedia marketing content. The Brand Page is an interactive digital product. Together they demonstrate multi-platform marketing communications.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Constraints (Web)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design constraints for graphics and layouts on web devices. Evaluate webpages based on principles and elements of design, user friendliness, and navigability.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Brand Page (brand.html) is a live web dashboard. Students can analyze its layout constraints, mobile responsiveness considerations, and navigation design within the context of brand communication.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Interactive Media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illustration, photography, and layout skills to create interactive media for use on the web (e.g., navigation bar, logo, banner).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BuzzNet posts, brand banners, and brand identity assets published to the web platform require applying layout and visual skills to interactive digital media.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Multiple Media Usage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 multiple media to communicate, market, or advertise across different platforms including print, web, film, and other digital forums to maximize audience reach.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BrandOps explicitly spans print (Newspaper), web (Brand Page), and social media (BuzzNet). Students must justify their media choices and manage consistency of message across all three — directly matching this standard.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Critique &amp; Refinement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preliminary design ideas to an audience. Note constructive criticism and use it to influence design refinement. Evaluate the work of others.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brand comparison (Compare tool) and the real-time Projector Display expose all teams' work to peer scrutiny. Sentiment/reputation scoring provides iterative feedback requiring ongoing refinement.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Proposal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an online editing tool to develop a professional proposal for a specific project. Use a variety of sources to gather data and cite each source.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brand strategy proposal — documenting brand identity rationale, target audience, BuzzNet content strategy, and projected outcomes — maps directly to developing a professional design proposal with supporting research.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the digital portfolio to reflect the cumulative total of all projects across the program of study. Include artifacts that demonstrate ability to use industry-specific technology.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full BrandOps season output — brand identity, social posts, newspaper layouts, scores, and reports — constitutes a rich portfolio of digital design work using industry-standard web tools.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28"/>
          <w:szCs w:val="28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DA&amp;D II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DA&amp;D III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directly aligned to BrandOps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of 9 total standards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of 11 total standards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content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layouts, branding, marketing communications, business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Multimedia, web apps, 3D graphics, animation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identity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6.4 explicitly names corporate branding packages as the primary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No equivalent 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 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7.1 uses a branding package as its primary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Not addressed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Multi-week project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7.5 (timeline, budget, work schedule)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9.1 (project management techniques)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8.1 (design contracts, client relationship)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Standards 10.1–10.2 (design proposals)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 alignment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9.1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Standard 11.1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NOT in BrandOps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Photography (Std. 4), Illustration (Std. 5) — supplemental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Modeling (Std. 6), Animation (Std. 7–7.9) — majority of course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course alignment — BrandOps covers the heart of DA&amp;D 2's curriculum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Supplemental — BrandOps touches DA&amp;D 3's design project and business standards only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28"/>
          <w:szCs w:val="28"/>
        </w:rPr>
        <w:t xml:space="preserve">Note on Standards Not Covered by BrandOps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BrandOps does not cover every DA&amp;D 2 standard. The following standards require supplemental activities to fully meet course requirements: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1.1 (Safety) — No physical tools are used in BrandOps; a dedicated safety unit with hands-on equipment is still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4 (Photography) — BrandOps accepts image URLs for BuzzNet posts but does not teach camera operation, lighting technique, or photo editing. A photography unit runs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5.1 (Vector Illustration) — BrandOps does not cover vector illustration. A separate Adobe Illustrator project would satisfy this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3.1 (Career Exploration / Post-Secondary Research) — BrandOps provides career context but does not include the required postsecondary institution research and career plan update.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Use BrandOps as the capstone project unit for Standards 2, 6, 7, 8, and 9 in DA&amp;D 2, while running separate units for photography, illustration, and safety to complete full course coverage.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F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BrandOps — TN CTE Standards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B8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2026-03-30T17:18:17.222Z</dcterms:created>
  <dcterms:modified xsi:type="dcterms:W3CDTF">2026-03-30T17:18:17.222Z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