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80"/>
        <w:jc w:val="center"/>
      </w:pPr>
      <w:r>
        <w:rPr>
          <w:rFonts w:ascii="Arial" w:cs="Arial" w:eastAsia="Arial" w:hAnsi="Arial"/>
          <w:b/>
          <w:bCs/>
          <w:color w:val="1A1008"/>
          <w:sz w:val="64"/>
          <w:szCs w:val="64"/>
        </w:rPr>
        <w:t xml:space="preserve">BRANDOPS SIMULATOR</w:t>
      </w:r>
    </w:p>
    <w:p>
      <w:pPr>
        <w:pBdr>
          <w:bottom w:val="single" w:color="D4891A" w:sz="16" w:space="4"/>
        </w:pBdr>
        <w:spacing w:before="0" w:after="60"/>
        <w:jc w:val="center"/>
      </w:pPr>
      <w:r>
        <w:rPr>
          <w:rFonts w:ascii="Arial" w:cs="Arial" w:eastAsia="Arial" w:hAnsi="Arial"/>
          <w:b/>
          <w:bCs/>
          <w:color w:val="D4891A"/>
          <w:sz w:val="32"/>
          <w:szCs w:val="32"/>
        </w:rPr>
        <w:t xml:space="preserve">Student Rulebook &amp; Field Guide</w:t>
      </w:r>
    </w:p>
    <w:p>
      <w:pPr>
        <w:spacing w:before="160" w:after="0"/>
      </w:pPr>
      <w:r>
        <w:t xml:space="preserve"/>
      </w:r>
    </w:p>
    <w:p>
      <w:pPr>
        <w:spacing w:before="0" w:after="40"/>
        <w:jc w:val="center"/>
      </w:pPr>
      <w:r>
        <w:rPr>
          <w:rFonts w:ascii="Arial" w:cs="Arial" w:eastAsia="Arial" w:hAnsi="Arial"/>
          <w:i/>
          <w:iCs/>
          <w:color w:val="374151"/>
          <w:sz w:val="24"/>
          <w:szCs w:val="24"/>
        </w:rPr>
        <w:t xml:space="preserve">Multimedia Marketing · Semester-Long Simulation</w:t>
      </w:r>
    </w:p>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1A" w:sz="4"/>
              <w:left w:val="single" w:color="D4891A" w:sz="4"/>
              <w:bottom w:val="single" w:color="D4891A" w:sz="4"/>
              <w:right w:val="single" w:color="D4891A" w:sz="4"/>
            </w:tcBorders>
            <w:shd w:fill="FDF3DC"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D4891A"/>
                <w:sz w:val="22"/>
                <w:szCs w:val="22"/>
              </w:rPr>
              <w:t xml:space="preserve">Welcome to BrandOps.</w:t>
            </w:r>
          </w:p>
          <w:p>
            <w:pPr>
              <w:spacing w:before="0" w:after="40"/>
              <w:jc w:val="left"/>
            </w:pPr>
            <w:r>
              <w:rPr>
                <w:rFonts w:ascii="Arial" w:cs="Arial" w:eastAsia="Arial" w:hAnsi="Arial"/>
                <w:b w:val="false"/>
                <w:bCs w:val="false"/>
                <w:i w:val="false"/>
                <w:iCs w:val="false"/>
                <w:color w:val="1A1008"/>
                <w:sz w:val="20"/>
                <w:szCs w:val="20"/>
              </w:rPr>
              <w:t xml:space="preserve">You are now the leadership team of a real brand. You'll face economic crises, social media firestorms, competitor attacks, and your own creative deliverables — all while your stats, stock price, and market ranking update in real time.</w:t>
            </w:r>
          </w:p>
          <w:p>
            <w:pPr>
              <w:spacing w:before="0" w:after="40"/>
              <w:jc w:val="left"/>
            </w:pPr>
            <w:r>
              <w:rPr>
                <w:rFonts w:ascii="Arial" w:cs="Arial" w:eastAsia="Arial" w:hAnsi="Arial"/>
                <w:b w:val="false"/>
                <w:bCs w:val="false"/>
                <w:i w:val="false"/>
                <w:iCs w:val="false"/>
                <w:color w:val="1A1008"/>
                <w:sz w:val="20"/>
                <w:szCs w:val="20"/>
              </w:rPr>
              <w:t xml:space="preserve">This isn't a class project. It's a simulation. Make smart decisions, produce great work, and your brand thrives. Make bad ones, and the market will let you know.</w:t>
            </w:r>
          </w:p>
        </w:tc>
      </w:tr>
    </w:tbl>
    <w:p>
      <w:pPr>
        <w:spacing w:before="200" w:after="0"/>
      </w:pPr>
      <w:r>
        <w:t xml:space="preserve"/>
      </w:r>
    </w:p>
    <w:p>
      <w:pPr>
        <w:pStyle w:val="Heading1"/>
        <w:spacing w:before="240" w:after="120"/>
      </w:pPr>
      <w:r>
        <w:rPr>
          <w:rFonts w:ascii="Arial" w:cs="Arial" w:eastAsia="Arial" w:hAnsi="Arial"/>
          <w:b/>
          <w:bCs/>
          <w:color w:val="1A1008"/>
        </w:rPr>
        <w:t xml:space="preserve">1.  The Big Picture</w:t>
      </w:r>
    </w:p>
    <w:p>
      <w:pPr>
        <w:pBdr>
          <w:bottom w:val="single" w:color="D4891A" w:sz="12" w:space="1"/>
        </w:pBdr>
        <w:spacing w:before="160" w:after="160"/>
      </w:pPr>
      <w:r>
        <w:t xml:space="preserve"/>
      </w:r>
    </w:p>
    <w:p>
      <w:pPr>
        <w:spacing w:before="0" w:after="120"/>
        <w:jc w:val="left"/>
      </w:pPr>
      <w:r>
        <w:rPr>
          <w:rFonts w:ascii="Arial" w:cs="Arial" w:eastAsia="Arial" w:hAnsi="Arial"/>
          <w:b w:val="false"/>
          <w:bCs w:val="false"/>
          <w:i w:val="false"/>
          <w:iCs w:val="false"/>
          <w:color w:val="1A1008"/>
          <w:sz w:val="22"/>
          <w:szCs w:val="22"/>
        </w:rPr>
        <w:t xml:space="preserve">BrandOps runs for 18 weeks across 6 phases. Each week, your team will:</w:t>
      </w:r>
    </w:p>
    <w:p>
      <w:pPr>
        <w:pStyle w:val="ListParagraph"/>
        <w:numPr>
          <w:ilvl w:val="0"/>
          <w:numId w:val="2"/>
        </w:numPr>
        <w:spacing w:before="20" w:after="60"/>
      </w:pPr>
      <w:r>
        <w:rPr>
          <w:rFonts w:ascii="Arial" w:cs="Arial" w:eastAsia="Arial" w:hAnsi="Arial"/>
          <w:b w:val="false"/>
          <w:bCs w:val="false"/>
          <w:color w:val="1A1008"/>
          <w:sz w:val="22"/>
          <w:szCs w:val="22"/>
        </w:rPr>
        <w:t xml:space="preserve">Complete a creative deliverable (your real multimedia work)</w:t>
      </w:r>
    </w:p>
    <w:p>
      <w:pPr>
        <w:pStyle w:val="ListParagraph"/>
        <w:numPr>
          <w:ilvl w:val="0"/>
          <w:numId w:val="2"/>
        </w:numPr>
        <w:spacing w:before="20" w:after="60"/>
      </w:pPr>
      <w:r>
        <w:rPr>
          <w:rFonts w:ascii="Arial" w:cs="Arial" w:eastAsia="Arial" w:hAnsi="Arial"/>
          <w:b w:val="false"/>
          <w:bCs w:val="false"/>
          <w:color w:val="1A1008"/>
          <w:sz w:val="22"/>
          <w:szCs w:val="22"/>
        </w:rPr>
        <w:t xml:space="preserve">Respond to market events that affect your stats</w:t>
      </w:r>
    </w:p>
    <w:p>
      <w:pPr>
        <w:pStyle w:val="ListParagraph"/>
        <w:numPr>
          <w:ilvl w:val="0"/>
          <w:numId w:val="2"/>
        </w:numPr>
        <w:spacing w:before="20" w:after="60"/>
      </w:pPr>
      <w:r>
        <w:rPr>
          <w:rFonts w:ascii="Arial" w:cs="Arial" w:eastAsia="Arial" w:hAnsi="Arial"/>
          <w:b w:val="false"/>
          <w:bCs w:val="false"/>
          <w:color w:val="1A1008"/>
          <w:sz w:val="22"/>
          <w:szCs w:val="22"/>
        </w:rPr>
        <w:t xml:space="preserve">Track your brand's performance on the live leaderboard</w:t>
      </w:r>
    </w:p>
    <w:p>
      <w:pPr>
        <w:pStyle w:val="ListParagraph"/>
        <w:numPr>
          <w:ilvl w:val="0"/>
          <w:numId w:val="2"/>
        </w:numPr>
        <w:spacing w:before="20" w:after="60"/>
      </w:pPr>
      <w:r>
        <w:rPr>
          <w:rFonts w:ascii="Arial" w:cs="Arial" w:eastAsia="Arial" w:hAnsi="Arial"/>
          <w:b w:val="false"/>
          <w:bCs w:val="false"/>
          <w:color w:val="1A1008"/>
          <w:sz w:val="22"/>
          <w:szCs w:val="22"/>
        </w:rPr>
        <w:t xml:space="preserve">Watch your stock price update daily based on how well you're doing</w:t>
      </w:r>
    </w:p>
    <w:p>
      <w:pPr>
        <w:spacing w:before="160" w:after="0"/>
      </w:pPr>
      <w:r>
        <w:t xml:space="preserve"/>
      </w:r>
    </w:p>
    <w:p>
      <w:pPr>
        <w:spacing w:before="0" w:after="120"/>
        <w:jc w:val="left"/>
      </w:pPr>
      <w:r>
        <w:rPr>
          <w:rFonts w:ascii="Arial" w:cs="Arial" w:eastAsia="Arial" w:hAnsi="Arial"/>
          <w:b w:val="false"/>
          <w:bCs w:val="false"/>
          <w:i w:val="false"/>
          <w:iCs w:val="false"/>
          <w:color w:val="1A1008"/>
          <w:sz w:val="22"/>
          <w:szCs w:val="22"/>
        </w:rPr>
        <w:t xml:space="preserve">Your teacher controls the simulation from a Teacher Console. You see results on the public Student View — a live leaderboard that updates in real time.</w:t>
      </w:r>
    </w:p>
    <w:p>
      <w:pPr>
        <w:spacing w:before="80" w:after="0"/>
      </w:pPr>
      <w:r>
        <w:t xml:space="preserve"/>
      </w:r>
    </w:p>
    <w:p>
      <w:pPr>
        <w:pStyle w:val="Heading1"/>
        <w:spacing w:before="240" w:after="120"/>
      </w:pPr>
      <w:r>
        <w:rPr>
          <w:rFonts w:ascii="Arial" w:cs="Arial" w:eastAsia="Arial" w:hAnsi="Arial"/>
          <w:b/>
          <w:bCs/>
          <w:color w:val="1A1008"/>
        </w:rPr>
        <w:t xml:space="preserve">2.  Your Brand Dossier</w:t>
      </w:r>
    </w:p>
    <w:p>
      <w:pPr>
        <w:pBdr>
          <w:bottom w:val="single" w:color="D4891A" w:sz="12" w:space="1"/>
        </w:pBdr>
        <w:spacing w:before="160" w:after="160"/>
      </w:pPr>
      <w:r>
        <w:t xml:space="preserve"/>
      </w:r>
    </w:p>
    <w:p>
      <w:pPr>
        <w:spacing w:before="0" w:after="120"/>
        <w:jc w:val="left"/>
      </w:pPr>
      <w:r>
        <w:rPr>
          <w:rFonts w:ascii="Arial" w:cs="Arial" w:eastAsia="Arial" w:hAnsi="Arial"/>
          <w:b w:val="false"/>
          <w:bCs w:val="false"/>
          <w:i w:val="false"/>
          <w:iCs w:val="false"/>
          <w:color w:val="1A1008"/>
          <w:sz w:val="22"/>
          <w:szCs w:val="22"/>
        </w:rPr>
        <w:t xml:space="preserve">At the start of the simulation, every team receives a Brand Dossier — a profile that defines who you are. Some things are assigned, some you can influence through good work.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C4A0" w:sz="4"/>
              <w:left w:val="single" w:color="D1C4A0" w:sz="4"/>
              <w:bottom w:val="single" w:color="D1C4A0" w:sz="4"/>
              <w:right w:val="single" w:color="D1C4A0" w:sz="4"/>
            </w:tcBorders>
            <w:shd w:fill="1A1008"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FFFFFF"/>
                <w:sz w:val="20"/>
                <w:szCs w:val="20"/>
              </w:rPr>
              <w:t xml:space="preserve">DOSSIER FIELD</w:t>
            </w:r>
          </w:p>
        </w:tc>
        <w:tc>
          <w:tcPr>
            <w:tcW w:type="dxa" w:w="7160"/>
            <w:tcBorders>
              <w:top w:val="single" w:color="D1C4A0" w:sz="4"/>
              <w:left w:val="single" w:color="D1C4A0" w:sz="4"/>
              <w:bottom w:val="single" w:color="D1C4A0" w:sz="4"/>
              <w:right w:val="single" w:color="D1C4A0" w:sz="4"/>
            </w:tcBorders>
            <w:shd w:fill="1A1008"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FFFFFF"/>
                <w:sz w:val="20"/>
                <w:szCs w:val="20"/>
              </w:rPr>
              <w:t xml:space="preserve">WHAT IT MEANS</w:t>
            </w:r>
          </w:p>
        </w:tc>
      </w:tr>
      <w:tr>
        <w:tc>
          <w:tcPr>
            <w:tcW w:type="dxa" w:w="2200"/>
            <w:tcBorders>
              <w:top w:val="single" w:color="D1C4A0" w:sz="4"/>
              <w:left w:val="single" w:color="D1C4A0" w:sz="4"/>
              <w:bottom w:val="single" w:color="D1C4A0" w:sz="4"/>
              <w:right w:val="single" w:color="D1C4A0" w:sz="4"/>
            </w:tcBorders>
            <w:shd w:fill="FDF3DC"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A1008"/>
                <w:sz w:val="20"/>
                <w:szCs w:val="20"/>
              </w:rPr>
              <w:t xml:space="preserve">Brand Name</w:t>
            </w:r>
          </w:p>
        </w:tc>
        <w:tc>
          <w:tcPr>
            <w:tcW w:type="dxa" w:w="71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Your company's name. Own it.</w:t>
            </w:r>
          </w:p>
        </w:tc>
      </w:tr>
      <w:tr>
        <w:tc>
          <w:tcPr>
            <w:tcW w:type="dxa" w:w="2200"/>
            <w:tcBorders>
              <w:top w:val="single" w:color="D1C4A0" w:sz="4"/>
              <w:left w:val="single" w:color="D1C4A0" w:sz="4"/>
              <w:bottom w:val="single" w:color="D1C4A0" w:sz="4"/>
              <w:right w:val="single" w:color="D1C4A0" w:sz="4"/>
            </w:tcBorders>
            <w:shd w:fill="F3F4F6"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A1008"/>
                <w:sz w:val="20"/>
                <w:szCs w:val="20"/>
              </w:rPr>
              <w:t xml:space="preserve">Industry</w:t>
            </w:r>
          </w:p>
        </w:tc>
        <w:tc>
          <w:tcPr>
            <w:tcW w:type="dxa" w:w="71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The market you compete in — e.g. Athletic Wear, Gaming, Luxury Fashion.</w:t>
            </w:r>
          </w:p>
        </w:tc>
      </w:tr>
      <w:tr>
        <w:tc>
          <w:tcPr>
            <w:tcW w:type="dxa" w:w="2200"/>
            <w:tcBorders>
              <w:top w:val="single" w:color="D1C4A0" w:sz="4"/>
              <w:left w:val="single" w:color="D1C4A0" w:sz="4"/>
              <w:bottom w:val="single" w:color="D1C4A0" w:sz="4"/>
              <w:right w:val="single" w:color="D1C4A0" w:sz="4"/>
            </w:tcBorders>
            <w:shd w:fill="FDF3DC"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A1008"/>
                <w:sz w:val="20"/>
                <w:szCs w:val="20"/>
              </w:rPr>
              <w:t xml:space="preserve">Country of Origin</w:t>
            </w:r>
          </w:p>
        </w:tc>
        <w:tc>
          <w:tcPr>
            <w:tcW w:type="dxa" w:w="71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Where your brand was founded. Affects supply chain events.</w:t>
            </w:r>
          </w:p>
        </w:tc>
      </w:tr>
      <w:tr>
        <w:tc>
          <w:tcPr>
            <w:tcW w:type="dxa" w:w="2200"/>
            <w:tcBorders>
              <w:top w:val="single" w:color="D1C4A0" w:sz="4"/>
              <w:left w:val="single" w:color="D1C4A0" w:sz="4"/>
              <w:bottom w:val="single" w:color="D1C4A0" w:sz="4"/>
              <w:right w:val="single" w:color="D1C4A0" w:sz="4"/>
            </w:tcBorders>
            <w:shd w:fill="F3F4F6"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A1008"/>
                <w:sz w:val="20"/>
                <w:szCs w:val="20"/>
              </w:rPr>
              <w:t xml:space="preserve">Target Demo</w:t>
            </w:r>
          </w:p>
        </w:tc>
        <w:tc>
          <w:tcPr>
            <w:tcW w:type="dxa" w:w="71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Your core customer — Gen Z, Athletes, Eco-Conscious Consumers, etc. Everything you create should speak to them.</w:t>
            </w:r>
          </w:p>
        </w:tc>
      </w:tr>
      <w:tr>
        <w:tc>
          <w:tcPr>
            <w:tcW w:type="dxa" w:w="2200"/>
            <w:tcBorders>
              <w:top w:val="single" w:color="D1C4A0" w:sz="4"/>
              <w:left w:val="single" w:color="D1C4A0" w:sz="4"/>
              <w:bottom w:val="single" w:color="D1C4A0" w:sz="4"/>
              <w:right w:val="single" w:color="D1C4A0" w:sz="4"/>
            </w:tcBorders>
            <w:shd w:fill="FDF3DC"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A1008"/>
                <w:sz w:val="20"/>
                <w:szCs w:val="20"/>
              </w:rPr>
              <w:t xml:space="preserve">Components</w:t>
            </w:r>
          </w:p>
        </w:tc>
        <w:tc>
          <w:tcPr>
            <w:tcW w:type="dxa" w:w="71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Budget / Standard / Premium — affects quality perception and cost.</w:t>
            </w:r>
          </w:p>
        </w:tc>
      </w:tr>
      <w:tr>
        <w:tc>
          <w:tcPr>
            <w:tcW w:type="dxa" w:w="2200"/>
            <w:tcBorders>
              <w:top w:val="single" w:color="D1C4A0" w:sz="4"/>
              <w:left w:val="single" w:color="D1C4A0" w:sz="4"/>
              <w:bottom w:val="single" w:color="D1C4A0" w:sz="4"/>
              <w:right w:val="single" w:color="D1C4A0" w:sz="4"/>
            </w:tcBorders>
            <w:shd w:fill="F3F4F6"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A1008"/>
                <w:sz w:val="20"/>
                <w:szCs w:val="20"/>
              </w:rPr>
              <w:t xml:space="preserve">Price Point</w:t>
            </w:r>
          </w:p>
        </w:tc>
        <w:tc>
          <w:tcPr>
            <w:tcW w:type="dxa" w:w="71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Economy / Mid-Range / Premium / Luxury — shapes who buys from you.</w:t>
            </w:r>
          </w:p>
        </w:tc>
      </w:tr>
    </w:tbl>
    <w:p>
      <w:pPr>
        <w:spacing w:before="200" w:after="0"/>
      </w:pPr>
      <w:r>
        <w:t xml:space="preserve"/>
      </w:r>
    </w:p>
    <w:p>
      <w:pPr>
        <w:pStyle w:val="Heading1"/>
        <w:spacing w:before="240" w:after="120"/>
      </w:pPr>
      <w:r>
        <w:rPr>
          <w:rFonts w:ascii="Arial" w:cs="Arial" w:eastAsia="Arial" w:hAnsi="Arial"/>
          <w:b/>
          <w:bCs/>
          <w:color w:val="1A1008"/>
        </w:rPr>
        <w:t xml:space="preserve">3.  Your Five Stats</w:t>
      </w:r>
    </w:p>
    <w:p>
      <w:pPr>
        <w:pBdr>
          <w:bottom w:val="single" w:color="D4891A" w:sz="12" w:space="1"/>
        </w:pBdr>
        <w:spacing w:before="160" w:after="160"/>
      </w:pPr>
      <w:r>
        <w:t xml:space="preserve"/>
      </w:r>
    </w:p>
    <w:p>
      <w:pPr>
        <w:spacing w:before="0" w:after="160"/>
        <w:jc w:val="left"/>
      </w:pPr>
      <w:r>
        <w:rPr>
          <w:rFonts w:ascii="Arial" w:cs="Arial" w:eastAsia="Arial" w:hAnsi="Arial"/>
          <w:b w:val="false"/>
          <w:bCs w:val="false"/>
          <w:i w:val="false"/>
          <w:iCs w:val="false"/>
          <w:color w:val="1A1008"/>
          <w:sz w:val="22"/>
          <w:szCs w:val="22"/>
        </w:rPr>
        <w:t xml:space="preserve">Your brand is tracked across five core stats. Every stat is a number from 0 to 100. Your goal is to keep the right ones high — and one of them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1740"/>
        <w:gridCol w:w="1740"/>
      </w:tblGrid>
      <w:tr>
        <w:tc>
          <w:tcPr>
            <w:tcW w:type="dxa" w:w="1800"/>
            <w:tcBorders>
              <w:top w:val="single" w:color="D1C4A0" w:sz="4"/>
              <w:left w:val="single" w:color="D1C4A0" w:sz="4"/>
              <w:bottom w:val="single" w:color="D1C4A0" w:sz="4"/>
              <w:right w:val="single" w:color="D1C4A0" w:sz="4"/>
            </w:tcBorders>
            <w:shd w:fill="1A1008"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FFFFFF"/>
                <w:sz w:val="20"/>
                <w:szCs w:val="20"/>
              </w:rPr>
              <w:t xml:space="preserve">STAT</w:t>
            </w:r>
          </w:p>
        </w:tc>
        <w:tc>
          <w:tcPr>
            <w:tcW w:type="dxa" w:w="4080"/>
            <w:tcBorders>
              <w:top w:val="single" w:color="D1C4A0" w:sz="4"/>
              <w:left w:val="single" w:color="D1C4A0" w:sz="4"/>
              <w:bottom w:val="single" w:color="D1C4A0" w:sz="4"/>
              <w:right w:val="single" w:color="D1C4A0" w:sz="4"/>
            </w:tcBorders>
            <w:shd w:fill="1A1008"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FFFFFF"/>
                <w:sz w:val="20"/>
                <w:szCs w:val="20"/>
              </w:rPr>
              <w:t xml:space="preserve">WHAT IT MEASURES</w:t>
            </w:r>
          </w:p>
        </w:tc>
        <w:tc>
          <w:tcPr>
            <w:tcW w:type="dxa" w:w="1740"/>
            <w:tcBorders>
              <w:top w:val="single" w:color="D1C4A0" w:sz="4"/>
              <w:left w:val="single" w:color="D1C4A0" w:sz="4"/>
              <w:bottom w:val="single" w:color="D1C4A0" w:sz="4"/>
              <w:right w:val="single" w:color="D1C4A0" w:sz="4"/>
            </w:tcBorders>
            <w:shd w:fill="1A1008"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FFFFFF"/>
                <w:sz w:val="20"/>
                <w:szCs w:val="20"/>
              </w:rPr>
              <w:t xml:space="preserve">HIGH IS...</w:t>
            </w:r>
          </w:p>
        </w:tc>
        <w:tc>
          <w:tcPr>
            <w:tcW w:type="dxa" w:w="1740"/>
            <w:tcBorders>
              <w:top w:val="single" w:color="D1C4A0" w:sz="4"/>
              <w:left w:val="single" w:color="D1C4A0" w:sz="4"/>
              <w:bottom w:val="single" w:color="D1C4A0" w:sz="4"/>
              <w:right w:val="single" w:color="D1C4A0" w:sz="4"/>
            </w:tcBorders>
            <w:shd w:fill="1A1008"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FFFFFF"/>
                <w:sz w:val="20"/>
                <w:szCs w:val="20"/>
              </w:rPr>
              <w:t xml:space="preserve">LOW IS...</w:t>
            </w:r>
          </w:p>
        </w:tc>
      </w:tr>
      <w:tr>
        <w:tc>
          <w:tcPr>
            <w:tcW w:type="dxa" w:w="1800"/>
            <w:tcBorders>
              <w:top w:val="single" w:color="D1C4A0" w:sz="4"/>
              <w:left w:val="single" w:color="D1C4A0" w:sz="4"/>
              <w:bottom w:val="single" w:color="D1C4A0" w:sz="4"/>
              <w:right w:val="single" w:color="D1C4A0" w:sz="4"/>
            </w:tcBorders>
            <w:shd w:fill="FDF3DC"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D4891A"/>
                <w:sz w:val="20"/>
                <w:szCs w:val="20"/>
              </w:rPr>
              <w:t xml:space="preserve">💰  Budget</w:t>
            </w:r>
          </w:p>
        </w:tc>
        <w:tc>
          <w:tcPr>
            <w:tcW w:type="dxa" w:w="408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Your available money to spend on campaigns, responses, and upgrades.</w:t>
            </w:r>
          </w:p>
        </w:tc>
        <w:tc>
          <w:tcPr>
            <w:tcW w:type="dxa" w:w="1740"/>
            <w:tcBorders>
              <w:top w:val="single" w:color="D1C4A0" w:sz="4"/>
              <w:left w:val="single" w:color="D1C4A0" w:sz="4"/>
              <w:bottom w:val="single" w:color="D1C4A0" w:sz="4"/>
              <w:right w:val="single" w:color="D1C4A0" w:sz="4"/>
            </w:tcBorders>
            <w:shd w:fill="DCFCE7"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66534"/>
                <w:sz w:val="18"/>
                <w:szCs w:val="18"/>
              </w:rPr>
              <w:t xml:space="preserve">▲ More resources</w:t>
            </w:r>
          </w:p>
        </w:tc>
        <w:tc>
          <w:tcPr>
            <w:tcW w:type="dxa" w:w="1740"/>
            <w:tcBorders>
              <w:top w:val="single" w:color="D1C4A0" w:sz="4"/>
              <w:left w:val="single" w:color="D1C4A0" w:sz="4"/>
              <w:bottom w:val="single" w:color="D1C4A0" w:sz="4"/>
              <w:right w:val="single" w:color="D1C4A0" w:sz="4"/>
            </w:tcBorders>
            <w:shd w:fill="FEE2E2"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991B1B"/>
                <w:sz w:val="18"/>
                <w:szCs w:val="18"/>
              </w:rPr>
              <w:t xml:space="preserve">▼ Emergency mode</w:t>
            </w:r>
          </w:p>
        </w:tc>
      </w:tr>
      <w:tr>
        <w:tc>
          <w:tcPr>
            <w:tcW w:type="dxa" w:w="1800"/>
            <w:tcBorders>
              <w:top w:val="single" w:color="D1C4A0" w:sz="4"/>
              <w:left w:val="single" w:color="D1C4A0" w:sz="4"/>
              <w:bottom w:val="single" w:color="D1C4A0" w:sz="4"/>
              <w:right w:val="single" w:color="D1C4A0" w:sz="4"/>
            </w:tcBorders>
            <w:shd w:fill="DBEAFE"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E3A5F"/>
                <w:sz w:val="20"/>
                <w:szCs w:val="20"/>
              </w:rPr>
              <w:t xml:space="preserve">📈  Demand</w:t>
            </w:r>
          </w:p>
        </w:tc>
        <w:tc>
          <w:tcPr>
            <w:tcW w:type="dxa" w:w="408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How much consumers want your product right now.</w:t>
            </w:r>
          </w:p>
        </w:tc>
        <w:tc>
          <w:tcPr>
            <w:tcW w:type="dxa" w:w="1740"/>
            <w:tcBorders>
              <w:top w:val="single" w:color="D1C4A0" w:sz="4"/>
              <w:left w:val="single" w:color="D1C4A0" w:sz="4"/>
              <w:bottom w:val="single" w:color="D1C4A0" w:sz="4"/>
              <w:right w:val="single" w:color="D1C4A0" w:sz="4"/>
            </w:tcBorders>
            <w:shd w:fill="DCFCE7"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66534"/>
                <w:sz w:val="18"/>
                <w:szCs w:val="18"/>
              </w:rPr>
              <w:t xml:space="preserve">▲ Sales are strong</w:t>
            </w:r>
          </w:p>
        </w:tc>
        <w:tc>
          <w:tcPr>
            <w:tcW w:type="dxa" w:w="1740"/>
            <w:tcBorders>
              <w:top w:val="single" w:color="D1C4A0" w:sz="4"/>
              <w:left w:val="single" w:color="D1C4A0" w:sz="4"/>
              <w:bottom w:val="single" w:color="D1C4A0" w:sz="4"/>
              <w:right w:val="single" w:color="D1C4A0" w:sz="4"/>
            </w:tcBorders>
            <w:shd w:fill="FEE2E2"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991B1B"/>
                <w:sz w:val="18"/>
                <w:szCs w:val="18"/>
              </w:rPr>
              <w:t xml:space="preserve">▼ Sales collapsing</w:t>
            </w:r>
          </w:p>
        </w:tc>
      </w:tr>
      <w:tr>
        <w:tc>
          <w:tcPr>
            <w:tcW w:type="dxa" w:w="1800"/>
            <w:tcBorders>
              <w:top w:val="single" w:color="D1C4A0" w:sz="4"/>
              <w:left w:val="single" w:color="D1C4A0" w:sz="4"/>
              <w:bottom w:val="single" w:color="D1C4A0" w:sz="4"/>
              <w:right w:val="single" w:color="D1C4A0" w:sz="4"/>
            </w:tcBorders>
            <w:shd w:fill="F3E8FF"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581C87"/>
                <w:sz w:val="20"/>
                <w:szCs w:val="20"/>
              </w:rPr>
              <w:t xml:space="preserve">⭐  Reputation</w:t>
            </w:r>
          </w:p>
        </w:tc>
        <w:tc>
          <w:tcPr>
            <w:tcW w:type="dxa" w:w="408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How the public and press perceive your brand.</w:t>
            </w:r>
          </w:p>
        </w:tc>
        <w:tc>
          <w:tcPr>
            <w:tcW w:type="dxa" w:w="1740"/>
            <w:tcBorders>
              <w:top w:val="single" w:color="D1C4A0" w:sz="4"/>
              <w:left w:val="single" w:color="D1C4A0" w:sz="4"/>
              <w:bottom w:val="single" w:color="D1C4A0" w:sz="4"/>
              <w:right w:val="single" w:color="D1C4A0" w:sz="4"/>
            </w:tcBorders>
            <w:shd w:fill="DCFCE7"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66534"/>
                <w:sz w:val="18"/>
                <w:szCs w:val="18"/>
              </w:rPr>
              <w:t xml:space="preserve">▲ Trusted brand</w:t>
            </w:r>
          </w:p>
        </w:tc>
        <w:tc>
          <w:tcPr>
            <w:tcW w:type="dxa" w:w="1740"/>
            <w:tcBorders>
              <w:top w:val="single" w:color="D1C4A0" w:sz="4"/>
              <w:left w:val="single" w:color="D1C4A0" w:sz="4"/>
              <w:bottom w:val="single" w:color="D1C4A0" w:sz="4"/>
              <w:right w:val="single" w:color="D1C4A0" w:sz="4"/>
            </w:tcBorders>
            <w:shd w:fill="FEE2E2"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991B1B"/>
                <w:sz w:val="18"/>
                <w:szCs w:val="18"/>
              </w:rPr>
              <w:t xml:space="preserve">▼ PR crisis mode</w:t>
            </w:r>
          </w:p>
        </w:tc>
      </w:tr>
      <w:tr>
        <w:tc>
          <w:tcPr>
            <w:tcW w:type="dxa" w:w="1800"/>
            <w:tcBorders>
              <w:top w:val="single" w:color="D1C4A0" w:sz="4"/>
              <w:left w:val="single" w:color="D1C4A0" w:sz="4"/>
              <w:bottom w:val="single" w:color="D1C4A0" w:sz="4"/>
              <w:right w:val="single" w:color="D1C4A0" w:sz="4"/>
            </w:tcBorders>
            <w:shd w:fill="FEF9C3"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854D0E"/>
                <w:sz w:val="20"/>
                <w:szCs w:val="20"/>
              </w:rPr>
              <w:t xml:space="preserve">💡  Innovation</w:t>
            </w:r>
          </w:p>
        </w:tc>
        <w:tc>
          <w:tcPr>
            <w:tcW w:type="dxa" w:w="408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Your product's quality, tech edge, and forward-thinking.</w:t>
            </w:r>
          </w:p>
        </w:tc>
        <w:tc>
          <w:tcPr>
            <w:tcW w:type="dxa" w:w="1740"/>
            <w:tcBorders>
              <w:top w:val="single" w:color="D1C4A0" w:sz="4"/>
              <w:left w:val="single" w:color="D1C4A0" w:sz="4"/>
              <w:bottom w:val="single" w:color="D1C4A0" w:sz="4"/>
              <w:right w:val="single" w:color="D1C4A0" w:sz="4"/>
            </w:tcBorders>
            <w:shd w:fill="DCFCE7"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66534"/>
                <w:sz w:val="18"/>
                <w:szCs w:val="18"/>
              </w:rPr>
              <w:t xml:space="preserve">▲ Market leader</w:t>
            </w:r>
          </w:p>
        </w:tc>
        <w:tc>
          <w:tcPr>
            <w:tcW w:type="dxa" w:w="1740"/>
            <w:tcBorders>
              <w:top w:val="single" w:color="D1C4A0" w:sz="4"/>
              <w:left w:val="single" w:color="D1C4A0" w:sz="4"/>
              <w:bottom w:val="single" w:color="D1C4A0" w:sz="4"/>
              <w:right w:val="single" w:color="D1C4A0" w:sz="4"/>
            </w:tcBorders>
            <w:shd w:fill="FEE2E2"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991B1B"/>
                <w:sz w:val="18"/>
                <w:szCs w:val="18"/>
              </w:rPr>
              <w:t xml:space="preserve">▼ Falling behind</w:t>
            </w:r>
          </w:p>
        </w:tc>
      </w:tr>
      <w:tr>
        <w:tc>
          <w:tcPr>
            <w:tcW w:type="dxa" w:w="1800"/>
            <w:tcBorders>
              <w:top w:val="single" w:color="D1C4A0" w:sz="4"/>
              <w:left w:val="single" w:color="D1C4A0" w:sz="4"/>
              <w:bottom w:val="single" w:color="D1C4A0" w:sz="4"/>
              <w:right w:val="single" w:color="D1C4A0" w:sz="4"/>
            </w:tcBorders>
            <w:shd w:fill="FEE2E2"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991B1B"/>
                <w:sz w:val="20"/>
                <w:szCs w:val="20"/>
              </w:rPr>
              <w:t xml:space="preserve">⚠️  Risk</w:t>
            </w:r>
          </w:p>
        </w:tc>
        <w:tc>
          <w:tcPr>
            <w:tcW w:type="dxa" w:w="408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Regulatory exposure, safety issues, PR vulnerability. LOWER IS BETTER.</w:t>
            </w:r>
          </w:p>
        </w:tc>
        <w:tc>
          <w:tcPr>
            <w:tcW w:type="dxa" w:w="1740"/>
            <w:tcBorders>
              <w:top w:val="single" w:color="D1C4A0" w:sz="4"/>
              <w:left w:val="single" w:color="D1C4A0" w:sz="4"/>
              <w:bottom w:val="single" w:color="D1C4A0" w:sz="4"/>
              <w:right w:val="single" w:color="D1C4A0" w:sz="4"/>
            </w:tcBorders>
            <w:shd w:fill="DCFCE7"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66534"/>
                <w:sz w:val="18"/>
                <w:szCs w:val="18"/>
              </w:rPr>
              <w:t xml:space="preserve">▲ Safe &amp; stable</w:t>
            </w:r>
          </w:p>
        </w:tc>
        <w:tc>
          <w:tcPr>
            <w:tcW w:type="dxa" w:w="1740"/>
            <w:tcBorders>
              <w:top w:val="single" w:color="D1C4A0" w:sz="4"/>
              <w:left w:val="single" w:color="D1C4A0" w:sz="4"/>
              <w:bottom w:val="single" w:color="D1C4A0" w:sz="4"/>
              <w:right w:val="single" w:color="D1C4A0" w:sz="4"/>
            </w:tcBorders>
            <w:shd w:fill="FEE2E2"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991B1B"/>
                <w:sz w:val="18"/>
                <w:szCs w:val="18"/>
              </w:rPr>
              <w:t xml:space="preserve">▼ Crisis imminent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4"/>
              <w:bottom w:val="single" w:color="991B1B" w:sz="4"/>
              <w:right w:val="single" w:color="991B1B" w:sz="4"/>
            </w:tcBorders>
            <w:shd w:fill="FEE2E2"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991B1B"/>
                <w:sz w:val="22"/>
                <w:szCs w:val="22"/>
              </w:rPr>
              <w:t xml:space="preserve">⚠  Risk is the exception — you WANT it low.</w:t>
            </w:r>
          </w:p>
          <w:p>
            <w:pPr>
              <w:spacing w:before="0" w:after="40"/>
              <w:jc w:val="left"/>
            </w:pPr>
            <w:r>
              <w:rPr>
                <w:rFonts w:ascii="Arial" w:cs="Arial" w:eastAsia="Arial" w:hAnsi="Arial"/>
                <w:b w:val="false"/>
                <w:bCs w:val="false"/>
                <w:i w:val="false"/>
                <w:iCs w:val="false"/>
                <w:color w:val="1A1008"/>
                <w:sz w:val="20"/>
                <w:szCs w:val="20"/>
              </w:rPr>
              <w:t xml:space="preserve">Every other stat you want as high as possible. Risk is the opposite. If Risk hits 100, a mandatory Crisis Event triggers automatically.</w:t>
            </w:r>
          </w:p>
        </w:tc>
      </w:tr>
    </w:tbl>
    <w:p>
      <w:pPr>
        <w:spacing w:before="200" w:after="0"/>
      </w:pPr>
      <w:r>
        <w:t xml:space="preserve"/>
      </w:r>
    </w:p>
    <w:p>
      <w:pPr>
        <w:pStyle w:val="Heading1"/>
        <w:spacing w:before="240" w:after="120"/>
      </w:pPr>
      <w:r>
        <w:rPr>
          <w:rFonts w:ascii="Arial" w:cs="Arial" w:eastAsia="Arial" w:hAnsi="Arial"/>
          <w:b/>
          <w:bCs/>
          <w:color w:val="1A1008"/>
        </w:rPr>
        <w:t xml:space="preserve">4.  Market Score &amp; Stock Price</w:t>
      </w:r>
    </w:p>
    <w:p>
      <w:pPr>
        <w:pBdr>
          <w:bottom w:val="single" w:color="D4891A" w:sz="12" w:space="1"/>
        </w:pBdr>
        <w:spacing w:before="160" w:after="160"/>
      </w:pPr>
      <w:r>
        <w:t xml:space="preserve"/>
      </w:r>
    </w:p>
    <w:p>
      <w:pPr>
        <w:pStyle w:val="Heading2"/>
        <w:spacing w:before="240" w:after="120"/>
      </w:pPr>
      <w:r>
        <w:rPr>
          <w:rFonts w:ascii="Arial" w:cs="Arial" w:eastAsia="Arial" w:hAnsi="Arial"/>
          <w:b/>
          <w:bCs/>
          <w:color w:val="1A1008"/>
        </w:rPr>
        <w:t xml:space="preserve">Market Score</w:t>
      </w:r>
    </w:p>
    <w:p>
      <w:pPr>
        <w:spacing w:before="0" w:after="120"/>
        <w:jc w:val="left"/>
      </w:pPr>
      <w:r>
        <w:rPr>
          <w:rFonts w:ascii="Arial" w:cs="Arial" w:eastAsia="Arial" w:hAnsi="Arial"/>
          <w:b w:val="false"/>
          <w:bCs w:val="false"/>
          <w:i w:val="false"/>
          <w:iCs w:val="false"/>
          <w:color w:val="1A1008"/>
          <w:sz w:val="22"/>
          <w:szCs w:val="22"/>
        </w:rPr>
        <w:t xml:space="preserve">Your Market Score is calculated automatically from your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1A" w:sz="4"/>
              <w:left w:val="single" w:color="D4891A" w:sz="4"/>
              <w:bottom w:val="single" w:color="D4891A" w:sz="4"/>
              <w:right w:val="single" w:color="D4891A" w:sz="4"/>
            </w:tcBorders>
            <w:shd w:fill="1A1008" w:val="clear"/>
            <w:tcMar>
              <w:top w:type="dxa" w:w="100"/>
              <w:left w:type="dxa" w:w="150"/>
              <w:bottom w:type="dxa" w:w="100"/>
              <w:right w:type="dxa" w:w="150"/>
            </w:tcMar>
            <w:vAlign w:val="top"/>
          </w:tcPr>
          <w:p>
            <w:pPr>
              <w:spacing w:before="80" w:after="80"/>
              <w:jc w:val="center"/>
            </w:pPr>
            <w:r>
              <w:rPr>
                <w:rFonts w:ascii="Arial" w:cs="Arial" w:eastAsia="Arial" w:hAnsi="Arial"/>
                <w:b/>
                <w:bCs/>
                <w:color w:val="D4891A"/>
                <w:sz w:val="26"/>
                <w:szCs w:val="26"/>
              </w:rPr>
              <w:t xml:space="preserve">Market Score  =  Demand + Reputation + Innovation + (Budget ÷ 10) − Risk</w:t>
            </w:r>
          </w:p>
        </w:tc>
      </w:tr>
    </w:tbl>
    <w:p>
      <w:pPr>
        <w:spacing w:before="120" w:after="0"/>
      </w:pPr>
      <w:r>
        <w:t xml:space="preserve"/>
      </w:r>
    </w:p>
    <w:p>
      <w:pPr>
        <w:spacing w:before="0" w:after="120"/>
        <w:jc w:val="left"/>
      </w:pPr>
      <w:r>
        <w:rPr>
          <w:rFonts w:ascii="Arial" w:cs="Arial" w:eastAsia="Arial" w:hAnsi="Arial"/>
          <w:b w:val="false"/>
          <w:bCs w:val="false"/>
          <w:i w:val="false"/>
          <w:iCs w:val="false"/>
          <w:color w:val="1A1008"/>
          <w:sz w:val="22"/>
          <w:szCs w:val="22"/>
        </w:rPr>
        <w:t xml:space="preserve">This is your primary ranking on the leaderboard. The team with the highest Market Score at the end of Week 18 wins the season.</w:t>
      </w:r>
    </w:p>
    <w:p>
      <w:pPr>
        <w:pStyle w:val="Heading2"/>
        <w:spacing w:before="240" w:after="120"/>
      </w:pPr>
      <w:r>
        <w:rPr>
          <w:rFonts w:ascii="Arial" w:cs="Arial" w:eastAsia="Arial" w:hAnsi="Arial"/>
          <w:b/>
          <w:bCs/>
          <w:color w:val="1A1008"/>
        </w:rPr>
        <w:t xml:space="preserve">Stock Price</w:t>
      </w:r>
    </w:p>
    <w:p>
      <w:pPr>
        <w:spacing w:before="0" w:after="120"/>
        <w:jc w:val="left"/>
      </w:pPr>
      <w:r>
        <w:rPr>
          <w:rFonts w:ascii="Arial" w:cs="Arial" w:eastAsia="Arial" w:hAnsi="Arial"/>
          <w:b w:val="false"/>
          <w:bCs w:val="false"/>
          <w:i w:val="false"/>
          <w:iCs w:val="false"/>
          <w:color w:val="1A1008"/>
          <w:sz w:val="22"/>
          <w:szCs w:val="22"/>
        </w:rPr>
        <w:t xml:space="preserve">Your brand also has a stock price that updates daily. It's based on your Market Score plus a small random drift — which gets bigger when Market Volatility is high. The stock ticker scrolls across the top of the Student View in real time.</w:t>
      </w:r>
    </w:p>
    <w:p>
      <w:pPr>
        <w:spacing w:before="0" w:after="120"/>
        <w:jc w:val="left"/>
      </w:pPr>
      <w:r>
        <w:rPr>
          <w:rFonts w:ascii="Arial" w:cs="Arial" w:eastAsia="Arial" w:hAnsi="Arial"/>
          <w:b w:val="false"/>
          <w:bCs w:val="false"/>
          <w:i w:val="false"/>
          <w:iCs w:val="false"/>
          <w:color w:val="1A1008"/>
          <w:sz w:val="22"/>
          <w:szCs w:val="22"/>
        </w:rPr>
        <w:t xml:space="preserve">Think of your stock price as a public mirror of your decisions. Strong creative work and smart event responses push it up. Crises and poor execution drag it down.</w:t>
      </w:r>
    </w:p>
    <w:p>
      <w:pPr>
        <w:spacing w:before="200" w:after="0"/>
      </w:pPr>
      <w:r>
        <w:t xml:space="preserve"/>
      </w:r>
    </w:p>
    <w:p>
      <w:pPr>
        <w:pStyle w:val="Heading1"/>
        <w:spacing w:before="240" w:after="120"/>
      </w:pPr>
      <w:r>
        <w:rPr>
          <w:rFonts w:ascii="Arial" w:cs="Arial" w:eastAsia="Arial" w:hAnsi="Arial"/>
          <w:b/>
          <w:bCs/>
          <w:color w:val="1A1008"/>
        </w:rPr>
        <w:t xml:space="preserve">5.  Event Cards</w:t>
      </w:r>
    </w:p>
    <w:p>
      <w:pPr>
        <w:pBdr>
          <w:bottom w:val="single" w:color="D4891A" w:sz="12" w:space="1"/>
        </w:pBdr>
        <w:spacing w:before="160" w:after="160"/>
      </w:pPr>
      <w:r>
        <w:t xml:space="preserve"/>
      </w:r>
    </w:p>
    <w:p>
      <w:pPr>
        <w:spacing w:before="0" w:after="120"/>
        <w:jc w:val="left"/>
      </w:pPr>
      <w:r>
        <w:rPr>
          <w:rFonts w:ascii="Arial" w:cs="Arial" w:eastAsia="Arial" w:hAnsi="Arial"/>
          <w:b w:val="false"/>
          <w:bCs w:val="false"/>
          <w:i w:val="false"/>
          <w:iCs w:val="false"/>
          <w:color w:val="1A1008"/>
          <w:sz w:val="22"/>
          <w:szCs w:val="22"/>
        </w:rPr>
        <w:t xml:space="preserve">Each week, your teacher may draw an Event Card that affects your brand. There are four decks: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40"/>
        <w:gridCol w:w="6600"/>
      </w:tblGrid>
      <w:tr>
        <w:tc>
          <w:tcPr>
            <w:tcW w:type="dxa" w:w="720"/>
            <w:tcBorders>
              <w:top w:val="single" w:color="D1C4A0" w:sz="4"/>
              <w:left w:val="single" w:color="D1C4A0" w:sz="4"/>
              <w:bottom w:val="single" w:color="D1C4A0" w:sz="4"/>
              <w:right w:val="single" w:color="D1C4A0" w:sz="4"/>
            </w:tcBorders>
            <w:shd w:fill="FDF3DC"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4"/>
                <w:szCs w:val="24"/>
              </w:rPr>
              <w:t xml:space="preserve">💰</w:t>
            </w:r>
          </w:p>
        </w:tc>
        <w:tc>
          <w:tcPr>
            <w:tcW w:type="dxa" w:w="2040"/>
            <w:tcBorders>
              <w:top w:val="single" w:color="D1C4A0" w:sz="4"/>
              <w:left w:val="single" w:color="D1C4A0" w:sz="4"/>
              <w:bottom w:val="single" w:color="D1C4A0" w:sz="4"/>
              <w:right w:val="single" w:color="D1C4A0" w:sz="4"/>
            </w:tcBorders>
            <w:shd w:fill="FDF3DC"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A1008"/>
                <w:sz w:val="22"/>
                <w:szCs w:val="22"/>
              </w:rPr>
              <w:t xml:space="preserve">Economic</w:t>
            </w:r>
          </w:p>
        </w:tc>
        <w:tc>
          <w:tcPr>
            <w:tcW w:type="dxa" w:w="660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Tariffs, supply chain collapses, recessions, investor funding. Hits your Budget and Demand.</w:t>
            </w:r>
          </w:p>
        </w:tc>
      </w:tr>
      <w:tr>
        <w:tc>
          <w:tcPr>
            <w:tcW w:type="dxa" w:w="720"/>
            <w:tcBorders>
              <w:top w:val="single" w:color="D1C4A0" w:sz="4"/>
              <w:left w:val="single" w:color="D1C4A0" w:sz="4"/>
              <w:bottom w:val="single" w:color="D1C4A0" w:sz="4"/>
              <w:right w:val="single" w:color="D1C4A0" w:sz="4"/>
            </w:tcBorders>
            <w:shd w:fill="F3E8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4"/>
                <w:szCs w:val="24"/>
              </w:rPr>
              <w:t xml:space="preserve">📣</w:t>
            </w:r>
          </w:p>
        </w:tc>
        <w:tc>
          <w:tcPr>
            <w:tcW w:type="dxa" w:w="2040"/>
            <w:tcBorders>
              <w:top w:val="single" w:color="D1C4A0" w:sz="4"/>
              <w:left w:val="single" w:color="D1C4A0" w:sz="4"/>
              <w:bottom w:val="single" w:color="D1C4A0" w:sz="4"/>
              <w:right w:val="single" w:color="D1C4A0" w:sz="4"/>
            </w:tcBorders>
            <w:shd w:fill="F3E8FF"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A1008"/>
                <w:sz w:val="22"/>
                <w:szCs w:val="22"/>
              </w:rPr>
              <w:t xml:space="preserve">Social</w:t>
            </w:r>
          </w:p>
        </w:tc>
        <w:tc>
          <w:tcPr>
            <w:tcW w:type="dxa" w:w="660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Influencer scandals, viral moments, boycotts, celebrity endorsements. Hits your Reputation and Demand.</w:t>
            </w:r>
          </w:p>
        </w:tc>
      </w:tr>
      <w:tr>
        <w:tc>
          <w:tcPr>
            <w:tcW w:type="dxa" w:w="720"/>
            <w:tcBorders>
              <w:top w:val="single" w:color="D1C4A0" w:sz="4"/>
              <w:left w:val="single" w:color="D1C4A0" w:sz="4"/>
              <w:bottom w:val="single" w:color="D1C4A0" w:sz="4"/>
              <w:right w:val="single" w:color="D1C4A0" w:sz="4"/>
            </w:tcBorders>
            <w:shd w:fill="FEF9C3"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4"/>
                <w:szCs w:val="24"/>
              </w:rPr>
              <w:t xml:space="preserve">💡</w:t>
            </w:r>
          </w:p>
        </w:tc>
        <w:tc>
          <w:tcPr>
            <w:tcW w:type="dxa" w:w="2040"/>
            <w:tcBorders>
              <w:top w:val="single" w:color="D1C4A0" w:sz="4"/>
              <w:left w:val="single" w:color="D1C4A0" w:sz="4"/>
              <w:bottom w:val="single" w:color="D1C4A0" w:sz="4"/>
              <w:right w:val="single" w:color="D1C4A0" w:sz="4"/>
            </w:tcBorders>
            <w:shd w:fill="FEF9C3"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A1008"/>
                <w:sz w:val="22"/>
                <w:szCs w:val="22"/>
              </w:rPr>
              <w:t xml:space="preserve">Innovation</w:t>
            </w:r>
          </w:p>
        </w:tc>
        <w:tc>
          <w:tcPr>
            <w:tcW w:type="dxa" w:w="660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Competitor tech leaps, data breaches, R&amp;D breakthroughs, product recalls. Hits your Innovation and Risk.</w:t>
            </w:r>
          </w:p>
        </w:tc>
      </w:tr>
      <w:tr>
        <w:tc>
          <w:tcPr>
            <w:tcW w:type="dxa" w:w="720"/>
            <w:tcBorders>
              <w:top w:val="single" w:color="D1C4A0" w:sz="4"/>
              <w:left w:val="single" w:color="D1C4A0" w:sz="4"/>
              <w:bottom w:val="single" w:color="D1C4A0" w:sz="4"/>
              <w:right w:val="single" w:color="D1C4A0" w:sz="4"/>
            </w:tcBorders>
            <w:shd w:fill="FEE2E2"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4"/>
                <w:szCs w:val="24"/>
              </w:rPr>
              <w:t xml:space="preserve">🃏</w:t>
            </w:r>
          </w:p>
        </w:tc>
        <w:tc>
          <w:tcPr>
            <w:tcW w:type="dxa" w:w="2040"/>
            <w:tcBorders>
              <w:top w:val="single" w:color="D1C4A0" w:sz="4"/>
              <w:left w:val="single" w:color="D1C4A0" w:sz="4"/>
              <w:bottom w:val="single" w:color="D1C4A0" w:sz="4"/>
              <w:right w:val="single" w:color="D1C4A0" w:sz="4"/>
            </w:tcBorders>
            <w:shd w:fill="FEE2E2"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A1008"/>
                <w:sz w:val="22"/>
                <w:szCs w:val="22"/>
              </w:rPr>
              <w:t xml:space="preserve">Wildcard</w:t>
            </w:r>
          </w:p>
        </w:tc>
        <w:tc>
          <w:tcPr>
            <w:tcW w:type="dxa" w:w="660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Anything goes. Natural disasters, congressional hearings, Olympics sponsorships, hostile takeovers.</w:t>
            </w:r>
          </w:p>
        </w:tc>
      </w:tr>
    </w:tbl>
    <w:p>
      <w:pPr>
        <w:spacing w:before="160" w:after="0"/>
      </w:pPr>
      <w:r>
        <w:t xml:space="preserve"/>
      </w:r>
    </w:p>
    <w:p>
      <w:pPr>
        <w:pStyle w:val="Heading2"/>
        <w:spacing w:before="240" w:after="120"/>
      </w:pPr>
      <w:r>
        <w:rPr>
          <w:rFonts w:ascii="Arial" w:cs="Arial" w:eastAsia="Arial" w:hAnsi="Arial"/>
          <w:b/>
          <w:bCs/>
          <w:color w:val="1A1008"/>
        </w:rPr>
        <w:t xml:space="preserve">Choice Events</w:t>
      </w:r>
    </w:p>
    <w:p>
      <w:pPr>
        <w:spacing w:before="0" w:after="120"/>
        <w:jc w:val="left"/>
      </w:pPr>
      <w:r>
        <w:rPr>
          <w:rFonts w:ascii="Arial" w:cs="Arial" w:eastAsia="Arial" w:hAnsi="Arial"/>
          <w:b w:val="false"/>
          <w:bCs w:val="false"/>
          <w:i w:val="false"/>
          <w:iCs w:val="false"/>
          <w:color w:val="1A1008"/>
          <w:sz w:val="22"/>
          <w:szCs w:val="22"/>
        </w:rPr>
        <w:t xml:space="preserve">Many event cards come with a choice — Option A or Option B. Each option has different stat consequences. Your teacher will enter the choice based on your deliverable that week. This means your creative work has real consequences in the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81C87" w:sz="4"/>
              <w:left w:val="single" w:color="581C87" w:sz="4"/>
              <w:bottom w:val="single" w:color="581C87" w:sz="4"/>
              <w:right w:val="single" w:color="581C87" w:sz="4"/>
            </w:tcBorders>
            <w:shd w:fill="F3E8FF"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581C87"/>
                <w:sz w:val="22"/>
                <w:szCs w:val="22"/>
              </w:rPr>
              <w:t xml:space="preserve">Example: Influencer Scandal</w:t>
            </w:r>
          </w:p>
          <w:p>
            <w:pPr>
              <w:spacing w:before="0" w:after="40"/>
              <w:jc w:val="left"/>
            </w:pPr>
            <w:r>
              <w:rPr>
                <w:rFonts w:ascii="Arial" w:cs="Arial" w:eastAsia="Arial" w:hAnsi="Arial"/>
                <w:b w:val="false"/>
                <w:bCs w:val="false"/>
                <w:i w:val="false"/>
                <w:iCs w:val="false"/>
                <w:color w:val="1A1008"/>
                <w:sz w:val="20"/>
                <w:szCs w:val="20"/>
              </w:rPr>
              <w:t xml:space="preserve">Your brand's influencer partner was caught in a viral controversy.</w:t>
            </w:r>
          </w:p>
          <w:p>
            <w:pPr>
              <w:pStyle w:val="ListParagraph"/>
              <w:numPr>
                <w:ilvl w:val="0"/>
                <w:numId w:val="2"/>
              </w:numPr>
              <w:spacing w:before="20" w:after="40"/>
            </w:pPr>
            <w:r>
              <w:rPr>
                <w:rFonts w:ascii="Arial" w:cs="Arial" w:eastAsia="Arial" w:hAnsi="Arial"/>
                <w:color w:val="1A1008"/>
                <w:sz w:val="20"/>
                <w:szCs w:val="20"/>
              </w:rPr>
              <w:t xml:space="preserve">Choice A: Cut ties publicly and fast → Reputation +8, Budget −5</w:t>
            </w:r>
          </w:p>
          <w:p>
            <w:pPr>
              <w:pStyle w:val="ListParagraph"/>
              <w:numPr>
                <w:ilvl w:val="0"/>
                <w:numId w:val="2"/>
              </w:numPr>
              <w:spacing w:before="20" w:after="40"/>
            </w:pPr>
            <w:r>
              <w:rPr>
                <w:rFonts w:ascii="Arial" w:cs="Arial" w:eastAsia="Arial" w:hAnsi="Arial"/>
                <w:color w:val="1A1008"/>
                <w:sz w:val="20"/>
                <w:szCs w:val="20"/>
              </w:rPr>
              <w:t xml:space="preserve">Choice B: Stand by them — show loyalty → Reputation −8, Demand +5</w:t>
            </w:r>
          </w:p>
          <w:p>
            <w:pPr>
              <w:spacing w:before="0" w:after="40"/>
              <w:jc w:val="left"/>
            </w:pPr>
            <w:r>
              <w:rPr>
                <w:rFonts w:ascii="Arial" w:cs="Arial" w:eastAsia="Arial" w:hAnsi="Arial"/>
                <w:b w:val="false"/>
                <w:bCs w:val="false"/>
                <w:i w:val="false"/>
                <w:iCs w:val="false"/>
                <w:color w:val="1A1008"/>
                <w:sz w:val="20"/>
                <w:szCs w:val="20"/>
              </w:rPr>
              <w:t xml:space="preserve">Your crisis response commercial that week determines which path your teacher selects.</w:t>
            </w:r>
          </w:p>
        </w:tc>
      </w:tr>
    </w:tbl>
    <w:p>
      <w:pPr>
        <w:spacing w:before="160" w:after="0"/>
      </w:pPr>
      <w:r>
        <w:t xml:space="preserve"/>
      </w:r>
    </w:p>
    <w:p>
      <w:pPr>
        <w:pStyle w:val="Heading2"/>
        <w:spacing w:before="240" w:after="120"/>
      </w:pPr>
      <w:r>
        <w:rPr>
          <w:rFonts w:ascii="Arial" w:cs="Arial" w:eastAsia="Arial" w:hAnsi="Arial"/>
          <w:b/>
          <w:bCs/>
          <w:color w:val="1A1008"/>
        </w:rPr>
        <w:t xml:space="preserve">Market Volatility</w:t>
      </w:r>
    </w:p>
    <w:p>
      <w:pPr>
        <w:spacing w:before="0" w:after="80"/>
        <w:jc w:val="left"/>
      </w:pPr>
      <w:r>
        <w:rPr>
          <w:rFonts w:ascii="Arial" w:cs="Arial" w:eastAsia="Arial" w:hAnsi="Arial"/>
          <w:b w:val="false"/>
          <w:bCs w:val="false"/>
          <w:i w:val="false"/>
          <w:iCs w:val="false"/>
          <w:color w:val="1A1008"/>
          <w:sz w:val="22"/>
          <w:szCs w:val="22"/>
        </w:rPr>
        <w:t xml:space="preserve">Your teacher sets a Market Volatility level (0–100) that controls how wild the simulation gets:</w:t>
      </w:r>
    </w:p>
    <w:p>
      <w:pPr>
        <w:pStyle w:val="ListParagraph"/>
        <w:numPr>
          <w:ilvl w:val="0"/>
          <w:numId w:val="2"/>
        </w:numPr>
        <w:spacing w:before="20" w:after="60"/>
      </w:pPr>
      <w:r>
        <w:rPr>
          <w:rFonts w:ascii="Arial" w:cs="Arial" w:eastAsia="Arial" w:hAnsi="Arial"/>
          <w:b w:val="false"/>
          <w:bCs w:val="false"/>
          <w:color w:val="1A1008"/>
          <w:sz w:val="22"/>
          <w:szCs w:val="22"/>
        </w:rPr>
        <w:t xml:space="preserve">0–30   Stable market. Normal weeks, smaller swings.</w:t>
      </w:r>
    </w:p>
    <w:p>
      <w:pPr>
        <w:pStyle w:val="ListParagraph"/>
        <w:numPr>
          <w:ilvl w:val="0"/>
          <w:numId w:val="2"/>
        </w:numPr>
        <w:spacing w:before="20" w:after="60"/>
      </w:pPr>
      <w:r>
        <w:rPr>
          <w:rFonts w:ascii="Arial" w:cs="Arial" w:eastAsia="Arial" w:hAnsi="Arial"/>
          <w:b w:val="false"/>
          <w:bCs w:val="false"/>
          <w:color w:val="1A1008"/>
          <w:sz w:val="22"/>
          <w:szCs w:val="22"/>
        </w:rPr>
        <w:t xml:space="preserve">31–70  Active market. More events, bigger effects.</w:t>
      </w:r>
    </w:p>
    <w:p>
      <w:pPr>
        <w:pStyle w:val="ListParagraph"/>
        <w:numPr>
          <w:ilvl w:val="0"/>
          <w:numId w:val="2"/>
        </w:numPr>
        <w:spacing w:before="20" w:after="60"/>
      </w:pPr>
      <w:r>
        <w:rPr>
          <w:rFonts w:ascii="Arial" w:cs="Arial" w:eastAsia="Arial" w:hAnsi="Arial"/>
          <w:b w:val="false"/>
          <w:bCs w:val="false"/>
          <w:color w:val="1A1008"/>
          <w:sz w:val="22"/>
          <w:szCs w:val="22"/>
        </w:rPr>
        <w:t xml:space="preserve">71–100  Chaos mode. Massive hits and massive boosts. Wildcards appear more often.</w:t>
      </w:r>
    </w:p>
    <w:p>
      <w:pPr>
        <w:spacing w:before="200" w:after="0"/>
      </w:pPr>
      <w:r>
        <w:t xml:space="preserve"/>
      </w:r>
    </w:p>
    <w:p>
      <w:pPr>
        <w:pStyle w:val="Heading1"/>
        <w:spacing w:before="240" w:after="120"/>
      </w:pPr>
      <w:r>
        <w:rPr>
          <w:rFonts w:ascii="Arial" w:cs="Arial" w:eastAsia="Arial" w:hAnsi="Arial"/>
          <w:b/>
          <w:bCs/>
          <w:color w:val="1A1008"/>
        </w:rPr>
        <w:t xml:space="preserve">6.  How Your Work Gets Scored</w:t>
      </w:r>
    </w:p>
    <w:p>
      <w:pPr>
        <w:pBdr>
          <w:bottom w:val="single" w:color="D4891A" w:sz="12" w:space="1"/>
        </w:pBdr>
        <w:spacing w:before="160" w:after="160"/>
      </w:pPr>
      <w:r>
        <w:t xml:space="preserve"/>
      </w:r>
    </w:p>
    <w:p>
      <w:pPr>
        <w:spacing w:before="0" w:after="120"/>
        <w:jc w:val="left"/>
      </w:pPr>
      <w:r>
        <w:rPr>
          <w:rFonts w:ascii="Arial" w:cs="Arial" w:eastAsia="Arial" w:hAnsi="Arial"/>
          <w:b w:val="false"/>
          <w:bCs w:val="false"/>
          <w:i w:val="false"/>
          <w:iCs w:val="false"/>
          <w:color w:val="1A1008"/>
          <w:sz w:val="22"/>
          <w:szCs w:val="22"/>
        </w:rPr>
        <w:t xml:space="preserve">Every deliverable you create is scored by your teacher on a three-level scale. That score directly changes your stats: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440"/>
        <w:gridCol w:w="1800"/>
        <w:gridCol w:w="4560"/>
      </w:tblGrid>
      <w:tr>
        <w:tc>
          <w:tcPr>
            <w:tcW w:type="dxa" w:w="1560"/>
            <w:tcBorders>
              <w:top w:val="single" w:color="D1C4A0" w:sz="4"/>
              <w:left w:val="single" w:color="D1C4A0" w:sz="4"/>
              <w:bottom w:val="single" w:color="D1C4A0" w:sz="4"/>
              <w:right w:val="single" w:color="D1C4A0" w:sz="4"/>
            </w:tcBorders>
            <w:shd w:fill="1A1008"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FFFFFF"/>
                <w:sz w:val="20"/>
                <w:szCs w:val="20"/>
              </w:rPr>
              <w:t xml:space="preserve">LEVEL</w:t>
            </w:r>
          </w:p>
        </w:tc>
        <w:tc>
          <w:tcPr>
            <w:tcW w:type="dxa" w:w="1440"/>
            <w:tcBorders>
              <w:top w:val="single" w:color="D1C4A0" w:sz="4"/>
              <w:left w:val="single" w:color="D1C4A0" w:sz="4"/>
              <w:bottom w:val="single" w:color="D1C4A0" w:sz="4"/>
              <w:right w:val="single" w:color="D1C4A0" w:sz="4"/>
            </w:tcBorders>
            <w:shd w:fill="1A1008"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FFFFFF"/>
                <w:sz w:val="20"/>
                <w:szCs w:val="20"/>
              </w:rPr>
              <w:t xml:space="preserve">POINTS</w:t>
            </w:r>
          </w:p>
        </w:tc>
        <w:tc>
          <w:tcPr>
            <w:tcW w:type="dxa" w:w="1800"/>
            <w:tcBorders>
              <w:top w:val="single" w:color="D1C4A0" w:sz="4"/>
              <w:left w:val="single" w:color="D1C4A0" w:sz="4"/>
              <w:bottom w:val="single" w:color="D1C4A0" w:sz="4"/>
              <w:right w:val="single" w:color="D1C4A0" w:sz="4"/>
            </w:tcBorders>
            <w:shd w:fill="1A1008"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FFFFFF"/>
                <w:sz w:val="20"/>
                <w:szCs w:val="20"/>
              </w:rPr>
              <w:t xml:space="preserve">STAT BOOST</w:t>
            </w:r>
          </w:p>
        </w:tc>
        <w:tc>
          <w:tcPr>
            <w:tcW w:type="dxa" w:w="4560"/>
            <w:tcBorders>
              <w:top w:val="single" w:color="D1C4A0" w:sz="4"/>
              <w:left w:val="single" w:color="D1C4A0" w:sz="4"/>
              <w:bottom w:val="single" w:color="D1C4A0" w:sz="4"/>
              <w:right w:val="single" w:color="D1C4A0" w:sz="4"/>
            </w:tcBorders>
            <w:shd w:fill="1A1008"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FFFFFF"/>
                <w:sz w:val="20"/>
                <w:szCs w:val="20"/>
              </w:rPr>
              <w:t xml:space="preserve">WHAT IT MEANS</w:t>
            </w:r>
          </w:p>
        </w:tc>
      </w:tr>
      <w:tr>
        <w:tc>
          <w:tcPr>
            <w:tcW w:type="dxa" w:w="1560"/>
            <w:tcBorders>
              <w:top w:val="single" w:color="D1C4A0" w:sz="4"/>
              <w:left w:val="single" w:color="D1C4A0" w:sz="4"/>
              <w:bottom w:val="single" w:color="D1C4A0" w:sz="4"/>
              <w:right w:val="single" w:color="D1C4A0" w:sz="4"/>
            </w:tcBorders>
            <w:shd w:fill="FEE2E2"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991B1B"/>
                <w:sz w:val="20"/>
                <w:szCs w:val="20"/>
              </w:rPr>
              <w:t xml:space="preserve">1  —  Below Basic</w:t>
            </w:r>
          </w:p>
        </w:tc>
        <w:tc>
          <w:tcPr>
            <w:tcW w:type="dxa" w:w="144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+1 pt</w:t>
            </w:r>
          </w:p>
        </w:tc>
        <w:tc>
          <w:tcPr>
            <w:tcW w:type="dxa" w:w="180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+4 to affected stats</w:t>
            </w:r>
          </w:p>
        </w:tc>
        <w:tc>
          <w:tcPr>
            <w:tcW w:type="dxa" w:w="45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Didn't meet expectations. Minimal stat improvement.</w:t>
            </w:r>
          </w:p>
        </w:tc>
      </w:tr>
      <w:tr>
        <w:tc>
          <w:tcPr>
            <w:tcW w:type="dxa" w:w="1560"/>
            <w:tcBorders>
              <w:top w:val="single" w:color="D1C4A0" w:sz="4"/>
              <w:left w:val="single" w:color="D1C4A0" w:sz="4"/>
              <w:bottom w:val="single" w:color="D1C4A0" w:sz="4"/>
              <w:right w:val="single" w:color="D1C4A0" w:sz="4"/>
            </w:tcBorders>
            <w:shd w:fill="FEF9C3"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854D0E"/>
                <w:sz w:val="20"/>
                <w:szCs w:val="20"/>
              </w:rPr>
              <w:t xml:space="preserve">3  —  Proficient</w:t>
            </w:r>
          </w:p>
        </w:tc>
        <w:tc>
          <w:tcPr>
            <w:tcW w:type="dxa" w:w="144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+3 pts</w:t>
            </w:r>
          </w:p>
        </w:tc>
        <w:tc>
          <w:tcPr>
            <w:tcW w:type="dxa" w:w="180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+8 to affected stats</w:t>
            </w:r>
          </w:p>
        </w:tc>
        <w:tc>
          <w:tcPr>
            <w:tcW w:type="dxa" w:w="45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Met expectations. Solid stat gains.</w:t>
            </w:r>
          </w:p>
        </w:tc>
      </w:tr>
      <w:tr>
        <w:tc>
          <w:tcPr>
            <w:tcW w:type="dxa" w:w="1560"/>
            <w:tcBorders>
              <w:top w:val="single" w:color="D1C4A0" w:sz="4"/>
              <w:left w:val="single" w:color="D1C4A0" w:sz="4"/>
              <w:bottom w:val="single" w:color="D1C4A0" w:sz="4"/>
              <w:right w:val="single" w:color="D1C4A0" w:sz="4"/>
            </w:tcBorders>
            <w:shd w:fill="DCFCE7"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66534"/>
                <w:sz w:val="20"/>
                <w:szCs w:val="20"/>
              </w:rPr>
              <w:t xml:space="preserve">5  —  Advanced</w:t>
            </w:r>
          </w:p>
        </w:tc>
        <w:tc>
          <w:tcPr>
            <w:tcW w:type="dxa" w:w="144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+5 pts</w:t>
            </w:r>
          </w:p>
        </w:tc>
        <w:tc>
          <w:tcPr>
            <w:tcW w:type="dxa" w:w="180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+12 to affected stats</w:t>
            </w:r>
          </w:p>
        </w:tc>
        <w:tc>
          <w:tcPr>
            <w:tcW w:type="dxa" w:w="45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Exceeded expectations. Strong stat surge.</w:t>
            </w:r>
          </w:p>
        </w:tc>
      </w:tr>
    </w:tbl>
    <w:p>
      <w:pPr>
        <w:spacing w:before="160" w:after="0"/>
      </w:pPr>
      <w:r>
        <w:t xml:space="preserve"/>
      </w:r>
    </w:p>
    <w:p>
      <w:pPr>
        <w:spacing w:before="0" w:after="120"/>
        <w:jc w:val="left"/>
      </w:pPr>
      <w:r>
        <w:rPr>
          <w:rFonts w:ascii="Arial" w:cs="Arial" w:eastAsia="Arial" w:hAnsi="Arial"/>
          <w:b w:val="false"/>
          <w:bCs w:val="false"/>
          <w:i w:val="false"/>
          <w:iCs w:val="false"/>
          <w:color w:val="1A1008"/>
          <w:sz w:val="22"/>
          <w:szCs w:val="22"/>
        </w:rPr>
        <w:t xml:space="preserve">Each deliverable type affects different stats. A Logo &amp; Visual Identity boosts Reputation and Innovation. A Crisis Response Ad improves Reputation and lowers Risk. A Super Bowl Commercial pumps Demand, Reputation, and Budget.</w:t>
      </w:r>
    </w:p>
    <w:p>
      <w:pPr>
        <w:spacing w:before="200" w:after="0"/>
      </w:pPr>
      <w:r>
        <w:t xml:space="preserve"/>
      </w:r>
    </w:p>
    <w:p>
      <w:pPr>
        <w:pStyle w:val="Heading1"/>
        <w:spacing w:before="240" w:after="120"/>
      </w:pPr>
      <w:r>
        <w:rPr>
          <w:rFonts w:ascii="Arial" w:cs="Arial" w:eastAsia="Arial" w:hAnsi="Arial"/>
          <w:b/>
          <w:bCs/>
          <w:color w:val="1A1008"/>
        </w:rPr>
        <w:t xml:space="preserve">7.  The Six Phases</w:t>
      </w:r>
    </w:p>
    <w:p>
      <w:pPr>
        <w:pBdr>
          <w:bottom w:val="single" w:color="D4891A" w:sz="12" w:space="1"/>
        </w:pBdr>
        <w:spacing w:before="160" w:after="160"/>
      </w:pPr>
      <w:r>
        <w:t xml:space="preserve"/>
      </w:r>
    </w:p>
    <w:p>
      <w:pPr>
        <w:spacing w:before="0" w:after="160"/>
        <w:jc w:val="left"/>
      </w:pPr>
      <w:r>
        <w:rPr>
          <w:rFonts w:ascii="Arial" w:cs="Arial" w:eastAsia="Arial" w:hAnsi="Arial"/>
          <w:b w:val="false"/>
          <w:bCs w:val="false"/>
          <w:i w:val="false"/>
          <w:iCs w:val="false"/>
          <w:color w:val="1A1008"/>
          <w:sz w:val="22"/>
          <w:szCs w:val="22"/>
        </w:rPr>
        <w:t xml:space="preserve">The semester is divided into six phases. Each phase has a theme, a set of deliverables, and increasingly high 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1C4A0" w:sz="4"/>
              <w:left w:val="single" w:color="D1C4A0" w:sz="4"/>
              <w:bottom w:val="single" w:color="D1C4A0" w:sz="4"/>
              <w:right w:val="single" w:color="D1C4A0" w:sz="4"/>
            </w:tcBorders>
            <w:shd w:fill="1A1008"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FFFFFF"/>
                <w:sz w:val="20"/>
                <w:szCs w:val="20"/>
              </w:rPr>
              <w:t xml:space="preserve">PHASE</w:t>
            </w:r>
          </w:p>
        </w:tc>
        <w:tc>
          <w:tcPr>
            <w:tcW w:type="dxa" w:w="7760"/>
            <w:tcBorders>
              <w:top w:val="single" w:color="D1C4A0" w:sz="4"/>
              <w:left w:val="single" w:color="D1C4A0" w:sz="4"/>
              <w:bottom w:val="single" w:color="D1C4A0" w:sz="4"/>
              <w:right w:val="single" w:color="D1C4A0" w:sz="4"/>
            </w:tcBorders>
            <w:shd w:fill="1A1008"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FFFFFF"/>
                <w:sz w:val="20"/>
                <w:szCs w:val="20"/>
              </w:rPr>
              <w:t xml:space="preserve">DESCRIPTION &amp; KEY DELIVERABLES</w:t>
            </w:r>
          </w:p>
        </w:tc>
      </w:tr>
      <w:tr>
        <w:tc>
          <w:tcPr>
            <w:tcW w:type="dxa" w:w="1600"/>
            <w:tcBorders>
              <w:top w:val="single" w:color="D1C4A0" w:sz="4"/>
              <w:left w:val="single" w:color="D1C4A0" w:sz="4"/>
              <w:bottom w:val="single" w:color="D1C4A0" w:sz="4"/>
              <w:right w:val="single" w:color="D1C4A0" w:sz="4"/>
            </w:tcBorders>
            <w:shd w:fill="DBEAFE"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E3A5F"/>
                <w:sz w:val="20"/>
                <w:szCs w:val="20"/>
              </w:rPr>
              <w:t xml:space="preserve">🔵  Phase 1</w:t>
            </w:r>
          </w:p>
          <w:p>
            <w:pPr>
              <w:spacing w:before="0" w:after="80"/>
              <w:jc w:val="left"/>
            </w:pPr>
            <w:r>
              <w:rPr>
                <w:rFonts w:ascii="Arial" w:cs="Arial" w:eastAsia="Arial" w:hAnsi="Arial"/>
                <w:b w:val="false"/>
                <w:bCs w:val="false"/>
                <w:i/>
                <w:iCs/>
                <w:color w:val="374151"/>
                <w:sz w:val="18"/>
                <w:szCs w:val="18"/>
              </w:rPr>
              <w:t xml:space="preserve">Weeks 1–3</w:t>
            </w:r>
          </w:p>
        </w:tc>
        <w:tc>
          <w:tcPr>
            <w:tcW w:type="dxa" w:w="77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A1008"/>
                <w:sz w:val="20"/>
                <w:szCs w:val="20"/>
              </w:rPr>
              <w:t xml:space="preserve">Brand Launch — Who Are You?</w:t>
            </w:r>
          </w:p>
          <w:p>
            <w:pPr>
              <w:spacing w:before="0" w:after="80"/>
              <w:jc w:val="left"/>
            </w:pPr>
            <w:r>
              <w:rPr>
                <w:rFonts w:ascii="Arial" w:cs="Arial" w:eastAsia="Arial" w:hAnsi="Arial"/>
                <w:b w:val="false"/>
                <w:bCs w:val="false"/>
                <w:i w:val="false"/>
                <w:iCs w:val="false"/>
                <w:color w:val="374151"/>
                <w:sz w:val="18"/>
                <w:szCs w:val="18"/>
              </w:rPr>
              <w:t xml:space="preserve">Brand strategy doc · Logo &amp; identity · Color palette · Packaging mockup · Launch commercial · Elevator pitch</w:t>
            </w:r>
          </w:p>
        </w:tc>
      </w:tr>
      <w:tr>
        <w:tc>
          <w:tcPr>
            <w:tcW w:type="dxa" w:w="1600"/>
            <w:tcBorders>
              <w:top w:val="single" w:color="D1C4A0" w:sz="4"/>
              <w:left w:val="single" w:color="D1C4A0" w:sz="4"/>
              <w:bottom w:val="single" w:color="D1C4A0" w:sz="4"/>
              <w:right w:val="single" w:color="D1C4A0" w:sz="4"/>
            </w:tcBorders>
            <w:shd w:fill="FEE2E2"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991B1B"/>
                <w:sz w:val="20"/>
                <w:szCs w:val="20"/>
              </w:rPr>
              <w:t xml:space="preserve">🔴  Phase 2</w:t>
            </w:r>
          </w:p>
          <w:p>
            <w:pPr>
              <w:spacing w:before="0" w:after="80"/>
              <w:jc w:val="left"/>
            </w:pPr>
            <w:r>
              <w:rPr>
                <w:rFonts w:ascii="Arial" w:cs="Arial" w:eastAsia="Arial" w:hAnsi="Arial"/>
                <w:b w:val="false"/>
                <w:bCs w:val="false"/>
                <w:i/>
                <w:iCs/>
                <w:color w:val="374151"/>
                <w:sz w:val="18"/>
                <w:szCs w:val="18"/>
              </w:rPr>
              <w:t xml:space="preserve">Weeks 4–7</w:t>
            </w:r>
          </w:p>
        </w:tc>
        <w:tc>
          <w:tcPr>
            <w:tcW w:type="dxa" w:w="77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A1008"/>
                <w:sz w:val="20"/>
                <w:szCs w:val="20"/>
              </w:rPr>
              <w:t xml:space="preserve">Market Pressure — The Real World Hits</w:t>
            </w:r>
          </w:p>
          <w:p>
            <w:pPr>
              <w:spacing w:before="0" w:after="80"/>
              <w:jc w:val="left"/>
            </w:pPr>
            <w:r>
              <w:rPr>
                <w:rFonts w:ascii="Arial" w:cs="Arial" w:eastAsia="Arial" w:hAnsi="Arial"/>
                <w:b w:val="false"/>
                <w:bCs w:val="false"/>
                <w:i w:val="false"/>
                <w:iCs w:val="false"/>
                <w:color w:val="374151"/>
                <w:sz w:val="18"/>
                <w:szCs w:val="18"/>
              </w:rPr>
              <w:t xml:space="preserve">Crisis response commercial · Public apology or pivot strategy · Updated pricing sheet · Social media plan · Competitor SWOT</w:t>
            </w:r>
          </w:p>
        </w:tc>
      </w:tr>
      <w:tr>
        <w:tc>
          <w:tcPr>
            <w:tcW w:type="dxa" w:w="1600"/>
            <w:tcBorders>
              <w:top w:val="single" w:color="D1C4A0" w:sz="4"/>
              <w:left w:val="single" w:color="D1C4A0" w:sz="4"/>
              <w:bottom w:val="single" w:color="D1C4A0" w:sz="4"/>
              <w:right w:val="single" w:color="D1C4A0" w:sz="4"/>
            </w:tcBorders>
            <w:shd w:fill="FEF9C3"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854D0E"/>
                <w:sz w:val="20"/>
                <w:szCs w:val="20"/>
              </w:rPr>
              <w:t xml:space="preserve">🟡  Phase 3</w:t>
            </w:r>
          </w:p>
          <w:p>
            <w:pPr>
              <w:spacing w:before="0" w:after="80"/>
              <w:jc w:val="left"/>
            </w:pPr>
            <w:r>
              <w:rPr>
                <w:rFonts w:ascii="Arial" w:cs="Arial" w:eastAsia="Arial" w:hAnsi="Arial"/>
                <w:b w:val="false"/>
                <w:bCs w:val="false"/>
                <w:i/>
                <w:iCs/>
                <w:color w:val="374151"/>
                <w:sz w:val="18"/>
                <w:szCs w:val="18"/>
              </w:rPr>
              <w:t xml:space="preserve">Weeks 8–10</w:t>
            </w:r>
          </w:p>
        </w:tc>
        <w:tc>
          <w:tcPr>
            <w:tcW w:type="dxa" w:w="77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A1008"/>
                <w:sz w:val="20"/>
                <w:szCs w:val="20"/>
              </w:rPr>
              <w:t xml:space="preserve">Super Bowl Campaign — Go Big or Go Home</w:t>
            </w:r>
          </w:p>
          <w:p>
            <w:pPr>
              <w:spacing w:before="0" w:after="80"/>
              <w:jc w:val="left"/>
            </w:pPr>
            <w:r>
              <w:rPr>
                <w:rFonts w:ascii="Arial" w:cs="Arial" w:eastAsia="Arial" w:hAnsi="Arial"/>
                <w:b w:val="false"/>
                <w:bCs w:val="false"/>
                <w:i w:val="false"/>
                <w:iCs w:val="false"/>
                <w:color w:val="374151"/>
                <w:sz w:val="18"/>
                <w:szCs w:val="18"/>
              </w:rPr>
              <w:t xml:space="preserve">Storyboard (12+ frames) · 60-second cinematic commercial · 15-second cutdown · YouTube thumbnail · Budget breakdown</w:t>
            </w:r>
          </w:p>
        </w:tc>
      </w:tr>
      <w:tr>
        <w:tc>
          <w:tcPr>
            <w:tcW w:type="dxa" w:w="1600"/>
            <w:tcBorders>
              <w:top w:val="single" w:color="D1C4A0" w:sz="4"/>
              <w:left w:val="single" w:color="D1C4A0" w:sz="4"/>
              <w:bottom w:val="single" w:color="D1C4A0" w:sz="4"/>
              <w:right w:val="single" w:color="D1C4A0" w:sz="4"/>
            </w:tcBorders>
            <w:shd w:fill="DCFCE7"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66534"/>
                <w:sz w:val="20"/>
                <w:szCs w:val="20"/>
              </w:rPr>
              <w:t xml:space="preserve">🟢  Phase 4</w:t>
            </w:r>
          </w:p>
          <w:p>
            <w:pPr>
              <w:spacing w:before="0" w:after="80"/>
              <w:jc w:val="left"/>
            </w:pPr>
            <w:r>
              <w:rPr>
                <w:rFonts w:ascii="Arial" w:cs="Arial" w:eastAsia="Arial" w:hAnsi="Arial"/>
                <w:b w:val="false"/>
                <w:bCs w:val="false"/>
                <w:i/>
                <w:iCs/>
                <w:color w:val="374151"/>
                <w:sz w:val="18"/>
                <w:szCs w:val="18"/>
              </w:rPr>
              <w:t xml:space="preserve">Weeks 11–13</w:t>
            </w:r>
          </w:p>
        </w:tc>
        <w:tc>
          <w:tcPr>
            <w:tcW w:type="dxa" w:w="77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A1008"/>
                <w:sz w:val="20"/>
                <w:szCs w:val="20"/>
              </w:rPr>
              <w:t xml:space="preserve">Product Placement — Subtle Influence</w:t>
            </w:r>
          </w:p>
          <w:p>
            <w:pPr>
              <w:spacing w:before="0" w:after="80"/>
              <w:jc w:val="left"/>
            </w:pPr>
            <w:r>
              <w:rPr>
                <w:rFonts w:ascii="Arial" w:cs="Arial" w:eastAsia="Arial" w:hAnsi="Arial"/>
                <w:b w:val="false"/>
                <w:bCs w:val="false"/>
                <w:i w:val="false"/>
                <w:iCs w:val="false"/>
                <w:color w:val="374151"/>
                <w:sz w:val="18"/>
                <w:szCs w:val="18"/>
              </w:rPr>
              <w:t xml:space="preserve">Scripted 2–3 min film scene · Natural product integration · Behind-the-scenes plan · Sales justification document</w:t>
            </w:r>
          </w:p>
        </w:tc>
      </w:tr>
      <w:tr>
        <w:tc>
          <w:tcPr>
            <w:tcW w:type="dxa" w:w="1600"/>
            <w:tcBorders>
              <w:top w:val="single" w:color="D1C4A0" w:sz="4"/>
              <w:left w:val="single" w:color="D1C4A0" w:sz="4"/>
              <w:bottom w:val="single" w:color="D1C4A0" w:sz="4"/>
              <w:right w:val="single" w:color="D1C4A0" w:sz="4"/>
            </w:tcBorders>
            <w:shd w:fill="F3F4F6"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374151"/>
                <w:sz w:val="20"/>
                <w:szCs w:val="20"/>
              </w:rPr>
              <w:t xml:space="preserve">⚫  Phase 5</w:t>
            </w:r>
          </w:p>
          <w:p>
            <w:pPr>
              <w:spacing w:before="0" w:after="80"/>
              <w:jc w:val="left"/>
            </w:pPr>
            <w:r>
              <w:rPr>
                <w:rFonts w:ascii="Arial" w:cs="Arial" w:eastAsia="Arial" w:hAnsi="Arial"/>
                <w:b w:val="false"/>
                <w:bCs w:val="false"/>
                <w:i/>
                <w:iCs/>
                <w:color w:val="374151"/>
                <w:sz w:val="18"/>
                <w:szCs w:val="18"/>
              </w:rPr>
              <w:t xml:space="preserve">Weeks 14–15</w:t>
            </w:r>
          </w:p>
        </w:tc>
        <w:tc>
          <w:tcPr>
            <w:tcW w:type="dxa" w:w="77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A1008"/>
                <w:sz w:val="20"/>
                <w:szCs w:val="20"/>
              </w:rPr>
              <w:t xml:space="preserve">Market War — Outsmart the Competition</w:t>
            </w:r>
          </w:p>
          <w:p>
            <w:pPr>
              <w:spacing w:before="0" w:after="80"/>
              <w:jc w:val="left"/>
            </w:pPr>
            <w:r>
              <w:rPr>
                <w:rFonts w:ascii="Arial" w:cs="Arial" w:eastAsia="Arial" w:hAnsi="Arial"/>
                <w:b w:val="false"/>
                <w:bCs w:val="false"/>
                <w:i w:val="false"/>
                <w:iCs w:val="false"/>
                <w:color w:val="374151"/>
                <w:sz w:val="18"/>
                <w:szCs w:val="18"/>
              </w:rPr>
              <w:t xml:space="preserve">Comparative ad OR satirical campaign OR data-driven pitch · Market share slide · Target demo breakdown</w:t>
            </w:r>
          </w:p>
        </w:tc>
      </w:tr>
      <w:tr>
        <w:tc>
          <w:tcPr>
            <w:tcW w:type="dxa" w:w="1600"/>
            <w:tcBorders>
              <w:top w:val="single" w:color="D1C4A0" w:sz="4"/>
              <w:left w:val="single" w:color="D1C4A0" w:sz="4"/>
              <w:bottom w:val="single" w:color="D1C4A0" w:sz="4"/>
              <w:right w:val="single" w:color="D1C4A0" w:sz="4"/>
            </w:tcBorders>
            <w:shd w:fill="F3E8FF"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581C87"/>
                <w:sz w:val="20"/>
                <w:szCs w:val="20"/>
              </w:rPr>
              <w:t xml:space="preserve">🟣  Phase 6</w:t>
            </w:r>
          </w:p>
          <w:p>
            <w:pPr>
              <w:spacing w:before="0" w:after="80"/>
              <w:jc w:val="left"/>
            </w:pPr>
            <w:r>
              <w:rPr>
                <w:rFonts w:ascii="Arial" w:cs="Arial" w:eastAsia="Arial" w:hAnsi="Arial"/>
                <w:b w:val="false"/>
                <w:bCs w:val="false"/>
                <w:i/>
                <w:iCs/>
                <w:color w:val="374151"/>
                <w:sz w:val="18"/>
                <w:szCs w:val="18"/>
              </w:rPr>
              <w:t xml:space="preserve">Weeks 16–18</w:t>
            </w:r>
          </w:p>
        </w:tc>
        <w:tc>
          <w:tcPr>
            <w:tcW w:type="dxa" w:w="77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A1008"/>
                <w:sz w:val="20"/>
                <w:szCs w:val="20"/>
              </w:rPr>
              <w:t xml:space="preserve">Rebrand or Die — Final Curveball</w:t>
            </w:r>
          </w:p>
          <w:p>
            <w:pPr>
              <w:spacing w:before="0" w:after="80"/>
              <w:jc w:val="left"/>
            </w:pPr>
            <w:r>
              <w:rPr>
                <w:rFonts w:ascii="Arial" w:cs="Arial" w:eastAsia="Arial" w:hAnsi="Arial"/>
                <w:b w:val="false"/>
                <w:bCs w:val="false"/>
                <w:i w:val="false"/>
                <w:iCs w:val="false"/>
                <w:color w:val="374151"/>
                <w:sz w:val="18"/>
                <w:szCs w:val="18"/>
              </w:rPr>
              <w:t xml:space="preserve">Rebrand logo · New campaign tone · Relaunch commercial · Full investor pitch deck</w:t>
            </w:r>
          </w:p>
        </w:tc>
      </w:tr>
    </w:tbl>
    <w:p>
      <w:pPr>
        <w:spacing w:before="200" w:after="0"/>
      </w:pPr>
      <w:r>
        <w:t xml:space="preserve"/>
      </w:r>
    </w:p>
    <w:p>
      <w:pPr>
        <w:pStyle w:val="Heading1"/>
        <w:spacing w:before="240" w:after="120"/>
      </w:pPr>
      <w:r>
        <w:rPr>
          <w:rFonts w:ascii="Arial" w:cs="Arial" w:eastAsia="Arial" w:hAnsi="Arial"/>
          <w:b/>
          <w:bCs/>
          <w:color w:val="1A1008"/>
        </w:rPr>
        <w:t xml:space="preserve">8.  The Brand Bulletin</w:t>
      </w:r>
    </w:p>
    <w:p>
      <w:pPr>
        <w:pBdr>
          <w:bottom w:val="single" w:color="D4891A" w:sz="12" w:space="1"/>
        </w:pBdr>
        <w:spacing w:before="160" w:after="160"/>
      </w:pPr>
      <w:r>
        <w:t xml:space="preserve"/>
      </w:r>
    </w:p>
    <w:p>
      <w:pPr>
        <w:spacing w:before="0" w:after="120"/>
        <w:jc w:val="left"/>
      </w:pPr>
      <w:r>
        <w:rPr>
          <w:rFonts w:ascii="Arial" w:cs="Arial" w:eastAsia="Arial" w:hAnsi="Arial"/>
          <w:b w:val="false"/>
          <w:bCs w:val="false"/>
          <w:i w:val="false"/>
          <w:iCs w:val="false"/>
          <w:color w:val="1A1008"/>
          <w:sz w:val="22"/>
          <w:szCs w:val="22"/>
        </w:rPr>
        <w:t xml:space="preserve">Each team has a Brand Bulletin — a printable newspaper-style report that updates automatically from your real stats. It includes:</w:t>
      </w:r>
    </w:p>
    <w:p>
      <w:pPr>
        <w:pStyle w:val="ListParagraph"/>
        <w:numPr>
          <w:ilvl w:val="0"/>
          <w:numId w:val="2"/>
        </w:numPr>
        <w:spacing w:before="20" w:after="60"/>
      </w:pPr>
      <w:r>
        <w:rPr>
          <w:rFonts w:ascii="Arial" w:cs="Arial" w:eastAsia="Arial" w:hAnsi="Arial"/>
          <w:b w:val="false"/>
          <w:bCs w:val="false"/>
          <w:color w:val="1A1008"/>
          <w:sz w:val="22"/>
          <w:szCs w:val="22"/>
        </w:rPr>
        <w:t xml:space="preserve">Your current Market Score and ranking</w:t>
      </w:r>
    </w:p>
    <w:p>
      <w:pPr>
        <w:pStyle w:val="ListParagraph"/>
        <w:numPr>
          <w:ilvl w:val="0"/>
          <w:numId w:val="2"/>
        </w:numPr>
        <w:spacing w:before="20" w:after="60"/>
      </w:pPr>
      <w:r>
        <w:rPr>
          <w:rFonts w:ascii="Arial" w:cs="Arial" w:eastAsia="Arial" w:hAnsi="Arial"/>
          <w:b w:val="false"/>
          <w:bCs w:val="false"/>
          <w:color w:val="1A1008"/>
          <w:sz w:val="22"/>
          <w:szCs w:val="22"/>
        </w:rPr>
        <w:t xml:space="preserve">All five stat bars</w:t>
      </w:r>
    </w:p>
    <w:p>
      <w:pPr>
        <w:pStyle w:val="ListParagraph"/>
        <w:numPr>
          <w:ilvl w:val="0"/>
          <w:numId w:val="2"/>
        </w:numPr>
        <w:spacing w:before="20" w:after="60"/>
      </w:pPr>
      <w:r>
        <w:rPr>
          <w:rFonts w:ascii="Arial" w:cs="Arial" w:eastAsia="Arial" w:hAnsi="Arial"/>
          <w:b w:val="false"/>
          <w:bCs w:val="false"/>
          <w:color w:val="1A1008"/>
          <w:sz w:val="22"/>
          <w:szCs w:val="22"/>
        </w:rPr>
        <w:t xml:space="preserve">Current stock price and trend</w:t>
      </w:r>
    </w:p>
    <w:p>
      <w:pPr>
        <w:pStyle w:val="ListParagraph"/>
        <w:numPr>
          <w:ilvl w:val="0"/>
          <w:numId w:val="2"/>
        </w:numPr>
        <w:spacing w:before="20" w:after="60"/>
      </w:pPr>
      <w:r>
        <w:rPr>
          <w:rFonts w:ascii="Arial" w:cs="Arial" w:eastAsia="Arial" w:hAnsi="Arial"/>
          <w:b w:val="false"/>
          <w:bCs w:val="false"/>
          <w:color w:val="1A1008"/>
          <w:sz w:val="22"/>
          <w:szCs w:val="22"/>
        </w:rPr>
        <w:t xml:space="preserve">A narrative story written about your brand's week</w:t>
      </w:r>
    </w:p>
    <w:p>
      <w:pPr>
        <w:pStyle w:val="ListParagraph"/>
        <w:numPr>
          <w:ilvl w:val="0"/>
          <w:numId w:val="2"/>
        </w:numPr>
        <w:spacing w:before="20" w:after="60"/>
      </w:pPr>
      <w:r>
        <w:rPr>
          <w:rFonts w:ascii="Arial" w:cs="Arial" w:eastAsia="Arial" w:hAnsi="Arial"/>
          <w:b w:val="false"/>
          <w:bCs w:val="false"/>
          <w:color w:val="1A1008"/>
          <w:sz w:val="22"/>
          <w:szCs w:val="22"/>
        </w:rPr>
        <w:t xml:space="preserve">Your recent event history</w:t>
      </w:r>
    </w:p>
    <w:p>
      <w:pPr>
        <w:pStyle w:val="ListParagraph"/>
        <w:numPr>
          <w:ilvl w:val="0"/>
          <w:numId w:val="2"/>
        </w:numPr>
        <w:spacing w:before="20" w:after="60"/>
      </w:pPr>
      <w:r>
        <w:rPr>
          <w:rFonts w:ascii="Arial" w:cs="Arial" w:eastAsia="Arial" w:hAnsi="Arial"/>
          <w:b w:val="false"/>
          <w:bCs w:val="false"/>
          <w:color w:val="1A1008"/>
          <w:sz w:val="22"/>
          <w:szCs w:val="22"/>
        </w:rPr>
        <w:t xml:space="preserve">Your deliverable score log</w:t>
      </w:r>
    </w:p>
    <w:p>
      <w:pPr>
        <w:spacing w:before="80" w:after="0"/>
      </w:pPr>
      <w:r>
        <w:t xml:space="preserve"/>
      </w:r>
    </w:p>
    <w:p>
      <w:pPr>
        <w:spacing w:before="0" w:after="120"/>
        <w:jc w:val="left"/>
      </w:pPr>
      <w:r>
        <w:rPr>
          <w:rFonts w:ascii="Arial" w:cs="Arial" w:eastAsia="Arial" w:hAnsi="Arial"/>
          <w:b w:val="false"/>
          <w:bCs w:val="false"/>
          <w:i w:val="false"/>
          <w:iCs w:val="false"/>
          <w:color w:val="1A1008"/>
          <w:sz w:val="22"/>
          <w:szCs w:val="22"/>
        </w:rPr>
        <w:t xml:space="preserve">Your teacher can print this at any time. It's a record of your brand's full journey through the simulation — and a portfolio piece you can keep.</w:t>
      </w:r>
    </w:p>
    <w:p>
      <w:pPr>
        <w:spacing w:before="200" w:after="0"/>
      </w:pPr>
      <w:r>
        <w:t xml:space="preserve"/>
      </w:r>
    </w:p>
    <w:p>
      <w:pPr>
        <w:pStyle w:val="Heading1"/>
        <w:spacing w:before="240" w:after="120"/>
      </w:pPr>
      <w:r>
        <w:rPr>
          <w:rFonts w:ascii="Arial" w:cs="Arial" w:eastAsia="Arial" w:hAnsi="Arial"/>
          <w:b/>
          <w:bCs/>
          <w:color w:val="1A1008"/>
        </w:rPr>
        <w:t xml:space="preserve">9.  How to Win</w:t>
      </w:r>
    </w:p>
    <w:p>
      <w:pPr>
        <w:pBdr>
          <w:bottom w:val="single" w:color="D4891A" w:sz="12" w:space="1"/>
        </w:pBdr>
        <w:spacing w:before="160" w:after="160"/>
      </w:pPr>
      <w:r>
        <w:t xml:space="preserve"/>
      </w:r>
    </w:p>
    <w:p>
      <w:pPr>
        <w:spacing w:before="0" w:after="120"/>
        <w:jc w:val="left"/>
      </w:pPr>
      <w:r>
        <w:rPr>
          <w:rFonts w:ascii="Arial" w:cs="Arial" w:eastAsia="Arial" w:hAnsi="Arial"/>
          <w:b w:val="false"/>
          <w:bCs w:val="false"/>
          <w:i w:val="false"/>
          <w:iCs w:val="false"/>
          <w:color w:val="1A1008"/>
          <w:sz w:val="22"/>
          <w:szCs w:val="22"/>
        </w:rPr>
        <w:t xml:space="preserve">The team with the highest cumulative Market Score at the end of Week 18 wins the season. But there are multiple ways to stand out: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C4A0" w:sz="4"/>
              <w:left w:val="single" w:color="D1C4A0" w:sz="4"/>
              <w:bottom w:val="single" w:color="D1C4A0" w:sz="4"/>
              <w:right w:val="single" w:color="D1C4A0" w:sz="4"/>
            </w:tcBorders>
            <w:shd w:fill="FDF3DC"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D4891A"/>
                <w:sz w:val="20"/>
                <w:szCs w:val="20"/>
              </w:rPr>
              <w:t xml:space="preserve">🏆  Season Winner</w:t>
            </w:r>
          </w:p>
        </w:tc>
        <w:tc>
          <w:tcPr>
            <w:tcW w:type="dxa" w:w="69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Highest Market Score at end of Week 18.</w:t>
            </w:r>
          </w:p>
        </w:tc>
      </w:tr>
      <w:tr>
        <w:tc>
          <w:tcPr>
            <w:tcW w:type="dxa" w:w="2400"/>
            <w:tcBorders>
              <w:top w:val="single" w:color="D1C4A0" w:sz="4"/>
              <w:left w:val="single" w:color="D1C4A0" w:sz="4"/>
              <w:bottom w:val="single" w:color="D1C4A0" w:sz="4"/>
              <w:right w:val="single" w:color="D1C4A0" w:sz="4"/>
            </w:tcBorders>
            <w:shd w:fill="DBEAFE"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E3A5F"/>
                <w:sz w:val="20"/>
                <w:szCs w:val="20"/>
              </w:rPr>
              <w:t xml:space="preserve">📈  Stock Champion</w:t>
            </w:r>
          </w:p>
        </w:tc>
        <w:tc>
          <w:tcPr>
            <w:tcW w:type="dxa" w:w="69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Highest stock price at end of the season.</w:t>
            </w:r>
          </w:p>
        </w:tc>
      </w:tr>
      <w:tr>
        <w:tc>
          <w:tcPr>
            <w:tcW w:type="dxa" w:w="2400"/>
            <w:tcBorders>
              <w:top w:val="single" w:color="D1C4A0" w:sz="4"/>
              <w:left w:val="single" w:color="D1C4A0" w:sz="4"/>
              <w:bottom w:val="single" w:color="D1C4A0" w:sz="4"/>
              <w:right w:val="single" w:color="D1C4A0" w:sz="4"/>
            </w:tcBorders>
            <w:shd w:fill="F3E8FF"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581C87"/>
                <w:sz w:val="20"/>
                <w:szCs w:val="20"/>
              </w:rPr>
              <w:t xml:space="preserve">🎨  Creative MVP</w:t>
            </w:r>
          </w:p>
        </w:tc>
        <w:tc>
          <w:tcPr>
            <w:tcW w:type="dxa" w:w="69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Highest total deliverable points across all phases.</w:t>
            </w:r>
          </w:p>
        </w:tc>
      </w:tr>
      <w:tr>
        <w:tc>
          <w:tcPr>
            <w:tcW w:type="dxa" w:w="2400"/>
            <w:tcBorders>
              <w:top w:val="single" w:color="D1C4A0" w:sz="4"/>
              <w:left w:val="single" w:color="D1C4A0" w:sz="4"/>
              <w:bottom w:val="single" w:color="D1C4A0" w:sz="4"/>
              <w:right w:val="single" w:color="D1C4A0" w:sz="4"/>
            </w:tcBorders>
            <w:shd w:fill="DCFCE7"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66534"/>
                <w:sz w:val="20"/>
                <w:szCs w:val="20"/>
              </w:rPr>
              <w:t xml:space="preserve">🛡  Most Resilient Brand</w:t>
            </w:r>
          </w:p>
        </w:tc>
        <w:tc>
          <w:tcPr>
            <w:tcW w:type="dxa" w:w="69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Lowest average Risk score across the season.</w:t>
            </w:r>
          </w:p>
        </w:tc>
      </w:tr>
      <w:tr>
        <w:tc>
          <w:tcPr>
            <w:tcW w:type="dxa" w:w="2400"/>
            <w:tcBorders>
              <w:top w:val="single" w:color="D1C4A0" w:sz="4"/>
              <w:left w:val="single" w:color="D1C4A0" w:sz="4"/>
              <w:bottom w:val="single" w:color="D1C4A0" w:sz="4"/>
              <w:right w:val="single" w:color="D1C4A0" w:sz="4"/>
            </w:tcBorders>
            <w:shd w:fill="FEE2E2"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991B1B"/>
                <w:sz w:val="20"/>
                <w:szCs w:val="20"/>
              </w:rPr>
              <w:t xml:space="preserve">🔥  Best Comeback</w:t>
            </w:r>
          </w:p>
        </w:tc>
        <w:tc>
          <w:tcPr>
            <w:tcW w:type="dxa" w:w="69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Biggest Market Score recovery after hitting a low point.</w:t>
            </w:r>
          </w:p>
        </w:tc>
      </w:tr>
    </w:tbl>
    <w:p>
      <w:pPr>
        <w:spacing w:before="200" w:after="0"/>
      </w:pPr>
      <w:r>
        <w:t xml:space="preserve"/>
      </w:r>
    </w:p>
    <w:p>
      <w:pPr>
        <w:pStyle w:val="Heading1"/>
        <w:spacing w:before="240" w:after="120"/>
      </w:pPr>
      <w:r>
        <w:rPr>
          <w:rFonts w:ascii="Arial" w:cs="Arial" w:eastAsia="Arial" w:hAnsi="Arial"/>
          <w:b/>
          <w:bCs/>
          <w:color w:val="1A1008"/>
        </w:rPr>
        <w:t xml:space="preserve">10.  Quick Reference Cheat Sheet</w:t>
      </w:r>
    </w:p>
    <w:p>
      <w:pPr>
        <w:pBdr>
          <w:bottom w:val="single" w:color="D4891A" w:sz="12"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66534" w:sz="4"/>
              <w:left w:val="single" w:color="166534" w:sz="4"/>
              <w:bottom w:val="single" w:color="166534" w:sz="4"/>
              <w:right w:val="single" w:color="166534" w:sz="4"/>
            </w:tcBorders>
            <w:shd w:fill="DCFCE7"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66534"/>
                <w:sz w:val="20"/>
                <w:szCs w:val="20"/>
              </w:rPr>
              <w:t xml:space="preserve">THINGS THAT RAISE YOUR STATS</w:t>
            </w:r>
          </w:p>
          <w:p>
            <w:pPr>
              <w:pStyle w:val="ListParagraph"/>
              <w:numPr>
                <w:ilvl w:val="0"/>
                <w:numId w:val="2"/>
              </w:numPr>
              <w:spacing w:before="20" w:after="60"/>
            </w:pPr>
            <w:r>
              <w:rPr>
                <w:rFonts w:ascii="Arial" w:cs="Arial" w:eastAsia="Arial" w:hAnsi="Arial"/>
                <w:b w:val="false"/>
                <w:bCs w:val="false"/>
                <w:color w:val="1A1008"/>
                <w:sz w:val="20"/>
                <w:szCs w:val="20"/>
              </w:rPr>
              <w:t xml:space="preserve">Score Advanced (5) on deliverables</w:t>
            </w:r>
          </w:p>
          <w:p>
            <w:pPr>
              <w:pStyle w:val="ListParagraph"/>
              <w:numPr>
                <w:ilvl w:val="0"/>
                <w:numId w:val="2"/>
              </w:numPr>
              <w:spacing w:before="20" w:after="60"/>
            </w:pPr>
            <w:r>
              <w:rPr>
                <w:rFonts w:ascii="Arial" w:cs="Arial" w:eastAsia="Arial" w:hAnsi="Arial"/>
                <w:b w:val="false"/>
                <w:bCs w:val="false"/>
                <w:color w:val="1A1008"/>
                <w:sz w:val="20"/>
                <w:szCs w:val="20"/>
              </w:rPr>
              <w:t xml:space="preserve">Choose smart event responses</w:t>
            </w:r>
          </w:p>
          <w:p>
            <w:pPr>
              <w:pStyle w:val="ListParagraph"/>
              <w:numPr>
                <w:ilvl w:val="0"/>
                <w:numId w:val="2"/>
              </w:numPr>
              <w:spacing w:before="20" w:after="60"/>
            </w:pPr>
            <w:r>
              <w:rPr>
                <w:rFonts w:ascii="Arial" w:cs="Arial" w:eastAsia="Arial" w:hAnsi="Arial"/>
                <w:b w:val="false"/>
                <w:bCs w:val="false"/>
                <w:color w:val="1A1008"/>
                <w:sz w:val="20"/>
                <w:szCs w:val="20"/>
              </w:rPr>
              <w:t xml:space="preserve">Stay consistent with your brand identity</w:t>
            </w:r>
          </w:p>
          <w:p>
            <w:pPr>
              <w:pStyle w:val="ListParagraph"/>
              <w:numPr>
                <w:ilvl w:val="0"/>
                <w:numId w:val="2"/>
              </w:numPr>
              <w:spacing w:before="20" w:after="60"/>
            </w:pPr>
            <w:r>
              <w:rPr>
                <w:rFonts w:ascii="Arial" w:cs="Arial" w:eastAsia="Arial" w:hAnsi="Arial"/>
                <w:b w:val="false"/>
                <w:bCs w:val="false"/>
                <w:color w:val="1A1008"/>
                <w:sz w:val="20"/>
                <w:szCs w:val="20"/>
              </w:rPr>
              <w:t xml:space="preserve">Keep Risk low with proactive decisions</w:t>
            </w:r>
          </w:p>
          <w:p>
            <w:pPr>
              <w:pStyle w:val="ListParagraph"/>
              <w:numPr>
                <w:ilvl w:val="0"/>
                <w:numId w:val="2"/>
              </w:numPr>
              <w:spacing w:before="20" w:after="60"/>
            </w:pPr>
            <w:r>
              <w:rPr>
                <w:rFonts w:ascii="Arial" w:cs="Arial" w:eastAsia="Arial" w:hAnsi="Arial"/>
                <w:b w:val="false"/>
                <w:bCs w:val="false"/>
                <w:color w:val="1A1008"/>
                <w:sz w:val="20"/>
                <w:szCs w:val="20"/>
              </w:rPr>
              <w:t xml:space="preserve">Justify your creative choices clearly</w:t>
            </w:r>
          </w:p>
        </w:tc>
        <w:tc>
          <w:tcPr>
            <w:tcW w:type="dxa" w:w="4680"/>
            <w:tcBorders>
              <w:top w:val="single" w:color="991B1B" w:sz="4"/>
              <w:left w:val="single" w:color="991B1B" w:sz="4"/>
              <w:bottom w:val="single" w:color="991B1B" w:sz="4"/>
              <w:right w:val="single" w:color="991B1B" w:sz="4"/>
            </w:tcBorders>
            <w:shd w:fill="FEE2E2"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991B1B"/>
                <w:sz w:val="20"/>
                <w:szCs w:val="20"/>
              </w:rPr>
              <w:t xml:space="preserve">THINGS THAT HURT YOUR STATS</w:t>
            </w:r>
          </w:p>
          <w:p>
            <w:pPr>
              <w:pStyle w:val="ListParagraph"/>
              <w:numPr>
                <w:ilvl w:val="0"/>
                <w:numId w:val="2"/>
              </w:numPr>
              <w:spacing w:before="20" w:after="60"/>
            </w:pPr>
            <w:r>
              <w:rPr>
                <w:rFonts w:ascii="Arial" w:cs="Arial" w:eastAsia="Arial" w:hAnsi="Arial"/>
                <w:b w:val="false"/>
                <w:bCs w:val="false"/>
                <w:color w:val="1A1008"/>
                <w:sz w:val="20"/>
                <w:szCs w:val="20"/>
              </w:rPr>
              <w:t xml:space="preserve">Score Below Basic (1) on deliverables</w:t>
            </w:r>
          </w:p>
          <w:p>
            <w:pPr>
              <w:pStyle w:val="ListParagraph"/>
              <w:numPr>
                <w:ilvl w:val="0"/>
                <w:numId w:val="2"/>
              </w:numPr>
              <w:spacing w:before="20" w:after="60"/>
            </w:pPr>
            <w:r>
              <w:rPr>
                <w:rFonts w:ascii="Arial" w:cs="Arial" w:eastAsia="Arial" w:hAnsi="Arial"/>
                <w:b w:val="false"/>
                <w:bCs w:val="false"/>
                <w:color w:val="1A1008"/>
                <w:sz w:val="20"/>
                <w:szCs w:val="20"/>
              </w:rPr>
              <w:t xml:space="preserve">Ignore event consequences</w:t>
            </w:r>
          </w:p>
          <w:p>
            <w:pPr>
              <w:pStyle w:val="ListParagraph"/>
              <w:numPr>
                <w:ilvl w:val="0"/>
                <w:numId w:val="2"/>
              </w:numPr>
              <w:spacing w:before="20" w:after="60"/>
            </w:pPr>
            <w:r>
              <w:rPr>
                <w:rFonts w:ascii="Arial" w:cs="Arial" w:eastAsia="Arial" w:hAnsi="Arial"/>
                <w:b w:val="false"/>
                <w:bCs w:val="false"/>
                <w:color w:val="1A1008"/>
                <w:sz w:val="20"/>
                <w:szCs w:val="20"/>
              </w:rPr>
              <w:t xml:space="preserve">Let Risk build up without responding</w:t>
            </w:r>
          </w:p>
          <w:p>
            <w:pPr>
              <w:pStyle w:val="ListParagraph"/>
              <w:numPr>
                <w:ilvl w:val="0"/>
                <w:numId w:val="2"/>
              </w:numPr>
              <w:spacing w:before="20" w:after="60"/>
            </w:pPr>
            <w:r>
              <w:rPr>
                <w:rFonts w:ascii="Arial" w:cs="Arial" w:eastAsia="Arial" w:hAnsi="Arial"/>
                <w:b w:val="false"/>
                <w:bCs w:val="false"/>
                <w:color w:val="1A1008"/>
                <w:sz w:val="20"/>
                <w:szCs w:val="20"/>
              </w:rPr>
              <w:t xml:space="preserve">Make choices that contradict your brand</w:t>
            </w:r>
          </w:p>
          <w:p>
            <w:pPr>
              <w:pStyle w:val="ListParagraph"/>
              <w:numPr>
                <w:ilvl w:val="0"/>
                <w:numId w:val="2"/>
              </w:numPr>
              <w:spacing w:before="20" w:after="60"/>
            </w:pPr>
            <w:r>
              <w:rPr>
                <w:rFonts w:ascii="Arial" w:cs="Arial" w:eastAsia="Arial" w:hAnsi="Arial"/>
                <w:b w:val="false"/>
                <w:bCs w:val="false"/>
                <w:color w:val="1A1008"/>
                <w:sz w:val="20"/>
                <w:szCs w:val="20"/>
              </w:rPr>
              <w:t xml:space="preserve">Miss deliverables entirely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91A" w:sz="4"/>
              <w:left w:val="single" w:color="D4891A" w:sz="4"/>
              <w:bottom w:val="single" w:color="D4891A" w:sz="4"/>
              <w:right w:val="single" w:color="D4891A" w:sz="4"/>
            </w:tcBorders>
            <w:shd w:fill="FDF3DC"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D4891A"/>
                <w:sz w:val="22"/>
                <w:szCs w:val="22"/>
              </w:rPr>
              <w:t xml:space="preserve">The Golden Rule</w:t>
            </w:r>
          </w:p>
          <w:p>
            <w:pPr>
              <w:spacing w:before="0" w:after="40"/>
              <w:jc w:val="left"/>
            </w:pPr>
            <w:r>
              <w:rPr>
                <w:rFonts w:ascii="Arial" w:cs="Arial" w:eastAsia="Arial" w:hAnsi="Arial"/>
                <w:b w:val="false"/>
                <w:bCs w:val="false"/>
                <w:i w:val="false"/>
                <w:iCs w:val="false"/>
                <w:color w:val="1A1008"/>
                <w:sz w:val="20"/>
                <w:szCs w:val="20"/>
              </w:rPr>
              <w:t xml:space="preserve">Your creative work IS your gameplay. Every poster, commercial, pitch, and campaign you produce gets translated into real stat changes. The better the work, the stronger your brand. There are no shortcuts.</w:t>
            </w:r>
          </w:p>
        </w:tc>
      </w:tr>
    </w:tbl>
    <w:p>
      <w:pPr>
        <w:spacing w:before="200" w:after="0"/>
      </w:pPr>
      <w:r>
        <w:t xml:space="preserve"/>
      </w:r>
    </w:p>
    <w:p>
      <w:pPr>
        <w:pStyle w:val="Heading1"/>
        <w:spacing w:before="240" w:after="120"/>
      </w:pPr>
      <w:r>
        <w:rPr>
          <w:rFonts w:ascii="Arial" w:cs="Arial" w:eastAsia="Arial" w:hAnsi="Arial"/>
          <w:b/>
          <w:bCs/>
          <w:color w:val="1A1008"/>
        </w:rPr>
        <w:t xml:space="preserve">11.  Glossary</w:t>
      </w:r>
    </w:p>
    <w:p>
      <w:pPr>
        <w:pBdr>
          <w:bottom w:val="single" w:color="D4891A" w:sz="12"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C4A0" w:sz="4"/>
              <w:left w:val="single" w:color="D1C4A0" w:sz="4"/>
              <w:bottom w:val="single" w:color="D1C4A0" w:sz="4"/>
              <w:right w:val="single" w:color="D1C4A0" w:sz="4"/>
            </w:tcBorders>
            <w:shd w:fill="FDF3DC"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A1008"/>
                <w:sz w:val="20"/>
                <w:szCs w:val="20"/>
              </w:rPr>
              <w:t xml:space="preserve">Market Score</w:t>
            </w:r>
          </w:p>
        </w:tc>
        <w:tc>
          <w:tcPr>
            <w:tcW w:type="dxa" w:w="69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Your overall brand strength calculated from all five stats. Used to rank teams on the leaderboard.</w:t>
            </w:r>
          </w:p>
        </w:tc>
      </w:tr>
      <w:tr>
        <w:tc>
          <w:tcPr>
            <w:tcW w:type="dxa" w:w="2400"/>
            <w:tcBorders>
              <w:top w:val="single" w:color="D1C4A0" w:sz="4"/>
              <w:left w:val="single" w:color="D1C4A0" w:sz="4"/>
              <w:bottom w:val="single" w:color="D1C4A0" w:sz="4"/>
              <w:right w:val="single" w:color="D1C4A0" w:sz="4"/>
            </w:tcBorders>
            <w:shd w:fill="F3F4F6"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A1008"/>
                <w:sz w:val="20"/>
                <w:szCs w:val="20"/>
              </w:rPr>
              <w:t xml:space="preserve">Stock Price</w:t>
            </w:r>
          </w:p>
        </w:tc>
        <w:tc>
          <w:tcPr>
            <w:tcW w:type="dxa" w:w="69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A daily-updated dollar value reflecting your Market Score plus small random market drift.</w:t>
            </w:r>
          </w:p>
        </w:tc>
      </w:tr>
      <w:tr>
        <w:tc>
          <w:tcPr>
            <w:tcW w:type="dxa" w:w="2400"/>
            <w:tcBorders>
              <w:top w:val="single" w:color="D1C4A0" w:sz="4"/>
              <w:left w:val="single" w:color="D1C4A0" w:sz="4"/>
              <w:bottom w:val="single" w:color="D1C4A0" w:sz="4"/>
              <w:right w:val="single" w:color="D1C4A0" w:sz="4"/>
            </w:tcBorders>
            <w:shd w:fill="FDF3DC"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A1008"/>
                <w:sz w:val="20"/>
                <w:szCs w:val="20"/>
              </w:rPr>
              <w:t xml:space="preserve">Volatility</w:t>
            </w:r>
          </w:p>
        </w:tc>
        <w:tc>
          <w:tcPr>
            <w:tcW w:type="dxa" w:w="69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A 0–100 setting that controls how extreme event effects are and how often Wildcards appear.</w:t>
            </w:r>
          </w:p>
        </w:tc>
      </w:tr>
      <w:tr>
        <w:tc>
          <w:tcPr>
            <w:tcW w:type="dxa" w:w="2400"/>
            <w:tcBorders>
              <w:top w:val="single" w:color="D1C4A0" w:sz="4"/>
              <w:left w:val="single" w:color="D1C4A0" w:sz="4"/>
              <w:bottom w:val="single" w:color="D1C4A0" w:sz="4"/>
              <w:right w:val="single" w:color="D1C4A0" w:sz="4"/>
            </w:tcBorders>
            <w:shd w:fill="F3F4F6"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A1008"/>
                <w:sz w:val="20"/>
                <w:szCs w:val="20"/>
              </w:rPr>
              <w:t xml:space="preserve">Brand Dossier</w:t>
            </w:r>
          </w:p>
        </w:tc>
        <w:tc>
          <w:tcPr>
            <w:tcW w:type="dxa" w:w="69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Your team's fixed brand profile — industry, country, demographic, components, price point.</w:t>
            </w:r>
          </w:p>
        </w:tc>
      </w:tr>
      <w:tr>
        <w:tc>
          <w:tcPr>
            <w:tcW w:type="dxa" w:w="2400"/>
            <w:tcBorders>
              <w:top w:val="single" w:color="D1C4A0" w:sz="4"/>
              <w:left w:val="single" w:color="D1C4A0" w:sz="4"/>
              <w:bottom w:val="single" w:color="D1C4A0" w:sz="4"/>
              <w:right w:val="single" w:color="D1C4A0" w:sz="4"/>
            </w:tcBorders>
            <w:shd w:fill="FDF3DC"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A1008"/>
                <w:sz w:val="20"/>
                <w:szCs w:val="20"/>
              </w:rPr>
              <w:t xml:space="preserve">Event Card</w:t>
            </w:r>
          </w:p>
        </w:tc>
        <w:tc>
          <w:tcPr>
            <w:tcW w:type="dxa" w:w="69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A real-world scenario drawn by the teacher that changes your stats, sometimes with a choice attached.</w:t>
            </w:r>
          </w:p>
        </w:tc>
      </w:tr>
      <w:tr>
        <w:tc>
          <w:tcPr>
            <w:tcW w:type="dxa" w:w="2400"/>
            <w:tcBorders>
              <w:top w:val="single" w:color="D1C4A0" w:sz="4"/>
              <w:left w:val="single" w:color="D1C4A0" w:sz="4"/>
              <w:bottom w:val="single" w:color="D1C4A0" w:sz="4"/>
              <w:right w:val="single" w:color="D1C4A0" w:sz="4"/>
            </w:tcBorders>
            <w:shd w:fill="F3F4F6"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A1008"/>
                <w:sz w:val="20"/>
                <w:szCs w:val="20"/>
              </w:rPr>
              <w:t xml:space="preserve">Choice Event</w:t>
            </w:r>
          </w:p>
        </w:tc>
        <w:tc>
          <w:tcPr>
            <w:tcW w:type="dxa" w:w="69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An event card with two options (A/B). Your teacher picks based on your deliverable that week.</w:t>
            </w:r>
          </w:p>
        </w:tc>
      </w:tr>
      <w:tr>
        <w:tc>
          <w:tcPr>
            <w:tcW w:type="dxa" w:w="2400"/>
            <w:tcBorders>
              <w:top w:val="single" w:color="D1C4A0" w:sz="4"/>
              <w:left w:val="single" w:color="D1C4A0" w:sz="4"/>
              <w:bottom w:val="single" w:color="D1C4A0" w:sz="4"/>
              <w:right w:val="single" w:color="D1C4A0" w:sz="4"/>
            </w:tcBorders>
            <w:shd w:fill="FDF3DC"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A1008"/>
                <w:sz w:val="20"/>
                <w:szCs w:val="20"/>
              </w:rPr>
              <w:t xml:space="preserve">Deliverable</w:t>
            </w:r>
          </w:p>
        </w:tc>
        <w:tc>
          <w:tcPr>
            <w:tcW w:type="dxa" w:w="69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Your actual creative project for the week — a commercial, logo, pitch, etc.</w:t>
            </w:r>
          </w:p>
        </w:tc>
      </w:tr>
      <w:tr>
        <w:tc>
          <w:tcPr>
            <w:tcW w:type="dxa" w:w="2400"/>
            <w:tcBorders>
              <w:top w:val="single" w:color="D1C4A0" w:sz="4"/>
              <w:left w:val="single" w:color="D1C4A0" w:sz="4"/>
              <w:bottom w:val="single" w:color="D1C4A0" w:sz="4"/>
              <w:right w:val="single" w:color="D1C4A0" w:sz="4"/>
            </w:tcBorders>
            <w:shd w:fill="F3F4F6"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A1008"/>
                <w:sz w:val="20"/>
                <w:szCs w:val="20"/>
              </w:rPr>
              <w:t xml:space="preserve">Brand Bulletin</w:t>
            </w:r>
          </w:p>
        </w:tc>
        <w:tc>
          <w:tcPr>
            <w:tcW w:type="dxa" w:w="69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Your auto-generated newspaper report showing your full brand stats and history.</w:t>
            </w:r>
          </w:p>
        </w:tc>
      </w:tr>
      <w:tr>
        <w:tc>
          <w:tcPr>
            <w:tcW w:type="dxa" w:w="2400"/>
            <w:tcBorders>
              <w:top w:val="single" w:color="D1C4A0" w:sz="4"/>
              <w:left w:val="single" w:color="D1C4A0" w:sz="4"/>
              <w:bottom w:val="single" w:color="D1C4A0" w:sz="4"/>
              <w:right w:val="single" w:color="D1C4A0" w:sz="4"/>
            </w:tcBorders>
            <w:shd w:fill="FDF3DC"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A1008"/>
                <w:sz w:val="20"/>
                <w:szCs w:val="20"/>
              </w:rPr>
              <w:t xml:space="preserve">Crisis Mode</w:t>
            </w:r>
          </w:p>
        </w:tc>
        <w:tc>
          <w:tcPr>
            <w:tcW w:type="dxa" w:w="69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Triggered when Risk hits 100 or Budget hits 0. A mandatory bad event fires automatically.</w:t>
            </w:r>
          </w:p>
        </w:tc>
      </w:tr>
      <w:tr>
        <w:tc>
          <w:tcPr>
            <w:tcW w:type="dxa" w:w="2400"/>
            <w:tcBorders>
              <w:top w:val="single" w:color="D1C4A0" w:sz="4"/>
              <w:left w:val="single" w:color="D1C4A0" w:sz="4"/>
              <w:bottom w:val="single" w:color="D1C4A0" w:sz="4"/>
              <w:right w:val="single" w:color="D1C4A0" w:sz="4"/>
            </w:tcBorders>
            <w:shd w:fill="F3F4F6" w:val="clear"/>
            <w:tcMar>
              <w:top w:type="dxa" w:w="100"/>
              <w:left w:type="dxa" w:w="150"/>
              <w:bottom w:type="dxa" w:w="100"/>
              <w:right w:type="dxa" w:w="150"/>
            </w:tcMar>
            <w:vAlign w:val="top"/>
          </w:tcPr>
          <w:p>
            <w:pPr>
              <w:spacing w:before="0" w:after="80"/>
              <w:jc w:val="left"/>
            </w:pPr>
            <w:r>
              <w:rPr>
                <w:rFonts w:ascii="Arial" w:cs="Arial" w:eastAsia="Arial" w:hAnsi="Arial"/>
                <w:b/>
                <w:bCs/>
                <w:i w:val="false"/>
                <w:iCs w:val="false"/>
                <w:color w:val="1A1008"/>
                <w:sz w:val="20"/>
                <w:szCs w:val="20"/>
              </w:rPr>
              <w:t xml:space="preserve">Phase</w:t>
            </w:r>
          </w:p>
        </w:tc>
        <w:tc>
          <w:tcPr>
            <w:tcW w:type="dxa" w:w="6960"/>
            <w:tcBorders>
              <w:top w:val="single" w:color="D1C4A0" w:sz="4"/>
              <w:left w:val="single" w:color="D1C4A0" w:sz="4"/>
              <w:bottom w:val="single" w:color="D1C4A0" w:sz="4"/>
              <w:right w:val="single" w:color="D1C4A0" w:sz="4"/>
            </w:tcBorders>
            <w:shd w:fill="FFFFFF" w:val="clear"/>
            <w:tcMar>
              <w:top w:type="dxa" w:w="100"/>
              <w:left w:type="dxa" w:w="150"/>
              <w:bottom w:type="dxa" w:w="100"/>
              <w:right w:type="dxa" w:w="150"/>
            </w:tcMar>
            <w:vAlign w:val="top"/>
          </w:tcPr>
          <w:p>
            <w:pPr>
              <w:spacing w:before="0" w:after="80"/>
              <w:jc w:val="left"/>
            </w:pPr>
            <w:r>
              <w:rPr>
                <w:rFonts w:ascii="Arial" w:cs="Arial" w:eastAsia="Arial" w:hAnsi="Arial"/>
                <w:b w:val="false"/>
                <w:bCs w:val="false"/>
                <w:i w:val="false"/>
                <w:iCs w:val="false"/>
                <w:color w:val="1A1008"/>
                <w:sz w:val="20"/>
                <w:szCs w:val="20"/>
              </w:rPr>
              <w:t xml:space="preserve">One of six story arcs in the semester, each with its own theme and deliverable set.</w:t>
            </w:r>
          </w:p>
        </w:tc>
      </w:tr>
    </w:tbl>
    <w:p>
      <w:pPr>
        <w:spacing w:before="240" w:after="0"/>
      </w:pPr>
      <w:r>
        <w:t xml:space="preserve"/>
      </w:r>
    </w:p>
    <w:p>
      <w:pPr>
        <w:pBdr>
          <w:top w:val="single" w:color="D4891A" w:sz="8" w:space="4"/>
        </w:pBdr>
        <w:spacing w:before="80" w:after="0"/>
        <w:jc w:val="center"/>
      </w:pPr>
      <w:r>
        <w:rPr>
          <w:rFonts w:ascii="Arial" w:cs="Arial" w:eastAsia="Arial" w:hAnsi="Arial"/>
          <w:b/>
          <w:bCs/>
          <w:i/>
          <w:iCs/>
          <w:color w:val="D4891A"/>
          <w:sz w:val="24"/>
          <w:szCs w:val="24"/>
        </w:rPr>
        <w:t xml:space="preserve">Good luck. Build something worth talking about.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C4A0" w:sz="4" w:space="1"/>
      </w:pBdr>
      <w:spacing w:before="60"/>
      <w:jc w:val="center"/>
    </w:pPr>
    <w:r>
      <w:rPr>
        <w:rFonts w:ascii="Arial" w:cs="Arial" w:eastAsia="Arial" w:hAnsi="Arial"/>
        <w:color w:val="374151"/>
        <w:sz w:val="18"/>
        <w:szCs w:val="18"/>
      </w:rPr>
      <w:t xml:space="preserve">BrandOps Simulator  ·  Student Rulebook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891A" w:sz="6" w:space="1"/>
      </w:pBdr>
      <w:spacing w:after="0"/>
      <w:jc w:val="right"/>
    </w:pPr>
    <w:r>
      <w:rPr>
        <w:rFonts w:ascii="Arial" w:cs="Arial" w:eastAsia="Arial" w:hAnsi="Arial"/>
        <w:color w:val="374151"/>
        <w:sz w:val="18"/>
        <w:szCs w:val="18"/>
      </w:rPr>
      <w:t xml:space="preserve">BrandOps Simulator  ·  Student Rulebook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008"/>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D4891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2026-03-02T18:17:13.032Z</dcterms:created>
  <dcterms:modified xsi:type="dcterms:W3CDTF">2026-03-02T18:17:13.033Z</dcterms:modified>
</cp:coreProperties>
</file>

<file path=docProps/custom.xml><?xml version="1.0" encoding="utf-8"?>
<Properties xmlns="http://schemas.openxmlformats.org/officeDocument/2006/custom-properties" xmlns:vt="http://schemas.openxmlformats.org/officeDocument/2006/docPropsVTypes"/>
</file>