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Проверка 1: Расстояние до роутера – 1 метр.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0425" cy="4622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Всего источников сигнала: 9-10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Самый загруженный канал: 2, диапазон: 2.406 - 2.428ГГц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Источников сигнала в одном со мной канале: 5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Проверка 2: Расстояние до роутера – 10-11 метров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0425" cy="4648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Изменения: мощность сигнала от домашнего роутера заметно ухудшилась. Второй канал всё также остался самым загруженным.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bookmarkStart w:colFirst="0" w:colLast="0" w:name="_heading=h.d8qrkt9zmh8v" w:id="0"/>
      <w:bookmarkEnd w:id="0"/>
      <w:r w:rsidDel="00000000" w:rsidR="00000000" w:rsidRPr="00000000">
        <w:rPr>
          <w:sz w:val="32"/>
          <w:szCs w:val="32"/>
          <w:rtl w:val="0"/>
        </w:rPr>
        <w:t xml:space="preserve">Изменим канал: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940425" cy="433451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4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382578" cy="417629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2578" cy="4176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Vv95/PBboY4O7gWbYt2MU6pdLA==">CgMxLjAyDmguZDhxcmt0OXptaDh2OAByITF2dDBTSF9TdHUtek5qMl9vcEo3ZGd3WkRCa1FHUk0wXw==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2026-02-19T13:34:00Z</dcterms:created>
  <dc:creator>Alexander</dc:creator>
</cp:coreProperties>
</file>