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bookmarkStart w:id="0" w:name="_Toc8028251"/>
      <w:r>
        <w:rPr>
          <w:rFonts w:hint="eastAsia"/>
          <w:sz w:val="44"/>
          <w:szCs w:val="44"/>
        </w:rPr>
        <w:t>模板使用说明</w:t>
      </w:r>
    </w:p>
    <w:p>
      <w:pPr>
        <w:jc w:val="center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（请在使用前详细阅读此说明！）</w:t>
      </w:r>
    </w:p>
    <w:p>
      <w:pPr>
        <w:jc w:val="center"/>
        <w:rPr>
          <w:rFonts w:hint="eastAsia"/>
          <w:b/>
          <w:color w:val="FF0000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各部分内容可以直接打字输入，也可使用粘贴功能，但要保证粘贴内容格式正确。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目录为自动生成模式，不要修改目录，论文完成后请右键单击目录区域，选择“更新域”即可。各级标题一定要使用相应标题格式，否则在目录里不能体现。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论文中各种行间距请自行调整。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如本模板和《哈尔滨理工大学本科毕业设计（论文）撰写规范》的规定不一至，以《哈尔滨理工大学本科毕业设计（论文）撰写规范》的规定为准。</w:t>
      </w:r>
    </w:p>
    <w:p>
      <w:pPr>
        <w:ind w:firstLine="241" w:firstLineChars="100"/>
        <w:rPr>
          <w:rFonts w:hint="eastAsia"/>
          <w:b/>
          <w:color w:val="FF0000"/>
        </w:rPr>
      </w:pPr>
    </w:p>
    <w:p>
      <w:pPr>
        <w:ind w:firstLine="241" w:firstLineChars="100"/>
        <w:rPr>
          <w:rFonts w:hint="eastAsia"/>
          <w:b/>
          <w:color w:val="FF0000"/>
        </w:rPr>
      </w:pPr>
    </w:p>
    <w:p>
      <w:pPr>
        <w:ind w:firstLine="241" w:firstLineChars="1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本模板仅供参考，请严格按照《哈尔滨理工大学本科毕业设计（论文）撰写规范》完成论文。如不会使用word的模板功能，请自行按《哈尔滨理工大学本科毕业设计（论文）撰写规范》完成论文。</w:t>
      </w:r>
    </w:p>
    <w:p>
      <w:pPr>
        <w:rPr>
          <w:rFonts w:hint="eastAsia"/>
          <w:b/>
          <w:color w:val="FF0000"/>
        </w:rPr>
      </w:pPr>
    </w:p>
    <w:p>
      <w:pPr>
        <w:jc w:val="center"/>
        <w:rPr>
          <w:rFonts w:hint="eastAsia"/>
          <w:b/>
          <w:color w:val="FF0000"/>
        </w:rPr>
      </w:pPr>
    </w:p>
    <w:p>
      <w:pPr>
        <w:jc w:val="center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（请在完成论文后，打印论文前，删除本页内容及后文批注！）</w:t>
      </w:r>
    </w:p>
    <w:p>
      <w:pPr>
        <w:pStyle w:val="18"/>
        <w:spacing w:line="480" w:lineRule="auto"/>
        <w:rPr>
          <w:rFonts w:hint="eastAsia" w:ascii="黑体"/>
          <w:b w:val="0"/>
        </w:rPr>
      </w:pPr>
      <w:r>
        <w:rPr>
          <w:rFonts w:hint="eastAsia" w:ascii="黑体"/>
          <w:b w:val="0"/>
        </w:rPr>
        <w:fldChar w:fldCharType="begin"/>
      </w:r>
      <w:r>
        <w:rPr>
          <w:rFonts w:hint="eastAsia" w:ascii="黑体"/>
          <w:b w:val="0"/>
        </w:rPr>
        <w:instrText xml:space="preserve"> MACROBUTTON  AcceptAllChangesShown [单击此处输入中文论文题目] </w:instrText>
      </w:r>
      <w:r>
        <w:rPr>
          <w:rFonts w:hint="eastAsia" w:ascii="黑体"/>
          <w:b w:val="0"/>
        </w:rPr>
        <w:fldChar w:fldCharType="end"/>
      </w:r>
    </w:p>
    <w:bookmarkEnd w:id="0"/>
    <w:p>
      <w:pPr>
        <w:pStyle w:val="4"/>
        <w:spacing w:line="480" w:lineRule="auto"/>
        <w:ind w:firstLine="0" w:firstLineChars="0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摘  要</w:t>
      </w:r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instrText xml:space="preserve">MacroButton NoMacro </w:instrText>
      </w:r>
      <w:r>
        <w:rPr>
          <w:rFonts w:hint="eastAsia"/>
        </w:rPr>
        <w:instrText xml:space="preserve">[单击此处输入中文摘要]</w:instrText>
      </w:r>
      <w:r>
        <w:fldChar w:fldCharType="end"/>
      </w: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  <w:r>
        <w:rPr>
          <w:rFonts w:hint="eastAsia" w:ascii="黑体" w:eastAsia="黑体"/>
        </w:rPr>
        <w:t>关键词</w:t>
      </w:r>
      <w:r>
        <w:rPr>
          <w:rFonts w:hint="eastAsia"/>
        </w:rPr>
        <w:t>　</w:t>
      </w:r>
      <w:r>
        <w:rPr>
          <w:rFonts w:hint="eastAsia" w:ascii="宋体" w:hAnsi="宋体"/>
        </w:rPr>
        <w:t>电机；电动机；磁场；故障分析</w:t>
      </w:r>
    </w:p>
    <w:p>
      <w:pPr>
        <w:pStyle w:val="18"/>
        <w:spacing w:line="480" w:lineRule="auto"/>
        <w:rPr>
          <w:rFonts w:hint="eastAsia"/>
        </w:rPr>
      </w:pPr>
      <w:bookmarkStart w:id="1" w:name="_Toc8028252"/>
      <w:r>
        <w:fldChar w:fldCharType="begin"/>
      </w:r>
      <w:r>
        <w:instrText xml:space="preserve"> MACROBUTTON  AcceptAllChangesShown [Click here and input title in English] </w:instrText>
      </w:r>
      <w:r>
        <w:fldChar w:fldCharType="end"/>
      </w:r>
    </w:p>
    <w:bookmarkEnd w:id="1"/>
    <w:p>
      <w:pPr>
        <w:pStyle w:val="4"/>
        <w:spacing w:line="480" w:lineRule="auto"/>
        <w:ind w:firstLine="0" w:firstLineChars="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Abstract</w:t>
      </w:r>
    </w:p>
    <w:p>
      <w:pPr>
        <w:pStyle w:val="4"/>
        <w:spacing w:line="360" w:lineRule="auto"/>
        <w:ind w:firstLine="0" w:firstLineChars="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[Click here and input abstract in English]</w:instrText>
      </w:r>
      <w:r>
        <w:fldChar w:fldCharType="end"/>
      </w: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spacing w:line="360" w:lineRule="auto"/>
        <w:ind w:firstLine="0" w:firstLineChars="0"/>
        <w:rPr>
          <w:rFonts w:hint="eastAsia"/>
        </w:rPr>
      </w:pPr>
      <w:r>
        <w:rPr>
          <w:rFonts w:hint="eastAsia"/>
          <w:b/>
        </w:rPr>
        <w:t>Keywords　</w:t>
      </w:r>
      <w:r>
        <w:rPr>
          <w:rFonts w:hint="eastAsia"/>
        </w:rPr>
        <w:t xml:space="preserve">Electric machine, </w:t>
      </w:r>
      <w:bookmarkStart w:id="37" w:name="_GoBack"/>
      <w:bookmarkEnd w:id="37"/>
      <w:r>
        <w:rPr>
          <w:rFonts w:hint="eastAsia"/>
        </w:rPr>
        <w:t>motor, magnetic field, fault analysis</w:t>
      </w:r>
    </w:p>
    <w:p>
      <w:pPr>
        <w:pStyle w:val="19"/>
        <w:rPr>
          <w:rFonts w:hint="eastAsi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endnotePr>
            <w:numFmt w:val="decimal"/>
          </w:endnotePr>
          <w:pgSz w:w="10319" w:h="14578"/>
          <w:pgMar w:top="1418" w:right="1134" w:bottom="1134" w:left="1418" w:header="851" w:footer="992" w:gutter="0"/>
          <w:pgNumType w:fmt="upperRoman" w:start="1"/>
          <w:cols w:space="425" w:num="1"/>
          <w:docGrid w:linePitch="360" w:charSpace="1861"/>
        </w:sectPr>
      </w:pPr>
      <w:bookmarkStart w:id="2" w:name="_Hlt416446357"/>
      <w:bookmarkStart w:id="3" w:name="_Hlt416446354"/>
      <w:bookmarkStart w:id="4" w:name="_Hlt416446356"/>
      <w:bookmarkStart w:id="5" w:name="_Hlt416446355"/>
      <w:r>
        <w:rPr>
          <w:rFonts w:hint="eastAsia"/>
        </w:rPr>
        <w:t>不要删除行尾的分节符</w:t>
      </w:r>
      <w:bookmarkEnd w:id="2"/>
      <w:bookmarkEnd w:id="3"/>
      <w:bookmarkEnd w:id="4"/>
      <w:bookmarkEnd w:id="5"/>
    </w:p>
    <w:p>
      <w:pPr>
        <w:pStyle w:val="18"/>
        <w:spacing w:line="480" w:lineRule="auto"/>
        <w:rPr>
          <w:rFonts w:hint="eastAsia"/>
        </w:rPr>
      </w:pPr>
      <w:bookmarkStart w:id="6" w:name="_Toc8028253"/>
      <w:bookmarkStart w:id="7" w:name="_Toc8028149"/>
      <w:bookmarkStart w:id="8" w:name="_Toc8029559"/>
      <w:r>
        <w:rPr>
          <w:rFonts w:hint="eastAsia"/>
        </w:rPr>
        <w:t>目  录</w:t>
      </w:r>
      <w:bookmarkEnd w:id="6"/>
      <w:bookmarkEnd w:id="7"/>
      <w:bookmarkEnd w:id="8"/>
    </w:p>
    <w:p>
      <w:pPr>
        <w:pStyle w:val="12"/>
        <w:rPr>
          <w:rFonts w:hint="eastAsia"/>
        </w:rPr>
      </w:pPr>
      <w:r>
        <w:rPr>
          <w:rFonts w:hint="eastAsia"/>
        </w:rPr>
        <w:t>摘要</w:t>
      </w:r>
      <w:r>
        <w:tab/>
      </w:r>
      <w:r>
        <w:fldChar w:fldCharType="begin"/>
      </w:r>
      <w:r>
        <w:instrText xml:space="preserve"> = 1 \* ROMAN </w:instrText>
      </w:r>
      <w:r>
        <w:fldChar w:fldCharType="separate"/>
      </w:r>
      <w:r>
        <w:t>I</w:t>
      </w:r>
      <w:r>
        <w:fldChar w:fldCharType="end"/>
      </w:r>
    </w:p>
    <w:p>
      <w:pPr>
        <w:pStyle w:val="12"/>
        <w:rPr>
          <w:rFonts w:hint="eastAsia"/>
        </w:rPr>
      </w:pPr>
      <w:r>
        <w:t>Abstract</w:t>
      </w:r>
      <w:r>
        <w:tab/>
      </w:r>
      <w:r>
        <w:fldChar w:fldCharType="begin"/>
      </w:r>
      <w:r>
        <w:instrText xml:space="preserve"> = 2 \* ROMAN </w:instrText>
      </w:r>
      <w:r>
        <w:fldChar w:fldCharType="separate"/>
      </w:r>
      <w:r>
        <w:t>II</w:t>
      </w:r>
      <w:r>
        <w:fldChar w:fldCharType="end"/>
      </w:r>
    </w:p>
    <w:p>
      <w:pPr>
        <w:pStyle w:val="4"/>
        <w:ind w:firstLine="0" w:firstLineChars="0"/>
        <w:rPr>
          <w:rFonts w:hint="eastAsia"/>
        </w:rPr>
      </w:pPr>
    </w:p>
    <w:p>
      <w:pPr>
        <w:pStyle w:val="12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"_Toc416002327"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第1章 绪论</w:t>
      </w:r>
      <w:r>
        <w:tab/>
      </w:r>
      <w:r>
        <w:fldChar w:fldCharType="begin"/>
      </w:r>
      <w:r>
        <w:instrText xml:space="preserve"> PAGEREF _Toc416002327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"_Toc416002328"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</w:t>
      </w:r>
      <w:r>
        <w:rPr>
          <w:rStyle w:val="17"/>
          <w:rFonts w:hint="eastAsia"/>
        </w:rPr>
        <w:t xml:space="preserve"> 课题背景</w:t>
      </w:r>
      <w:r>
        <w:tab/>
      </w:r>
      <w:r>
        <w:fldChar w:fldCharType="begin"/>
      </w:r>
      <w:r>
        <w:instrText xml:space="preserve"> PAGEREF _Toc416002328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"_Toc416002329"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1.1.1</w:t>
      </w:r>
      <w:r>
        <w:rPr>
          <w:rStyle w:val="17"/>
          <w:rFonts w:hint="eastAsia"/>
        </w:rPr>
        <w:t xml:space="preserve"> 研究意义</w:t>
      </w:r>
      <w:r>
        <w:tab/>
      </w:r>
      <w:r>
        <w:fldChar w:fldCharType="begin"/>
      </w:r>
      <w:r>
        <w:instrText xml:space="preserve"> PAGEREF _Toc416002329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"_Toc416002330"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1.1.2</w:t>
      </w:r>
      <w:r>
        <w:rPr>
          <w:rStyle w:val="17"/>
          <w:rFonts w:hint="eastAsia"/>
        </w:rPr>
        <w:t xml:space="preserve"> 国内外研究现状分析</w:t>
      </w:r>
      <w:r>
        <w:tab/>
      </w:r>
      <w:r>
        <w:fldChar w:fldCharType="begin"/>
      </w:r>
      <w:r>
        <w:instrText xml:space="preserve"> PAGEREF _Toc416002330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"_Toc416002331"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1.1.3</w:t>
      </w:r>
      <w:r>
        <w:rPr>
          <w:rStyle w:val="17"/>
          <w:rFonts w:hint="eastAsia"/>
        </w:rPr>
        <w:t xml:space="preserve"> 论文研究的主要内容</w:t>
      </w:r>
      <w:r>
        <w:tab/>
      </w:r>
      <w:r>
        <w:fldChar w:fldCharType="begin"/>
      </w:r>
      <w:r>
        <w:instrText xml:space="preserve"> PAGEREF _Toc416002331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"_Toc416002332"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第2章</w:t>
      </w:r>
      <w:r>
        <w:rPr>
          <w:rStyle w:val="17"/>
          <w:b/>
        </w:rPr>
        <w:fldChar w:fldCharType="begin"/>
      </w:r>
      <w:r>
        <w:rPr>
          <w:rStyle w:val="17"/>
          <w:b/>
        </w:rPr>
        <w:instrText xml:space="preserve"> </w:instrText>
      </w:r>
      <w:r>
        <w:rPr>
          <w:rStyle w:val="17"/>
          <w:rFonts w:hint="eastAsia"/>
          <w:b/>
        </w:rPr>
        <w:instrText xml:space="preserve">MACROBUTTON  AcceptAllChangesShown [单击此处输入标题]</w:instrText>
      </w:r>
      <w:r>
        <w:rPr>
          <w:rStyle w:val="17"/>
          <w:b/>
        </w:rPr>
        <w:instrText xml:space="preserve"> </w:instrText>
      </w:r>
      <w:bookmarkStart w:id="9" w:name="_Toc46631443"/>
      <w:r>
        <w:rPr>
          <w:rStyle w:val="17"/>
          <w:b/>
        </w:rPr>
        <w:fldChar w:fldCharType="end"/>
      </w:r>
      <w:bookmarkEnd w:id="9"/>
      <w:r>
        <w:tab/>
      </w:r>
      <w:r>
        <w:fldChar w:fldCharType="begin"/>
      </w:r>
      <w:r>
        <w:instrText xml:space="preserve"> PAGEREF _Toc416002332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"_Toc416002333"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2.1</w:t>
      </w:r>
      <w:r>
        <w:rPr>
          <w:rStyle w:val="17"/>
          <w:rFonts w:hint="eastAsia"/>
        </w:rPr>
        <w:t xml:space="preserve"> 基本结构</w:t>
      </w:r>
      <w:r>
        <w:tab/>
      </w:r>
      <w:r>
        <w:fldChar w:fldCharType="begin"/>
      </w:r>
      <w:r>
        <w:instrText xml:space="preserve"> PAGEREF _Toc416002333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"_Toc416002334"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2.1.1</w:t>
      </w:r>
      <w:r>
        <w:rPr>
          <w:rStyle w:val="17"/>
          <w:rFonts w:hint="eastAsia"/>
        </w:rPr>
        <w:t xml:space="preserve"> 原理分析</w:t>
      </w:r>
      <w:r>
        <w:tab/>
      </w:r>
      <w:r>
        <w:fldChar w:fldCharType="begin"/>
      </w:r>
      <w:r>
        <w:instrText xml:space="preserve"> PAGEREF _Toc416002334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"_Toc416002335"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2.2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_Toc416002335 \h </w:instrText>
      </w:r>
      <w:r>
        <w:fldChar w:fldCharType="separate"/>
      </w:r>
      <w:r>
        <w:t>4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"_Toc416002336"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第3章</w:t>
      </w:r>
      <w:r>
        <w:rPr>
          <w:rStyle w:val="17"/>
          <w:b/>
        </w:rPr>
        <w:fldChar w:fldCharType="begin"/>
      </w:r>
      <w:r>
        <w:rPr>
          <w:rStyle w:val="17"/>
          <w:b/>
        </w:rPr>
        <w:instrText xml:space="preserve"> </w:instrText>
      </w:r>
      <w:r>
        <w:rPr>
          <w:rStyle w:val="17"/>
          <w:rFonts w:hint="eastAsia"/>
          <w:b/>
        </w:rPr>
        <w:instrText xml:space="preserve">MACROBUTTON  AcceptAllChangesShown [单击此处输入标题]</w:instrText>
      </w:r>
      <w:r>
        <w:rPr>
          <w:rStyle w:val="17"/>
          <w:b/>
        </w:rPr>
        <w:instrText xml:space="preserve"> </w:instrText>
      </w:r>
      <w:bookmarkStart w:id="10" w:name="_Toc46631445"/>
      <w:r>
        <w:rPr>
          <w:rStyle w:val="17"/>
          <w:b/>
        </w:rPr>
        <w:fldChar w:fldCharType="end"/>
      </w:r>
      <w:bookmarkEnd w:id="10"/>
      <w:r>
        <w:tab/>
      </w:r>
      <w:r>
        <w:fldChar w:fldCharType="begin"/>
      </w:r>
      <w:r>
        <w:instrText xml:space="preserve"> PAGEREF _Toc416002336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"_Toc416002337"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3.1</w:t>
      </w:r>
      <w:r>
        <w:rPr>
          <w:rStyle w:val="17"/>
          <w:rFonts w:hint="eastAsia"/>
        </w:rPr>
        <w:t xml:space="preserve"> 方案对比研究</w:t>
      </w:r>
      <w:r>
        <w:tab/>
      </w:r>
      <w:r>
        <w:fldChar w:fldCharType="begin"/>
      </w:r>
      <w:r>
        <w:instrText xml:space="preserve"> PAGEREF _Toc416002337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"_Toc416002338"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3.1.1</w:t>
      </w:r>
      <w:r>
        <w:rPr>
          <w:rStyle w:val="17"/>
          <w:rFonts w:hint="eastAsia"/>
        </w:rPr>
        <w:t xml:space="preserve"> 方案一</w:t>
      </w:r>
      <w:r>
        <w:tab/>
      </w:r>
      <w:r>
        <w:fldChar w:fldCharType="begin"/>
      </w:r>
      <w:r>
        <w:instrText xml:space="preserve"> PAGEREF _Toc416002338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"_Toc416002339"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3.2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_Toc416002339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"_Toc416002340"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第4章</w:t>
      </w:r>
      <w:r>
        <w:rPr>
          <w:rStyle w:val="17"/>
          <w:b/>
        </w:rPr>
        <w:fldChar w:fldCharType="begin"/>
      </w:r>
      <w:r>
        <w:rPr>
          <w:rStyle w:val="17"/>
          <w:b/>
        </w:rPr>
        <w:instrText xml:space="preserve"> </w:instrText>
      </w:r>
      <w:r>
        <w:rPr>
          <w:rStyle w:val="17"/>
          <w:rFonts w:hint="eastAsia"/>
          <w:b/>
        </w:rPr>
        <w:instrText xml:space="preserve">MACROBUTTON  AcceptAllChangesShown [单击此处输入标题]</w:instrText>
      </w:r>
      <w:r>
        <w:rPr>
          <w:rStyle w:val="17"/>
          <w:b/>
        </w:rPr>
        <w:instrText xml:space="preserve"> </w:instrText>
      </w:r>
      <w:r>
        <w:rPr>
          <w:rStyle w:val="17"/>
          <w:b/>
        </w:rPr>
        <w:fldChar w:fldCharType="end"/>
      </w:r>
      <w:r>
        <w:tab/>
      </w:r>
      <w:r>
        <w:fldChar w:fldCharType="begin"/>
      </w:r>
      <w:r>
        <w:instrText xml:space="preserve"> PAGEREF _Toc416002340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"_Toc416002341"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4.1</w:t>
      </w:r>
      <w:r>
        <w:rPr>
          <w:rStyle w:val="17"/>
          <w:rFonts w:hint="eastAsia"/>
        </w:rPr>
        <w:t xml:space="preserve"> 结果分析</w:t>
      </w:r>
      <w:r>
        <w:tab/>
      </w:r>
      <w:r>
        <w:fldChar w:fldCharType="begin"/>
      </w:r>
      <w:r>
        <w:instrText xml:space="preserve"> PAGEREF _Toc416002341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"_Toc416002342"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4.1.1</w:t>
      </w:r>
      <w:r>
        <w:rPr>
          <w:rStyle w:val="17"/>
          <w:rFonts w:hint="eastAsia"/>
        </w:rPr>
        <w:t xml:space="preserve"> 方案一</w:t>
      </w:r>
      <w:r>
        <w:tab/>
      </w:r>
      <w:r>
        <w:fldChar w:fldCharType="begin"/>
      </w:r>
      <w:r>
        <w:instrText xml:space="preserve"> PAGEREF _Toc416002342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rFonts w:ascii="Calibri" w:hAnsi="Calibri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"_Toc416002343"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4.2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_Toc416002343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"_Toc416002344"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结论</w:t>
      </w:r>
      <w:r>
        <w:tab/>
      </w:r>
      <w:r>
        <w:fldChar w:fldCharType="begin"/>
      </w:r>
      <w:r>
        <w:instrText xml:space="preserve"> PAGEREF _Toc416002344 \h </w:instrText>
      </w:r>
      <w:r>
        <w:fldChar w:fldCharType="separate"/>
      </w:r>
      <w:r>
        <w:t>7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"_Toc416002345"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致谢</w:t>
      </w:r>
      <w:r>
        <w:tab/>
      </w:r>
      <w:r>
        <w:fldChar w:fldCharType="begin"/>
      </w:r>
      <w:r>
        <w:instrText xml:space="preserve"> PAGEREF _Toc416002345 \h </w:instrText>
      </w:r>
      <w:r>
        <w:fldChar w:fldCharType="separate"/>
      </w:r>
      <w:r>
        <w:t>8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"_Toc416002346"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_Toc416002346 \h </w:instrText>
      </w:r>
      <w:r>
        <w:fldChar w:fldCharType="separate"/>
      </w:r>
      <w:r>
        <w:t>9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"_Toc416002347"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</w:rPr>
        <w:t>A</w:t>
      </w:r>
      <w:r>
        <w:tab/>
      </w:r>
      <w:r>
        <w:fldChar w:fldCharType="begin"/>
      </w:r>
      <w:r>
        <w:instrText xml:space="preserve"> PAGEREF _Toc416002347 \h </w:instrText>
      </w:r>
      <w:r>
        <w:fldChar w:fldCharType="separate"/>
      </w:r>
      <w:r>
        <w:t>11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"_Toc416002348"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</w:rPr>
        <w:t>B</w:t>
      </w:r>
      <w:r>
        <w:tab/>
      </w:r>
      <w:r>
        <w:fldChar w:fldCharType="begin"/>
      </w:r>
      <w:r>
        <w:instrText xml:space="preserve"> PAGEREF _Toc416002348 \h </w:instrText>
      </w:r>
      <w:r>
        <w:fldChar w:fldCharType="separate"/>
      </w:r>
      <w:r>
        <w:t>12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ascii="Calibri" w:hAnsi="Calibri" w:eastAsia="宋体"/>
          <w:sz w:val="21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"_Toc416002349"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</w:rPr>
        <w:t>C</w:t>
      </w:r>
      <w:r>
        <w:tab/>
      </w:r>
      <w:r>
        <w:fldChar w:fldCharType="begin"/>
      </w:r>
      <w:r>
        <w:instrText xml:space="preserve"> PAGEREF _Toc416002349 \h </w:instrText>
      </w:r>
      <w:r>
        <w:fldChar w:fldCharType="separate"/>
      </w:r>
      <w:r>
        <w:t>14</w:t>
      </w:r>
      <w:r>
        <w:fldChar w:fldCharType="end"/>
      </w:r>
      <w:r>
        <w:rPr>
          <w:rStyle w:val="17"/>
        </w:rPr>
        <w:fldChar w:fldCharType="end"/>
      </w:r>
    </w:p>
    <w:p>
      <w:pPr>
        <w:pStyle w:val="19"/>
        <w:rPr>
          <w:rFonts w:hint="eastAsia"/>
        </w:rPr>
        <w:sectPr>
          <w:footerReference r:id="rId7" w:type="default"/>
          <w:footerReference r:id="rId8" w:type="even"/>
          <w:endnotePr>
            <w:numFmt w:val="decimal"/>
          </w:endnotePr>
          <w:pgSz w:w="10319" w:h="14578"/>
          <w:pgMar w:top="1418" w:right="1134" w:bottom="1134" w:left="1418" w:header="851" w:footer="992" w:gutter="0"/>
          <w:pgNumType w:fmt="upperRoman"/>
          <w:cols w:space="425" w:num="1"/>
          <w:docGrid w:linePitch="360" w:charSpace="1861"/>
        </w:sectPr>
      </w:pPr>
      <w:r>
        <w:fldChar w:fldCharType="end"/>
      </w:r>
      <w:r>
        <w:rPr>
          <w:rFonts w:hint="eastAsia"/>
        </w:rPr>
        <w:t>千万不要删除行尾的分节符。在目录上点右键“更新域”，然后“更新整个目录”。打印前，不要忘记把上面“Abstract”这一行后加一空行</w:t>
      </w:r>
    </w:p>
    <w:p>
      <w:pPr>
        <w:pStyle w:val="2"/>
        <w:spacing w:line="480" w:lineRule="auto"/>
        <w:ind w:left="0" w:firstLine="0"/>
        <w:rPr>
          <w:rFonts w:hint="eastAsia"/>
          <w:b w:val="0"/>
        </w:rPr>
      </w:pPr>
      <w:bookmarkStart w:id="11" w:name="_Toc416002327"/>
      <w:bookmarkStart w:id="12" w:name="_Ref7962193"/>
      <w:bookmarkStart w:id="13" w:name="_Toc8028254"/>
      <w:r>
        <w:rPr>
          <w:rFonts w:hint="eastAsia"/>
          <w:b w:val="0"/>
        </w:rPr>
        <w:t>绪论</w:t>
      </w:r>
      <w:bookmarkEnd w:id="11"/>
      <w:bookmarkEnd w:id="12"/>
      <w:bookmarkEnd w:id="13"/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14" w:name="_Toc416002328"/>
      <w:bookmarkStart w:id="15" w:name="_Toc8028255"/>
      <w:r>
        <w:rPr>
          <w:rFonts w:hint="eastAsia"/>
          <w:b w:val="0"/>
        </w:rPr>
        <w:t>课题背景</w:t>
      </w:r>
      <w:bookmarkEnd w:id="14"/>
      <w:bookmarkEnd w:id="15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[单击此处输入论文正文。祝您才思泉涌，妙手生花，顺利通过答辩]</w:instrText>
      </w:r>
      <w:r>
        <w:fldChar w:fldCharType="end"/>
      </w:r>
    </w:p>
    <w:p>
      <w:pPr>
        <w:pStyle w:val="6"/>
        <w:spacing w:before="120" w:line="360" w:lineRule="auto"/>
        <w:rPr>
          <w:rFonts w:hint="eastAsia"/>
          <w:b w:val="0"/>
        </w:rPr>
      </w:pPr>
      <w:bookmarkStart w:id="16" w:name="_Toc416002329"/>
      <w:r>
        <w:rPr>
          <w:rFonts w:hint="eastAsia"/>
          <w:b w:val="0"/>
        </w:rPr>
        <w:t>研究意义</w:t>
      </w:r>
      <w:bookmarkEnd w:id="16"/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电机学是电气工程及其自动化专业的一门学科基础课</w:t>
      </w:r>
      <w:r>
        <w:rPr>
          <w:rFonts w:hint="eastAsia"/>
          <w:vertAlign w:val="superscript"/>
        </w:rPr>
        <w:t>[1]</w:t>
      </w:r>
      <w:r>
        <w:rPr>
          <w:rFonts w:hint="eastAsia"/>
        </w:rPr>
        <w:t>，主要介绍了变压器、三相交流电机理论的共同问题、感应电机、同步电机、直流电机的基本结构、基本原理、基本分析方法等。</w:t>
      </w: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17" w:name="_Toc416002330"/>
      <w:r>
        <w:rPr>
          <w:rFonts w:hint="eastAsia"/>
          <w:b w:val="0"/>
        </w:rPr>
        <w:t>国内外研究现状分析</w:t>
      </w:r>
      <w:bookmarkEnd w:id="17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7"/>
        <w:spacing w:line="360" w:lineRule="auto"/>
        <w:ind w:left="862" w:hanging="862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18" w:name="_Toc416002331"/>
      <w:r>
        <w:rPr>
          <w:rFonts w:hint="eastAsia"/>
          <w:b w:val="0"/>
        </w:rPr>
        <w:t>论文研究的主要内容</w:t>
      </w:r>
      <w:bookmarkEnd w:id="18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2"/>
        <w:spacing w:line="480" w:lineRule="auto"/>
        <w:ind w:left="0" w:firstLine="0"/>
        <w:rPr>
          <w:rFonts w:hint="eastAsia"/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 xml:space="preserve">MACROBUTTON  AcceptAllChangesShown [单击此处输入标题]</w:instrText>
      </w:r>
      <w:r>
        <w:rPr>
          <w:b w:val="0"/>
        </w:rPr>
        <w:instrText xml:space="preserve"> </w:instrText>
      </w:r>
      <w:bookmarkStart w:id="19" w:name="_Toc416002332"/>
      <w:r>
        <w:rPr>
          <w:b w:val="0"/>
        </w:rPr>
        <w:fldChar w:fldCharType="end"/>
      </w:r>
      <w:bookmarkEnd w:id="19"/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0" w:name="_Toc416002333"/>
      <w:r>
        <w:rPr>
          <w:rFonts w:hint="eastAsia"/>
          <w:b w:val="0"/>
        </w:rPr>
        <w:t>基本结构</w:t>
      </w:r>
      <w:bookmarkEnd w:id="20"/>
    </w:p>
    <w:p>
      <w:pPr>
        <w:ind w:firstLine="435"/>
        <w:rPr>
          <w:rFonts w:hint="eastAsia" w:ascii="宋体" w:hAnsi="宋体"/>
        </w:rPr>
      </w:pPr>
      <w:r>
        <w:rPr>
          <w:rFonts w:hint="eastAsia" w:ascii="宋体" w:hAnsi="宋体"/>
        </w:rPr>
        <w:t>铁心是变压器的磁路，又是变压器的机械骨架。它由铁心柱和铁轭两部分组成，铁心柱上套装绕组，铁轭把各个铁心柱联结起来，形成闭合铁心磁路，如图</w:t>
      </w:r>
      <w:r>
        <w:t>3</w:t>
      </w:r>
      <w:r>
        <w:rPr>
          <w:rFonts w:hint="eastAsia" w:hAnsi="宋体"/>
        </w:rPr>
        <w:t>-</w:t>
      </w:r>
      <w:r>
        <w:t>1</w:t>
      </w:r>
      <w:r>
        <w:rPr>
          <w:rFonts w:hint="eastAsia" w:ascii="宋体" w:hAnsi="宋体"/>
        </w:rPr>
        <w:t>和图</w:t>
      </w:r>
      <w:r>
        <w:t>3</w:t>
      </w:r>
      <w:r>
        <w:rPr>
          <w:rFonts w:hint="eastAsia"/>
        </w:rPr>
        <w:t>-</w:t>
      </w:r>
      <w:r>
        <w:t>2</w:t>
      </w:r>
      <w:r>
        <w:rPr>
          <w:rFonts w:hint="eastAsia" w:ascii="宋体" w:hAnsi="宋体"/>
        </w:rPr>
        <w:t>所示。为了减少铁心中的磁滞和涡流损耗，铁心通常选用厚度为</w:t>
      </w:r>
      <w:r>
        <w:t>0.</w:t>
      </w:r>
      <w:r>
        <w:rPr>
          <w:rFonts w:hint="eastAsia"/>
        </w:rPr>
        <w:t>27～</w:t>
      </w:r>
      <w:r>
        <w:t>0.3</w:t>
      </w:r>
      <w:r>
        <w:rPr>
          <w:rFonts w:hint="eastAsia"/>
        </w:rPr>
        <w:t>5mm</w:t>
      </w:r>
      <w:r>
        <w:rPr>
          <w:rFonts w:hint="eastAsia" w:ascii="宋体" w:hAnsi="宋体"/>
        </w:rPr>
        <w:t>的两面涂绝缘漆的硅钢片叠成。硅钢片的铁心损耗小、磁导率高。</w:t>
      </w:r>
    </w:p>
    <w:p>
      <w:pPr>
        <w:jc w:val="center"/>
        <w:rPr>
          <w:rFonts w:hint="eastAsia" w:ascii="宋体" w:hAnsi="宋体"/>
        </w:rPr>
      </w:pPr>
      <w:r>
        <w:rPr>
          <w:rFonts w:hint="eastAsia"/>
        </w:rPr>
        <w:drawing>
          <wp:inline distT="0" distB="0" distL="114300" distR="114300">
            <wp:extent cx="1136015" cy="1524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6339" t="3615" r="6761" b="2399"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1585595" cy="166179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</w:rPr>
      </w:pPr>
      <w:r>
        <w:rPr>
          <w:sz w:val="18"/>
          <w:szCs w:val="18"/>
        </w:rPr>
        <w:t>a)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单相              </w:t>
      </w:r>
      <w:r>
        <w:rPr>
          <w:rFonts w:hint="eastAsia"/>
          <w:sz w:val="18"/>
          <w:szCs w:val="18"/>
        </w:rPr>
        <w:t xml:space="preserve">              </w:t>
      </w:r>
      <w:r>
        <w:rPr>
          <w:sz w:val="18"/>
          <w:szCs w:val="18"/>
        </w:rPr>
        <w:t>b)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>三相</w:t>
      </w:r>
    </w:p>
    <w:p>
      <w:pPr>
        <w:ind w:firstLine="435"/>
        <w:jc w:val="center"/>
        <w:rPr>
          <w:rFonts w:ascii="宋体" w:hAnsi="宋体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1</w:t>
      </w:r>
      <w:r>
        <w:rPr>
          <w:rFonts w:hint="eastAsia" w:ascii="宋体" w:hAnsi="宋体"/>
          <w:sz w:val="18"/>
          <w:szCs w:val="18"/>
        </w:rPr>
        <w:t xml:space="preserve">—铁心柱   </w:t>
      </w:r>
      <w:r>
        <w:rPr>
          <w:sz w:val="18"/>
          <w:szCs w:val="18"/>
        </w:rPr>
        <w:t xml:space="preserve"> 2</w:t>
      </w:r>
      <w:r>
        <w:rPr>
          <w:rFonts w:hint="eastAsia" w:ascii="宋体" w:hAnsi="宋体"/>
          <w:sz w:val="18"/>
          <w:szCs w:val="18"/>
        </w:rPr>
        <w:t xml:space="preserve">—铁轭    </w:t>
      </w:r>
      <w:r>
        <w:rPr>
          <w:sz w:val="18"/>
          <w:szCs w:val="18"/>
        </w:rPr>
        <w:t xml:space="preserve"> 3</w:t>
      </w:r>
      <w:r>
        <w:rPr>
          <w:rFonts w:hint="eastAsia" w:ascii="宋体" w:hAnsi="宋体"/>
          <w:sz w:val="18"/>
          <w:szCs w:val="18"/>
        </w:rPr>
        <w:t xml:space="preserve">—高压绕组       </w:t>
      </w:r>
      <w:r>
        <w:rPr>
          <w:sz w:val="18"/>
          <w:szCs w:val="18"/>
        </w:rPr>
        <w:t>4</w:t>
      </w:r>
      <w:r>
        <w:rPr>
          <w:rFonts w:hint="eastAsia" w:ascii="宋体" w:hAnsi="宋体"/>
          <w:sz w:val="18"/>
          <w:szCs w:val="18"/>
        </w:rPr>
        <w:t>—低压绕组</w:t>
      </w:r>
    </w:p>
    <w:p>
      <w:pPr>
        <w:pStyle w:val="4"/>
        <w:spacing w:after="120"/>
        <w:ind w:firstLine="360"/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>
        <w:rPr>
          <w:sz w:val="18"/>
          <w:szCs w:val="18"/>
        </w:rPr>
        <w:t>1</w:t>
      </w:r>
      <w:r>
        <w:rPr>
          <w:rFonts w:hint="eastAsia" w:ascii="宋体" w:hAnsi="宋体"/>
          <w:sz w:val="18"/>
          <w:szCs w:val="18"/>
        </w:rPr>
        <w:t xml:space="preserve"> 心式变压器</w:t>
      </w: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</w:rPr>
      </w:pP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21" w:name="_Toc416002334"/>
      <w:r>
        <w:rPr>
          <w:rFonts w:hint="eastAsia"/>
          <w:b w:val="0"/>
        </w:rPr>
        <w:t>原理分析</w:t>
      </w:r>
      <w:bookmarkEnd w:id="21"/>
    </w:p>
    <w:p>
      <w:pPr>
        <w:snapToGrid w:val="0"/>
        <w:ind w:firstLine="437"/>
        <w:rPr>
          <w:rFonts w:hint="eastAsia"/>
        </w:rPr>
      </w:pPr>
      <w:r>
        <w:rPr>
          <w:rFonts w:hint="eastAsia"/>
        </w:rPr>
        <w:t>图2-</w:t>
      </w:r>
      <w:r>
        <w:t>1</w:t>
      </w:r>
      <w:r>
        <w:rPr>
          <w:rFonts w:hint="eastAsia"/>
        </w:rPr>
        <w:t>为单相变压器空载运行的示意图，图中</w:t>
      </w:r>
      <w:r>
        <w:rPr>
          <w:position w:val="-12"/>
        </w:rPr>
        <w:object>
          <v:shape id="_x0000_i1025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4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26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6">
            <o:LockedField>false</o:LockedField>
          </o:OLEObject>
        </w:object>
      </w:r>
      <w:r>
        <w:rPr>
          <w:rFonts w:hint="eastAsia"/>
        </w:rPr>
        <w:t>分别表示一次和二次绕组的匝数。当二次绕组开路、一次绕组接上交流电源时，在外加电源电压</w:t>
      </w:r>
      <w:r>
        <w:rPr>
          <w:position w:val="-10"/>
        </w:rPr>
        <w:object>
          <v:shape id="_x0000_i1027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8">
            <o:LockedField>false</o:LockedField>
          </o:OLEObject>
        </w:object>
      </w:r>
      <w:r>
        <w:rPr>
          <w:rFonts w:hint="eastAsia"/>
        </w:rPr>
        <w:t>的作用下，一次绕组中便流过一个交变电流，这个电流称为空载电流，用</w:t>
      </w:r>
      <w:r>
        <w:rPr>
          <w:position w:val="-12"/>
        </w:rPr>
        <w:object>
          <v:shape id="_x0000_i1028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0">
            <o:LockedField>false</o:LockedField>
          </o:OLEObject>
        </w:object>
      </w:r>
      <w:r>
        <w:rPr>
          <w:rFonts w:hint="eastAsia"/>
        </w:rPr>
        <w:t>表示。</w:t>
      </w:r>
      <w:r>
        <w:rPr>
          <w:position w:val="-12"/>
        </w:rPr>
        <w:object>
          <v:shape id="_x0000_i1029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2">
            <o:LockedField>false</o:LockedField>
          </o:OLEObject>
        </w:object>
      </w:r>
      <w:r>
        <w:rPr>
          <w:rFonts w:hint="eastAsia"/>
        </w:rPr>
        <w:t>产生磁动势</w:t>
      </w:r>
      <w:r>
        <w:rPr>
          <w:position w:val="-12"/>
        </w:rPr>
        <w:object>
          <v:shape id="_x0000_i1030" o:spt="75" type="#_x0000_t75" style="height:18pt;width:48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4">
            <o:LockedField>false</o:LockedField>
          </o:OLEObject>
        </w:object>
      </w:r>
      <w:r>
        <w:rPr>
          <w:rFonts w:hint="eastAsia"/>
        </w:rPr>
        <w:t>，磁动势</w:t>
      </w:r>
      <w:r>
        <w:rPr>
          <w:position w:val="-12"/>
        </w:rPr>
        <w:object>
          <v:shape id="_x0000_i1031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6">
            <o:LockedField>false</o:LockedField>
          </o:OLEObject>
        </w:object>
      </w:r>
      <w:r>
        <w:rPr>
          <w:rFonts w:hint="eastAsia"/>
        </w:rPr>
        <w:t>产生磁通，建立变压器的空载磁场。由于铁心磁路的磁导率远远大于周围空气或油的磁导率，所以</w:t>
      </w:r>
      <w:r>
        <w:rPr>
          <w:position w:val="-12"/>
        </w:rPr>
        <w:object>
          <v:shape id="_x0000_i1032" o:spt="75" type="#_x0000_t75" style="height:16.35pt;width:12.95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8">
            <o:LockedField>false</o:LockedField>
          </o:OLEObject>
        </w:object>
      </w:r>
      <w:r>
        <w:rPr>
          <w:rFonts w:hint="eastAsia"/>
        </w:rPr>
        <w:t>所产生随时间交变的磁通绝大部分通过铁心，并与一次和二次绕组同时交链。这部分磁通是联系一次和二次绕组的媒介，称为主磁通，用</w:t>
      </w:r>
      <w:r>
        <w:rPr>
          <w:position w:val="-10"/>
        </w:rPr>
        <w:object>
          <v:shape id="_x0000_i1033" o:spt="75" type="#_x0000_t75" style="height:15pt;width:10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0">
            <o:LockedField>false</o:LockedField>
          </o:OLEObject>
        </w:object>
      </w:r>
      <w:r>
        <w:rPr>
          <w:rFonts w:hint="eastAsia"/>
        </w:rPr>
        <w:t>表示。另有一小部分仅和一次绕组相交链，并主要经过铁心外面空气或油而闭合的磁通，这部分磁通称为一次绕组的漏磁通，用</w:t>
      </w:r>
      <w:r>
        <w:rPr>
          <w:position w:val="-12"/>
        </w:rPr>
        <w:object>
          <v:shape id="_x0000_i1034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2">
            <o:LockedField>false</o:LockedField>
          </o:OLEObject>
        </w:object>
      </w:r>
      <w:r>
        <w:rPr>
          <w:rFonts w:hint="eastAsia"/>
        </w:rPr>
        <w:t>表示。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686685" cy="1380490"/>
            <wp:effectExtent l="0" t="0" r="10795" b="6350"/>
            <wp:docPr id="3" name="图片 13" descr="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040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  <w:rPr>
          <w:rFonts w:hint="eastAsia"/>
        </w:rPr>
      </w:pPr>
      <w:r>
        <w:rPr>
          <w:rFonts w:hint="eastAsia"/>
          <w:sz w:val="18"/>
          <w:szCs w:val="18"/>
        </w:rPr>
        <w:t>图2-1 变压器空载运行</w:t>
      </w:r>
    </w:p>
    <w:p>
      <w:pPr>
        <w:adjustRightInd w:val="0"/>
        <w:snapToGrid w:val="0"/>
        <w:ind w:firstLine="437"/>
        <w:rPr>
          <w:rFonts w:hint="eastAsia"/>
        </w:rPr>
      </w:pPr>
      <w:r>
        <w:rPr>
          <w:rFonts w:hint="eastAsia"/>
        </w:rPr>
        <w:t>由于主磁通同时与一、二次绕组相交链，根据电磁感应定律，主磁通在一、二次绕组中都将感应电动势。在图2-</w:t>
      </w:r>
      <w:r>
        <w:t>1</w:t>
      </w:r>
      <w:r>
        <w:rPr>
          <w:rFonts w:hint="eastAsia"/>
        </w:rPr>
        <w:t>所示正方向的规定下，磁通正方向与感应电动势正方向有右手螺旋关系时，一、二次绕组的感应电动势</w:t>
      </w:r>
      <w:r>
        <w:rPr>
          <w:position w:val="-10"/>
        </w:rPr>
        <w:object>
          <v:shape id="_x0000_i1035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36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7">
            <o:LockedField>false</o:LockedField>
          </o:OLEObject>
        </w:object>
      </w:r>
      <w:r>
        <w:rPr>
          <w:rFonts w:hint="eastAsia"/>
        </w:rPr>
        <w:t>分别为</w:t>
      </w:r>
    </w:p>
    <w:p>
      <w:pPr>
        <w:ind w:firstLine="435"/>
        <w:jc w:val="right"/>
        <w:rPr>
          <w:rFonts w:hint="eastAsia"/>
        </w:rPr>
      </w:pPr>
      <w:r>
        <w:rPr>
          <w:position w:val="-52"/>
        </w:rPr>
        <w:object>
          <v:shape id="_x0000_i1037" o:spt="75" type="#_x0000_t75" style="height:58pt;width:60.95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9">
            <o:LockedField>false</o:LockedField>
          </o:OLEObject>
        </w:object>
      </w:r>
      <w:r>
        <w:rPr>
          <w:rFonts w:hint="eastAsia"/>
        </w:rPr>
        <w:t xml:space="preserve">                  （2-1）</w:t>
      </w:r>
    </w:p>
    <w:p>
      <w:pPr>
        <w:adjustRightInd w:val="0"/>
        <w:snapToGrid w:val="0"/>
        <w:ind w:firstLine="437"/>
        <w:rPr>
          <w:rFonts w:hint="eastAsia"/>
        </w:rPr>
      </w:pPr>
      <w:r>
        <w:rPr>
          <w:rFonts w:hint="eastAsia"/>
        </w:rPr>
        <w:t>漏磁通</w:t>
      </w:r>
      <w:r>
        <w:rPr>
          <w:position w:val="-12"/>
        </w:rPr>
        <w:object>
          <v:shape id="_x0000_i1038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41">
            <o:LockedField>false</o:LockedField>
          </o:OLEObject>
        </w:object>
      </w:r>
      <w:r>
        <w:rPr>
          <w:rFonts w:hint="eastAsia"/>
        </w:rPr>
        <w:t>仅与一次绕组相交链，因此只在一次绕组中感应电动势，称为一次绕组的漏磁电动势，用</w:t>
      </w:r>
      <w:r>
        <w:rPr>
          <w:position w:val="-12"/>
        </w:rPr>
        <w:object>
          <v:shape id="_x0000_i1039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3">
            <o:LockedField>false</o:LockedField>
          </o:OLEObject>
        </w:object>
      </w:r>
      <w:r>
        <w:rPr>
          <w:rFonts w:hint="eastAsia"/>
        </w:rPr>
        <w:t>表示，故</w:t>
      </w:r>
    </w:p>
    <w:p>
      <w:pPr>
        <w:ind w:firstLine="435"/>
        <w:jc w:val="right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position w:val="-22"/>
        </w:rPr>
        <w:object>
          <v:shape id="_x0000_i1040" o:spt="75" type="#_x0000_t75" style="height:28pt;width:64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5">
            <o:LockedField>false</o:LockedField>
          </o:OLEObject>
        </w:object>
      </w:r>
      <w:r>
        <w:rPr>
          <w:rFonts w:hint="eastAsia"/>
        </w:rPr>
        <w:t xml:space="preserve">                    （2-2）</w:t>
      </w:r>
    </w:p>
    <w:p>
      <w:pPr>
        <w:adjustRightInd w:val="0"/>
        <w:snapToGrid w:val="0"/>
        <w:ind w:firstLine="437"/>
        <w:rPr>
          <w:rFonts w:hint="eastAsia"/>
        </w:rPr>
      </w:pPr>
      <w:r>
        <w:rPr>
          <w:rFonts w:hint="eastAsia"/>
        </w:rPr>
        <w:t>由于漏磁通</w:t>
      </w:r>
      <w:r>
        <w:rPr>
          <w:position w:val="-10"/>
        </w:rPr>
        <w:object>
          <v:shape id="_x0000_i1041" o:spt="75" type="#_x0000_t75" style="height:16pt;width:13.95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7">
            <o:LockedField>false</o:LockedField>
          </o:OLEObject>
        </w:object>
      </w:r>
      <w:r>
        <w:rPr>
          <w:rFonts w:hint="eastAsia"/>
        </w:rPr>
        <w:t>主要是沿非铁磁材料空气或油而闭合，基本不受铁心磁路饱和的影响，所以漏磁链</w:t>
      </w:r>
      <w:r>
        <w:rPr>
          <w:position w:val="-10"/>
        </w:rPr>
        <w:object>
          <v:shape id="_x0000_i1042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9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043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51">
            <o:LockedField>false</o:LockedField>
          </o:OLEObject>
        </w:object>
      </w:r>
      <w:r>
        <w:rPr>
          <w:rFonts w:hint="eastAsia"/>
        </w:rPr>
        <w:t>成正比，即</w:t>
      </w:r>
      <w:r>
        <w:rPr>
          <w:position w:val="-10"/>
        </w:rPr>
        <w:object>
          <v:shape id="_x0000_i1044" o:spt="75" type="#_x0000_t75" style="height:16pt;width:57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45" o:spt="75" type="#_x0000_t75" style="height:16pt;width:16pt;" o:ole="t" filled="f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5">
            <o:LockedField>false</o:LockedField>
          </o:OLEObject>
        </w:object>
      </w:r>
      <w:r>
        <w:rPr>
          <w:rFonts w:hint="eastAsia"/>
        </w:rPr>
        <w:t>为一次绕组的漏磁电感（简称漏感），为一常值。于是式（2-2）可改写为</w:t>
      </w:r>
    </w:p>
    <w:p>
      <w:pPr>
        <w:ind w:firstLine="435"/>
        <w:jc w:val="right"/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2"/>
        </w:rPr>
        <w:object>
          <v:shape id="_x0000_i1046" o:spt="75" type="#_x0000_t75" style="height:28pt;width:62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7">
            <o:LockedField>false</o:LockedField>
          </o:OLEObject>
        </w:object>
      </w:r>
      <w:r>
        <w:rPr>
          <w:rFonts w:hint="eastAsia"/>
        </w:rPr>
        <w:t xml:space="preserve">                   （2-3）</w:t>
      </w:r>
    </w:p>
    <w:p>
      <w:pPr>
        <w:ind w:firstLine="435"/>
        <w:rPr>
          <w:rFonts w:hint="eastAsia"/>
        </w:rPr>
      </w:pPr>
      <w:r>
        <w:rPr>
          <w:rFonts w:hint="eastAsia"/>
        </w:rPr>
        <w:t>根据基尔霍夫定律，一、二次绕组的电压方程为</w:t>
      </w:r>
    </w:p>
    <w:p>
      <w:pPr>
        <w:tabs>
          <w:tab w:val="left" w:pos="8280"/>
        </w:tabs>
        <w:ind w:firstLine="435"/>
        <w:jc w:val="right"/>
        <w:rPr>
          <w:rFonts w:hint="eastAsia"/>
        </w:rPr>
      </w:pPr>
      <w:r>
        <w:rPr>
          <w:position w:val="-40"/>
        </w:rPr>
        <w:object>
          <v:shape id="_x0000_i1047" o:spt="75" type="#_x0000_t75" style="height:45pt;width:166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9">
            <o:LockedField>false</o:LockedField>
          </o:OLEObject>
        </w:object>
      </w:r>
      <w:r>
        <w:rPr>
          <w:rFonts w:hint="eastAsia"/>
        </w:rPr>
        <w:t xml:space="preserve">        （2-4）</w:t>
      </w:r>
    </w:p>
    <w:p>
      <w:pPr>
        <w:pStyle w:val="4"/>
        <w:ind w:firstLine="0" w:firstLineChars="0"/>
        <w:rPr>
          <w:rFonts w:hint="eastAsia"/>
        </w:rPr>
      </w:pPr>
      <w:r>
        <w:rPr>
          <w:rFonts w:hint="eastAsia"/>
        </w:rPr>
        <w:t>式中：</w:t>
      </w:r>
      <w:r>
        <w:rPr>
          <w:position w:val="-10"/>
        </w:rPr>
        <w:object>
          <v:shape id="_x0000_i1048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61">
            <o:LockedField>false</o:LockedField>
          </o:OLEObject>
        </w:object>
      </w:r>
      <w:r>
        <w:rPr>
          <w:rFonts w:hint="eastAsia"/>
        </w:rPr>
        <w:t>为一次绕组的电阻。</w:t>
      </w: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2" w:name="_Toc416002335"/>
      <w:r>
        <w:rPr>
          <w:rFonts w:hint="eastAsia"/>
          <w:b w:val="0"/>
        </w:rPr>
        <w:t>本章小结</w:t>
      </w:r>
      <w:bookmarkEnd w:id="22"/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本章主要建立了……，给出了……，对……进行了推导……</w:t>
      </w:r>
    </w:p>
    <w:p>
      <w:pPr>
        <w:pStyle w:val="2"/>
        <w:spacing w:line="480" w:lineRule="auto"/>
        <w:ind w:left="0" w:firstLine="0"/>
        <w:rPr>
          <w:rFonts w:hint="eastAsia"/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 xml:space="preserve">MACROBUTTON  AcceptAllChangesShown [单击此处输入标题]</w:instrText>
      </w:r>
      <w:r>
        <w:rPr>
          <w:b w:val="0"/>
        </w:rPr>
        <w:instrText xml:space="preserve"> </w:instrText>
      </w:r>
      <w:bookmarkStart w:id="23" w:name="_Toc416002336"/>
      <w:r>
        <w:rPr>
          <w:b w:val="0"/>
        </w:rPr>
        <w:fldChar w:fldCharType="end"/>
      </w:r>
      <w:bookmarkEnd w:id="23"/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4" w:name="_Toc416002337"/>
      <w:r>
        <w:rPr>
          <w:rFonts w:hint="eastAsia"/>
          <w:b w:val="0"/>
        </w:rPr>
        <w:t>方案对比研究</w:t>
      </w:r>
      <w:bookmarkEnd w:id="24"/>
    </w:p>
    <w:p>
      <w:pPr>
        <w:pStyle w:val="4"/>
        <w:ind w:firstLine="480"/>
        <w:rPr>
          <w:rFonts w:hint="eastAsia"/>
        </w:rPr>
      </w:pP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25" w:name="_Toc416002338"/>
      <w:r>
        <w:rPr>
          <w:rFonts w:hint="eastAsia"/>
          <w:b w:val="0"/>
        </w:rPr>
        <w:t>方案一</w:t>
      </w:r>
      <w:bookmarkEnd w:id="25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  <w:b/>
        </w:rPr>
      </w:pPr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6" w:name="_Toc416002339"/>
      <w:r>
        <w:rPr>
          <w:rFonts w:hint="eastAsia"/>
          <w:b w:val="0"/>
        </w:rPr>
        <w:t>本章小结</w:t>
      </w:r>
      <w:bookmarkEnd w:id="26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2"/>
        <w:spacing w:line="480" w:lineRule="auto"/>
        <w:ind w:left="0" w:firstLine="0"/>
        <w:rPr>
          <w:rFonts w:hint="eastAsia"/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 xml:space="preserve">MACROBUTTON  AcceptAllChangesShown [单击此处输入标题]</w:instrText>
      </w:r>
      <w:r>
        <w:rPr>
          <w:b w:val="0"/>
        </w:rPr>
        <w:instrText xml:space="preserve"> </w:instrText>
      </w:r>
      <w:bookmarkStart w:id="27" w:name="_Toc416002340"/>
      <w:r>
        <w:rPr>
          <w:b w:val="0"/>
        </w:rPr>
        <w:fldChar w:fldCharType="end"/>
      </w:r>
      <w:bookmarkEnd w:id="27"/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28" w:name="_Toc416002341"/>
      <w:r>
        <w:rPr>
          <w:rFonts w:hint="eastAsia"/>
          <w:b w:val="0"/>
        </w:rPr>
        <w:t>结果分析</w:t>
      </w:r>
      <w:bookmarkEnd w:id="28"/>
    </w:p>
    <w:p>
      <w:pPr>
        <w:pStyle w:val="4"/>
        <w:ind w:firstLine="480"/>
        <w:rPr>
          <w:rFonts w:hint="eastAsia"/>
        </w:rPr>
      </w:pPr>
    </w:p>
    <w:p>
      <w:pPr>
        <w:pStyle w:val="6"/>
        <w:spacing w:before="120" w:after="120" w:line="360" w:lineRule="auto"/>
        <w:rPr>
          <w:rFonts w:hint="eastAsia"/>
          <w:b w:val="0"/>
        </w:rPr>
      </w:pPr>
      <w:bookmarkStart w:id="29" w:name="_Toc416002342"/>
      <w:r>
        <w:rPr>
          <w:rFonts w:hint="eastAsia"/>
          <w:b w:val="0"/>
        </w:rPr>
        <w:t>方案一</w:t>
      </w:r>
      <w:bookmarkEnd w:id="29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  <w:b/>
        </w:rPr>
      </w:pPr>
    </w:p>
    <w:p>
      <w:pPr>
        <w:pStyle w:val="5"/>
        <w:spacing w:line="360" w:lineRule="auto"/>
        <w:ind w:left="578" w:hanging="578"/>
        <w:rPr>
          <w:rFonts w:hint="eastAsia"/>
          <w:b w:val="0"/>
        </w:rPr>
      </w:pPr>
      <w:bookmarkStart w:id="30" w:name="_Toc416002343"/>
      <w:r>
        <w:rPr>
          <w:rFonts w:hint="eastAsia"/>
          <w:b w:val="0"/>
        </w:rPr>
        <w:t>本章小结</w:t>
      </w:r>
      <w:bookmarkEnd w:id="30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19"/>
        <w:sectPr>
          <w:footerReference r:id="rId9" w:type="default"/>
          <w:footerReference r:id="rId10" w:type="even"/>
          <w:endnotePr>
            <w:numFmt w:val="decimal"/>
          </w:endnotePr>
          <w:pgSz w:w="10319" w:h="14578"/>
          <w:pgMar w:top="1418" w:right="1134" w:bottom="1134" w:left="1418" w:header="851" w:footer="992" w:gutter="0"/>
          <w:pgNumType w:start="1"/>
          <w:cols w:space="425" w:num="1"/>
          <w:docGrid w:linePitch="360" w:charSpace="1861"/>
        </w:sectPr>
      </w:pPr>
      <w:r>
        <w:rPr>
          <w:rFonts w:hint="eastAsia"/>
        </w:rPr>
        <w:t>千万不要删除行尾的分节符。“结论”以前的所有正文内容都要编写在此行之前。</w:t>
      </w:r>
    </w:p>
    <w:p>
      <w:pPr>
        <w:pStyle w:val="3"/>
        <w:spacing w:line="480" w:lineRule="auto"/>
        <w:rPr>
          <w:rFonts w:hint="eastAsia"/>
          <w:b w:val="0"/>
        </w:rPr>
      </w:pPr>
      <w:bookmarkStart w:id="31" w:name="_Toc416002344"/>
      <w:r>
        <w:rPr>
          <w:rFonts w:hint="eastAsia"/>
          <w:b w:val="0"/>
        </w:rPr>
        <w:t>结论</w:t>
      </w:r>
      <w:bookmarkEnd w:id="31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[单击此处输入结论]</w:instrText>
      </w:r>
      <w:r>
        <w:fldChar w:fldCharType="end"/>
      </w:r>
    </w:p>
    <w:p>
      <w:pPr>
        <w:pStyle w:val="3"/>
        <w:spacing w:line="480" w:lineRule="auto"/>
        <w:rPr>
          <w:rFonts w:hint="eastAsia"/>
          <w:b w:val="0"/>
        </w:rPr>
      </w:pPr>
      <w:bookmarkStart w:id="32" w:name="_Toc416002345"/>
      <w:r>
        <w:rPr>
          <w:rFonts w:hint="eastAsia"/>
          <w:b w:val="0"/>
        </w:rPr>
        <w:t>致谢</w:t>
      </w:r>
      <w:bookmarkEnd w:id="32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[单击此处输入致谢]</w:instrText>
      </w:r>
      <w:r>
        <w:instrText xml:space="preserve"> </w:instrText>
      </w:r>
      <w:r>
        <w:fldChar w:fldCharType="end"/>
      </w:r>
    </w:p>
    <w:p>
      <w:pPr>
        <w:pStyle w:val="3"/>
        <w:snapToGrid w:val="0"/>
        <w:spacing w:line="480" w:lineRule="auto"/>
        <w:rPr>
          <w:rFonts w:hint="eastAsia"/>
          <w:b w:val="0"/>
        </w:rPr>
      </w:pPr>
      <w:bookmarkStart w:id="33" w:name="_Toc416002346"/>
      <w:r>
        <w:rPr>
          <w:rFonts w:hint="eastAsia"/>
          <w:b w:val="0"/>
        </w:rPr>
        <w:t>参考文献</w:t>
      </w:r>
      <w:bookmarkEnd w:id="33"/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戈宝军，梁艳萍，温嘉斌．电机学[M]．第二版．北京：中国电力出版社，2013：1-3．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主要责任者．题名：其他题名信息[文献类型标志]．其他责任者．版本项．出版地：出版者，出版年：引文页码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余敏．出版集团研究[M]．北京：中国书籍出版社，2001：179-193．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昂温G，昂温P S．外国出版史[M]．陈生铮，译．北京：中国书籍出版社，1988：89-102．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全国文献工作标准化技术委员会第七分委员会．GB/T 5795-1986 中国标准书号[S]．北京：中国标准出版社，1986．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hAnsi="宋体"/>
          <w:sz w:val="24"/>
          <w:szCs w:val="24"/>
        </w:rPr>
        <w:t>作者.文章名.学术刊物名，年，卷（期）：引用部分起止页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李晓东，张庆红，叶瑾琳．气候学研究的若干理论问题[J]．北京大学学报：自然科学版，1999，35（1）：101-106．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叶志军，游佰强，J. Rosendahl，等．基于Flux 2D 的大型同步发电机在额定运行下定子绕组匝间短路故障特性研究[J]．中国电机工程学报，2013，33(3)：125-132．</w:t>
      </w:r>
    </w:p>
    <w:p>
      <w:pPr>
        <w:numPr>
          <w:ilvl w:val="0"/>
          <w:numId w:val="3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LCASO A N，MARQUES CARDOSO A J．Remedial Operating Strategies for A 12-Pulse LCI Drive System [J]．IEEE Transactions on Industrial Electronics，2008，55(5)：2133-2139．</w:t>
      </w:r>
    </w:p>
    <w:p>
      <w:pPr>
        <w:numPr>
          <w:ilvl w:val="0"/>
          <w:numId w:val="3"/>
        </w:numPr>
        <w:spacing w:line="360" w:lineRule="exact"/>
        <w:rPr>
          <w:color w:val="000000"/>
        </w:rPr>
      </w:pPr>
      <w:r>
        <w:rPr>
          <w:rFonts w:hint="eastAsia"/>
          <w:color w:val="000000"/>
        </w:rPr>
        <w:t>DE ARAUJO RIBEIRO R L，JACOBINA C B，DA SILVA E R C，et al．Fault Detection of Open-Switch Damage in Voltage-Fed PWM Motor Drive Systems [J]．IEEE Transactions on Power Electronics，2003，18(2)：587-593．</w:t>
      </w:r>
    </w:p>
    <w:p>
      <w:pPr>
        <w:numPr>
          <w:ilvl w:val="0"/>
          <w:numId w:val="3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GAMEIRO N S，CARDOSO A J M．A New Method for Power Converter Fault Diagnosis in SRM Drives [J]．IEEE Transactions on Industry Applications，2012，48(2): 653-662．</w:t>
      </w:r>
    </w:p>
    <w:p>
      <w:pPr>
        <w:numPr>
          <w:ilvl w:val="0"/>
          <w:numId w:val="3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作者.文章名.编者名.会议名称，会议地址，年份：引用部分起止页</w:t>
      </w:r>
    </w:p>
    <w:p>
      <w:pPr>
        <w:numPr>
          <w:ilvl w:val="0"/>
          <w:numId w:val="3"/>
        </w:numPr>
        <w:spacing w:line="360" w:lineRule="exact"/>
        <w:rPr>
          <w:color w:val="000000"/>
        </w:rPr>
      </w:pPr>
      <w:r>
        <w:rPr>
          <w:rFonts w:hint="eastAsia"/>
          <w:color w:val="000000"/>
        </w:rPr>
        <w:t>ALCASO A N，CARDOSO A J M．Power Supply Harmonic Filter Behavior in A Twelve-Pulse LCI Drive System Under Power Converter Faults[C]．Proceedings of the Power Electronics Specialists Conference， PESC '05 IEEE 36</w:t>
      </w:r>
      <w:r>
        <w:rPr>
          <w:rFonts w:hint="eastAsia"/>
          <w:color w:val="000000"/>
          <w:vertAlign w:val="superscript"/>
        </w:rPr>
        <w:t>th</w:t>
      </w:r>
      <w:r>
        <w:rPr>
          <w:rFonts w:hint="eastAsia"/>
          <w:color w:val="000000"/>
        </w:rPr>
        <w:t>，Recife，16-16 June，2005：2893-2897．</w:t>
      </w:r>
    </w:p>
    <w:p>
      <w:pPr>
        <w:numPr>
          <w:ilvl w:val="0"/>
          <w:numId w:val="3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研究生名.学位论文题目.学校及学位论文级别，答辩年份：引用部分起止页</w:t>
      </w:r>
    </w:p>
    <w:p>
      <w:pPr>
        <w:numPr>
          <w:ilvl w:val="0"/>
          <w:numId w:val="3"/>
        </w:numPr>
        <w:spacing w:line="360" w:lineRule="exact"/>
        <w:rPr>
          <w:color w:val="000000"/>
        </w:rPr>
      </w:pPr>
      <w:r>
        <w:rPr>
          <w:rFonts w:hint="eastAsia"/>
          <w:color w:val="000000"/>
        </w:rPr>
        <w:t>赵相宾．基于静止变频调速系统的抽水蓄能机组起动研究[D]．天津：天津大学，2007：13-27．</w:t>
      </w:r>
    </w:p>
    <w:p>
      <w:pPr>
        <w:numPr>
          <w:ilvl w:val="0"/>
          <w:numId w:val="3"/>
        </w:numPr>
        <w:spacing w:line="360" w:lineRule="exact"/>
        <w:rPr>
          <w:color w:val="000000"/>
        </w:rPr>
      </w:pPr>
      <w:r>
        <w:rPr>
          <w:rFonts w:hint="eastAsia"/>
          <w:color w:val="000000"/>
        </w:rPr>
        <w:t>张侃．同步电动机软起动装置的研究[D]．哈尔滨：哈尔滨工业大学，2008：8-21．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张志祥</w:t>
      </w:r>
      <w:r>
        <w:rPr>
          <w:rFonts w:hint="eastAsia"/>
          <w:color w:val="000000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间断动力系统的随机扰动及其在守恒律方程中的应用[D]</w:t>
      </w:r>
      <w:r>
        <w:rPr>
          <w:rFonts w:hint="eastAsia"/>
          <w:color w:val="000000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北京</w:t>
      </w:r>
      <w:r>
        <w:rPr>
          <w:rFonts w:hint="eastAsia"/>
          <w:color w:val="000000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北京大学数学学院，1998：3-15.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CALM S R B. Infrared spectroscopic studies on solid oxygen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[D].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Berkeley</w:t>
      </w:r>
      <w:r>
        <w:rPr>
          <w:rFonts w:hint="eastAsia"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Univ. of California. 1965</w:t>
      </w:r>
      <w:r>
        <w:rPr>
          <w:rFonts w:hint="eastAsia" w:ascii="Times New Roman" w:hAnsi="Times New Roman" w:cs="Times New Roman"/>
          <w:sz w:val="24"/>
          <w:szCs w:val="24"/>
        </w:rPr>
        <w:t>：1-5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刘加林．多功能一次性压舌板：中国，92214985．2[P]．1993-04-14．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河北绿洲生态环境科技有限公司．一种荒漠化地区生态植被综合培育种植方法：中国，</w:t>
      </w:r>
      <w:r>
        <w:rPr>
          <w:rFonts w:ascii="Times New Roman" w:hAnsi="Times New Roman" w:cs="Times New Roman"/>
          <w:sz w:val="24"/>
          <w:szCs w:val="24"/>
        </w:rPr>
        <w:t>01129210.5[P/OL]. 2001-10-24[2002-05- 28]. http:/ /211.152.9.47/sipoasp/zlijs/hyjs-yx-new.asp?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recid=01129210. 5&amp;leixin.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</w:p>
    <w:p>
      <w:pPr>
        <w:pStyle w:val="3"/>
        <w:spacing w:line="480" w:lineRule="auto"/>
        <w:rPr>
          <w:rFonts w:hint="eastAsia"/>
          <w:b w:val="0"/>
        </w:rPr>
      </w:pPr>
      <w:bookmarkStart w:id="34" w:name="_Toc416002347"/>
      <w:r>
        <w:rPr>
          <w:rFonts w:hint="eastAsia"/>
          <w:b w:val="0"/>
        </w:rPr>
        <w:t>附录A</w:t>
      </w:r>
      <w:bookmarkEnd w:id="34"/>
    </w:p>
    <w:p>
      <w:pPr>
        <w:pStyle w:val="20"/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stdio.h</w:t>
      </w:r>
      <w:r>
        <w:t>”</w:t>
      </w:r>
    </w:p>
    <w:p>
      <w:pPr>
        <w:pStyle w:val="20"/>
        <w:rPr>
          <w:rFonts w:hint="eastAsia"/>
        </w:rPr>
      </w:pPr>
      <w:r>
        <w:rPr>
          <w:rFonts w:hint="eastAsia"/>
        </w:rPr>
        <w:t>main()</w:t>
      </w:r>
    </w:p>
    <w:p>
      <w:pPr>
        <w:pStyle w:val="20"/>
        <w:rPr>
          <w:rFonts w:hint="eastAsia"/>
        </w:rPr>
      </w:pP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(;;)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成功到永远！</w:t>
      </w:r>
      <w:r>
        <w:t>”</w:t>
      </w:r>
      <w:r>
        <w:rPr>
          <w:rFonts w:hint="eastAsia"/>
        </w:rPr>
        <w:t>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3"/>
        <w:spacing w:line="480" w:lineRule="auto"/>
        <w:rPr>
          <w:rFonts w:hint="eastAsia"/>
          <w:b w:val="0"/>
        </w:rPr>
      </w:pPr>
      <w:bookmarkStart w:id="35" w:name="_Toc416002348"/>
      <w:r>
        <w:rPr>
          <w:rFonts w:hint="eastAsia"/>
          <w:b w:val="0"/>
        </w:rPr>
        <w:t>附录B</w:t>
      </w:r>
      <w:bookmarkEnd w:id="35"/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3"/>
        <w:spacing w:line="480" w:lineRule="auto"/>
        <w:rPr>
          <w:rFonts w:hint="eastAsia"/>
          <w:b w:val="0"/>
        </w:rPr>
      </w:pPr>
      <w:bookmarkStart w:id="36" w:name="_Toc416002349"/>
      <w:r>
        <w:rPr>
          <w:rFonts w:hint="eastAsia"/>
          <w:b w:val="0"/>
        </w:rPr>
        <w:t>附录C</w:t>
      </w:r>
      <w:bookmarkEnd w:id="36"/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rPr>
          <w:rFonts w:hint="eastAsia"/>
        </w:rPr>
      </w:pPr>
    </w:p>
    <w:p/>
    <w:sectPr>
      <w:endnotePr>
        <w:numFmt w:val="decimal"/>
      </w:endnotePr>
      <w:pgSz w:w="10319" w:h="14578"/>
      <w:pgMar w:top="1418" w:right="1134" w:bottom="1134" w:left="1418" w:header="850" w:footer="992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III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6"/>
        <w:rFonts w:hint="eastAsia"/>
      </w:rPr>
    </w:pPr>
    <w:r>
      <w:rPr>
        <w:rStyle w:val="16"/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II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  <w:p>
    <w:pPr>
      <w:pStyle w:val="1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IV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II</w:t>
    </w:r>
    <w:r>
      <w:rPr>
        <w:rStyle w:val="16"/>
      </w:rPr>
      <w:fldChar w:fldCharType="end"/>
    </w:r>
  </w:p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  <w:rFonts w:hint="eastAsia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10</w:t>
    </w:r>
    <w:r>
      <w:rPr>
        <w:rStyle w:val="16"/>
      </w:rPr>
      <w:fldChar w:fldCharType="end"/>
    </w:r>
    <w:r>
      <w:rPr>
        <w:rFonts w:hint="eastAsia"/>
      </w:rP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10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nThickMediumGap" w:color="auto" w:sz="12" w:space="1"/>
      </w:pBdr>
    </w:pPr>
    <w:r>
      <w:rPr>
        <w:rFonts w:hint="eastAsia"/>
      </w:rPr>
      <w:t>哈尔滨理工大学学士学位论文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nThickLargeGap" w:color="auto" w:sz="12" w:space="1"/>
      </w:pBdr>
    </w:pPr>
    <w:r>
      <w:rPr>
        <w:rFonts w:hint="eastAsia"/>
      </w:rPr>
      <w:t>哈尔滨工业大学工学硕士学位论文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654D8"/>
    <w:multiLevelType w:val="multilevel"/>
    <w:tmpl w:val="2E5654D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432FE3"/>
    <w:multiLevelType w:val="multilevel"/>
    <w:tmpl w:val="30432FE3"/>
    <w:lvl w:ilvl="0" w:tentative="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5F0623"/>
    <w:multiLevelType w:val="multilevel"/>
    <w:tmpl w:val="5F5F0623"/>
    <w:lvl w:ilvl="0" w:tentative="0">
      <w:start w:val="1"/>
      <w:numFmt w:val="decimal"/>
      <w:pStyle w:val="2"/>
      <w:suff w:val="space"/>
      <w:lvlText w:val="第%1章"/>
      <w:lvlJc w:val="left"/>
      <w:pPr>
        <w:ind w:left="1926" w:hanging="432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decimal"/>
      <w:pStyle w:val="5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 w:tentative="0">
      <w:start w:val="1"/>
      <w:numFmt w:val="decimal"/>
      <w:pStyle w:val="6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 w:tentative="0">
      <w:start w:val="1"/>
      <w:numFmt w:val="decimal"/>
      <w:pStyle w:val="7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49F93D1D"/>
    <w:rsid w:val="0CC32053"/>
    <w:rsid w:val="49F93D1D"/>
    <w:rsid w:val="7635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</w:style>
  <w:style w:type="paragraph" w:styleId="5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6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7">
    <w:name w:val="heading 4"/>
    <w:basedOn w:val="1"/>
    <w:next w:val="4"/>
    <w:qFormat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qFormat/>
    <w:uiPriority w:val="0"/>
    <w:pPr>
      <w:ind w:firstLine="498" w:firstLineChars="200"/>
    </w:pPr>
  </w:style>
  <w:style w:type="paragraph" w:styleId="8">
    <w:name w:val="toc 3"/>
    <w:basedOn w:val="1"/>
    <w:next w:val="1"/>
    <w:qFormat/>
    <w:uiPriority w:val="39"/>
    <w:pPr>
      <w:tabs>
        <w:tab w:val="right" w:leader="dot" w:pos="7719"/>
      </w:tabs>
      <w:ind w:left="480" w:leftChars="2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qFormat/>
    <w:uiPriority w:val="39"/>
    <w:pPr>
      <w:tabs>
        <w:tab w:val="right" w:leader="dot" w:pos="7719"/>
      </w:tabs>
    </w:pPr>
    <w:rPr>
      <w:rFonts w:eastAsia="黑体"/>
    </w:rPr>
  </w:style>
  <w:style w:type="paragraph" w:styleId="13">
    <w:name w:val="toc 2"/>
    <w:basedOn w:val="1"/>
    <w:next w:val="1"/>
    <w:qFormat/>
    <w:uiPriority w:val="39"/>
    <w:pPr>
      <w:tabs>
        <w:tab w:val="right" w:leader="dot" w:pos="7719"/>
      </w:tabs>
      <w:ind w:left="240" w:leftChars="100"/>
    </w:pPr>
  </w:style>
  <w:style w:type="character" w:styleId="16">
    <w:name w:val="page number"/>
    <w:basedOn w:val="15"/>
    <w:qFormat/>
    <w:uiPriority w:val="0"/>
  </w:style>
  <w:style w:type="character" w:styleId="17">
    <w:name w:val="Hyperlink"/>
    <w:qFormat/>
    <w:uiPriority w:val="99"/>
    <w:rPr>
      <w:color w:val="0000FF"/>
      <w:u w:val="single"/>
    </w:rPr>
  </w:style>
  <w:style w:type="paragraph" w:customStyle="1" w:styleId="18">
    <w:name w:val="章标题(不加入目录内)"/>
    <w:basedOn w:val="3"/>
    <w:qFormat/>
    <w:uiPriority w:val="0"/>
    <w:pPr>
      <w:outlineLvl w:val="9"/>
    </w:pPr>
  </w:style>
  <w:style w:type="paragraph" w:customStyle="1" w:styleId="19">
    <w:name w:val="灯泡注释(打印无效)"/>
    <w:basedOn w:val="4"/>
    <w:uiPriority w:val="0"/>
    <w:pPr>
      <w:tabs>
        <w:tab w:val="right" w:leader="dot" w:pos="7719"/>
      </w:tabs>
      <w:snapToGrid w:val="0"/>
      <w:ind w:firstLine="0" w:firstLineChars="0"/>
      <w:jc w:val="center"/>
    </w:pPr>
    <w:rPr>
      <w:rFonts w:eastAsia="黑体"/>
      <w:i/>
      <w:color w:val="FF0000"/>
      <w:sz w:val="36"/>
      <w:u w:val="single"/>
    </w:rPr>
  </w:style>
  <w:style w:type="paragraph" w:customStyle="1" w:styleId="20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snapToGrid w:val="0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image" Target="media/image27.wmf"/><Relationship Id="rId61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" Type="http://schemas.openxmlformats.org/officeDocument/2006/relationships/footer" Target="footer2.xml"/><Relationship Id="rId59" Type="http://schemas.openxmlformats.org/officeDocument/2006/relationships/oleObject" Target="embeddings/oleObject23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2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1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0.bin"/><Relationship Id="rId52" Type="http://schemas.openxmlformats.org/officeDocument/2006/relationships/image" Target="media/image22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" Type="http://schemas.openxmlformats.org/officeDocument/2006/relationships/footer" Target="footer1.xml"/><Relationship Id="rId49" Type="http://schemas.openxmlformats.org/officeDocument/2006/relationships/oleObject" Target="embeddings/oleObject18.bin"/><Relationship Id="rId48" Type="http://schemas.openxmlformats.org/officeDocument/2006/relationships/image" Target="media/image20.wmf"/><Relationship Id="rId47" Type="http://schemas.openxmlformats.org/officeDocument/2006/relationships/oleObject" Target="embeddings/oleObject17.bin"/><Relationship Id="rId46" Type="http://schemas.openxmlformats.org/officeDocument/2006/relationships/image" Target="media/image19.wmf"/><Relationship Id="rId45" Type="http://schemas.openxmlformats.org/officeDocument/2006/relationships/oleObject" Target="embeddings/oleObject16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" Type="http://schemas.openxmlformats.org/officeDocument/2006/relationships/oleObject" Target="embeddings/oleObject13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2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3.png"/><Relationship Id="rId33" Type="http://schemas.openxmlformats.org/officeDocument/2006/relationships/image" Target="media/image12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1.wmf"/><Relationship Id="rId30" Type="http://schemas.openxmlformats.org/officeDocument/2006/relationships/oleObject" Target="embeddings/oleObject9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8.bin"/><Relationship Id="rId27" Type="http://schemas.openxmlformats.org/officeDocument/2006/relationships/image" Target="media/image9.wmf"/><Relationship Id="rId26" Type="http://schemas.openxmlformats.org/officeDocument/2006/relationships/oleObject" Target="embeddings/oleObject7.bin"/><Relationship Id="rId25" Type="http://schemas.openxmlformats.org/officeDocument/2006/relationships/image" Target="media/image8.wmf"/><Relationship Id="rId24" Type="http://schemas.openxmlformats.org/officeDocument/2006/relationships/oleObject" Target="embeddings/oleObject6.bin"/><Relationship Id="rId23" Type="http://schemas.openxmlformats.org/officeDocument/2006/relationships/image" Target="media/image7.wmf"/><Relationship Id="rId22" Type="http://schemas.openxmlformats.org/officeDocument/2006/relationships/oleObject" Target="embeddings/oleObject5.bin"/><Relationship Id="rId21" Type="http://schemas.openxmlformats.org/officeDocument/2006/relationships/image" Target="media/image6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3.bin"/><Relationship Id="rId17" Type="http://schemas.openxmlformats.org/officeDocument/2006/relationships/image" Target="media/image4.wmf"/><Relationship Id="rId16" Type="http://schemas.openxmlformats.org/officeDocument/2006/relationships/oleObject" Target="embeddings/oleObject2.bin"/><Relationship Id="rId15" Type="http://schemas.openxmlformats.org/officeDocument/2006/relationships/image" Target="media/image3.wmf"/><Relationship Id="rId14" Type="http://schemas.openxmlformats.org/officeDocument/2006/relationships/oleObject" Target="embeddings/oleObject1.bin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2407</Words>
  <Characters>3456</Characters>
  <Lines>0</Lines>
  <Paragraphs>0</Paragraphs>
  <TotalTime>0</TotalTime>
  <ScaleCrop>false</ScaleCrop>
  <LinksUpToDate>false</LinksUpToDate>
  <CharactersWithSpaces>3792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2023-05-04T02:31:00Z</dcterms:created>
  <dc:creator>中国移动通信</dc:creator>
  <cp:lastModifiedBy>中国移动通信</cp:lastModifiedBy>
  <dcterms:modified xsi:type="dcterms:W3CDTF">2023-05-04T03:09:19Z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2CC5B8A7B0EF4DB28D7E5FE2560875D4_13</vt:lpwstr>
  </property>
</Properties>
</file>