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69216640"/>
        <w:docPartObj>
          <w:docPartGallery w:val="Cover Pages"/>
          <w:docPartUnique/>
        </w:docPartObj>
      </w:sdtPr>
      <w:sdtEndPr>
        <w:rPr>
          <w:b/>
          <w:bCs/>
          <w:color w:val="FFFFFF" w:themeColor="background1"/>
        </w:rPr>
      </w:sdtEndPr>
      <w:sdtContent>
        <w:p w14:paraId="0EE71833" w14:textId="65A26A65" w:rsidR="00CF09CA" w:rsidRDefault="00CF09CA">
          <w:r>
            <w:rPr>
              <w:noProof/>
            </w:rPr>
            <mc:AlternateContent>
              <mc:Choice Requires="wpg">
                <w:drawing>
                  <wp:anchor distT="0" distB="0" distL="114300" distR="114300" simplePos="0" relativeHeight="251659264" behindDoc="1" locked="0" layoutInCell="1" allowOverlap="1" wp14:anchorId="52981E8A" wp14:editId="3FBD9953">
                    <wp:simplePos x="0" y="0"/>
                    <wp:positionH relativeFrom="page">
                      <wp:posOffset>471170</wp:posOffset>
                    </wp:positionH>
                    <wp:positionV relativeFrom="page">
                      <wp:posOffset>-546100</wp:posOffset>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A7178D" w14:textId="1934E920" w:rsidR="00CF09CA" w:rsidRDefault="00CF09CA">
                                      <w:pPr>
                                        <w:pStyle w:val="NoSpacing"/>
                                        <w:spacing w:before="120"/>
                                        <w:jc w:val="center"/>
                                        <w:rPr>
                                          <w:color w:val="FFFFFF" w:themeColor="background1"/>
                                        </w:rPr>
                                      </w:pPr>
                                      <w:r w:rsidRPr="00CF09CA">
                                        <w:rPr>
                                          <w:color w:val="FFFFFF" w:themeColor="background1"/>
                                        </w:rPr>
                                        <w:t>By Louis Dodge, James Edne</w:t>
                                      </w:r>
                                      <w:r>
                                        <w:rPr>
                                          <w:color w:val="FFFFFF" w:themeColor="background1"/>
                                        </w:rPr>
                                        <w:t>y,</w:t>
                                      </w:r>
                                      <w:r w:rsidRPr="00CF09CA">
                                        <w:rPr>
                                          <w:color w:val="FFFFFF" w:themeColor="background1"/>
                                        </w:rPr>
                                        <w:t xml:space="preserve"> </w:t>
                                      </w:r>
                                      <w:proofErr w:type="spellStart"/>
                                      <w:r w:rsidRPr="00CF09CA">
                                        <w:rPr>
                                          <w:color w:val="FFFFFF" w:themeColor="background1"/>
                                        </w:rPr>
                                        <w:t>Fiqki</w:t>
                                      </w:r>
                                      <w:proofErr w:type="spellEnd"/>
                                      <w:r w:rsidRPr="00CF09CA">
                                        <w:rPr>
                                          <w:color w:val="FFFFFF" w:themeColor="background1"/>
                                        </w:rPr>
                                        <w:t xml:space="preserve"> Azizah</w:t>
                                      </w:r>
                                      <w:r>
                                        <w:rPr>
                                          <w:color w:val="FFFFFF" w:themeColor="background1"/>
                                        </w:rPr>
                                        <w:t xml:space="preserve"> and </w:t>
                                      </w:r>
                                      <w:r w:rsidRPr="00CF09CA">
                                        <w:rPr>
                                          <w:color w:val="FFFFFF" w:themeColor="background1"/>
                                        </w:rPr>
                                        <w:t>Milad Chowdhury</w:t>
                                      </w:r>
                                    </w:p>
                                  </w:sdtContent>
                                </w:sdt>
                                <w:p w14:paraId="363F4BF3" w14:textId="1FA52F6D" w:rsidR="00CF09CA" w:rsidRDefault="00CF09C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166F2" w14:textId="15517CBA" w:rsidR="00CF09CA" w:rsidRDefault="00CF09C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Risk Identification Report- Pampered Pets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981E8A" id="Group 198" o:spid="_x0000_s1026" style="position:absolute;margin-left:37.1pt;margin-top:-43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A7178D" w14:textId="1934E920" w:rsidR="00CF09CA" w:rsidRDefault="00CF09CA">
                                <w:pPr>
                                  <w:pStyle w:val="NoSpacing"/>
                                  <w:spacing w:before="120"/>
                                  <w:jc w:val="center"/>
                                  <w:rPr>
                                    <w:color w:val="FFFFFF" w:themeColor="background1"/>
                                  </w:rPr>
                                </w:pPr>
                                <w:r w:rsidRPr="00CF09CA">
                                  <w:rPr>
                                    <w:color w:val="FFFFFF" w:themeColor="background1"/>
                                  </w:rPr>
                                  <w:t>By Louis Dodge, James Edne</w:t>
                                </w:r>
                                <w:r>
                                  <w:rPr>
                                    <w:color w:val="FFFFFF" w:themeColor="background1"/>
                                  </w:rPr>
                                  <w:t>y,</w:t>
                                </w:r>
                                <w:r w:rsidRPr="00CF09CA">
                                  <w:rPr>
                                    <w:color w:val="FFFFFF" w:themeColor="background1"/>
                                  </w:rPr>
                                  <w:t xml:space="preserve"> </w:t>
                                </w:r>
                                <w:proofErr w:type="spellStart"/>
                                <w:r w:rsidRPr="00CF09CA">
                                  <w:rPr>
                                    <w:color w:val="FFFFFF" w:themeColor="background1"/>
                                  </w:rPr>
                                  <w:t>Fiqki</w:t>
                                </w:r>
                                <w:proofErr w:type="spellEnd"/>
                                <w:r w:rsidRPr="00CF09CA">
                                  <w:rPr>
                                    <w:color w:val="FFFFFF" w:themeColor="background1"/>
                                  </w:rPr>
                                  <w:t xml:space="preserve"> Azizah</w:t>
                                </w:r>
                                <w:r>
                                  <w:rPr>
                                    <w:color w:val="FFFFFF" w:themeColor="background1"/>
                                  </w:rPr>
                                  <w:t xml:space="preserve"> and </w:t>
                                </w:r>
                                <w:r w:rsidRPr="00CF09CA">
                                  <w:rPr>
                                    <w:color w:val="FFFFFF" w:themeColor="background1"/>
                                  </w:rPr>
                                  <w:t>Milad Chowdhury</w:t>
                                </w:r>
                              </w:p>
                            </w:sdtContent>
                          </w:sdt>
                          <w:p w14:paraId="363F4BF3" w14:textId="1FA52F6D" w:rsidR="00CF09CA" w:rsidRDefault="00CF09C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166F2" w14:textId="15517CBA" w:rsidR="00CF09CA" w:rsidRDefault="00CF09CA">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Risk Identification Report- Pampered Pets</w:t>
                                </w:r>
                              </w:p>
                            </w:sdtContent>
                          </w:sdt>
                        </w:txbxContent>
                      </v:textbox>
                    </v:shape>
                    <w10:wrap anchorx="page" anchory="page"/>
                  </v:group>
                </w:pict>
              </mc:Fallback>
            </mc:AlternateContent>
          </w:r>
        </w:p>
        <w:p w14:paraId="1996B4E9" w14:textId="35A3BD50" w:rsidR="00CF09CA" w:rsidRDefault="00CF09CA">
          <w:pPr>
            <w:rPr>
              <w:color w:val="FFFFFF" w:themeColor="background1"/>
            </w:rPr>
          </w:pPr>
          <w:r>
            <w:rPr>
              <w:b/>
              <w:bCs/>
              <w:color w:val="FFFFFF" w:themeColor="background1"/>
            </w:rPr>
            <w:br w:type="page"/>
          </w:r>
        </w:p>
      </w:sdtContent>
    </w:sdt>
    <w:p w14:paraId="3AC6CF83" w14:textId="6AB41501" w:rsidR="003B4C3C" w:rsidRPr="00CF09CA" w:rsidRDefault="00000000">
      <w:pPr>
        <w:pStyle w:val="Heading1"/>
        <w:jc w:val="center"/>
        <w:rPr>
          <w:rFonts w:cstheme="majorHAnsi"/>
        </w:rPr>
      </w:pPr>
      <w:r w:rsidRPr="00CF09CA">
        <w:rPr>
          <w:rFonts w:cstheme="majorHAnsi"/>
        </w:rPr>
        <w:lastRenderedPageBreak/>
        <w:t>Risk Assessment Report for Pampered Pets</w:t>
      </w:r>
    </w:p>
    <w:p w14:paraId="7813B16C" w14:textId="77777777" w:rsidR="003B4C3C" w:rsidRPr="00CF09CA" w:rsidRDefault="00000000">
      <w:pPr>
        <w:pStyle w:val="Heading2"/>
        <w:rPr>
          <w:rFonts w:cstheme="majorHAnsi"/>
        </w:rPr>
      </w:pPr>
      <w:r w:rsidRPr="00CF09CA">
        <w:rPr>
          <w:rFonts w:cstheme="majorHAnsi"/>
        </w:rPr>
        <w:t>Introduction</w:t>
      </w:r>
    </w:p>
    <w:p w14:paraId="268A7E76" w14:textId="77777777" w:rsidR="003B4C3C" w:rsidRPr="00CF09CA" w:rsidRDefault="00000000">
      <w:pPr>
        <w:rPr>
          <w:rFonts w:asciiTheme="majorHAnsi" w:hAnsiTheme="majorHAnsi" w:cstheme="majorHAnsi"/>
        </w:rPr>
      </w:pPr>
      <w:r w:rsidRPr="00CF09CA">
        <w:rPr>
          <w:rFonts w:asciiTheme="majorHAnsi" w:hAnsiTheme="majorHAnsi" w:cstheme="majorHAnsi"/>
        </w:rPr>
        <w:t>Pampered Pets is a local pet supply business in Hashington-on-the-Water, primarily conducting face-to-face transactions with occasional email orders. This report assesses the current risks of their operations and evaluates the potential risks and benefits of implementing an e-commerce platform and changing to an international supply chain. Recommendations are provided to guide Pampered Pets in enhancing business processes and achieving growth objectives.</w:t>
      </w:r>
    </w:p>
    <w:p w14:paraId="2A224305" w14:textId="77777777" w:rsidR="003B4C3C" w:rsidRPr="00CF09CA" w:rsidRDefault="00000000">
      <w:pPr>
        <w:pStyle w:val="Heading2"/>
        <w:rPr>
          <w:rFonts w:cstheme="majorHAnsi"/>
        </w:rPr>
      </w:pPr>
      <w:r w:rsidRPr="00CF09CA">
        <w:rPr>
          <w:rFonts w:cstheme="majorHAnsi"/>
        </w:rPr>
        <w:t>Risk Assessment of Current Business</w:t>
      </w:r>
    </w:p>
    <w:p w14:paraId="7F71DB99" w14:textId="77777777" w:rsidR="003B4C3C" w:rsidRPr="00CF09CA" w:rsidRDefault="00000000">
      <w:pPr>
        <w:pStyle w:val="Heading3"/>
        <w:rPr>
          <w:rFonts w:cstheme="majorHAnsi"/>
        </w:rPr>
      </w:pPr>
      <w:r w:rsidRPr="00CF09CA">
        <w:rPr>
          <w:rFonts w:cstheme="majorHAnsi"/>
        </w:rPr>
        <w:t>2.1 Methodology Selection</w:t>
      </w:r>
    </w:p>
    <w:p w14:paraId="4E02730B" w14:textId="77777777" w:rsidR="003B4C3C" w:rsidRPr="00CF09CA" w:rsidRDefault="00000000">
      <w:pPr>
        <w:rPr>
          <w:rFonts w:asciiTheme="majorHAnsi" w:hAnsiTheme="majorHAnsi" w:cstheme="majorHAnsi"/>
        </w:rPr>
      </w:pPr>
      <w:r w:rsidRPr="00CF09CA">
        <w:rPr>
          <w:rFonts w:asciiTheme="majorHAnsi" w:hAnsiTheme="majorHAnsi" w:cstheme="majorHAnsi"/>
        </w:rPr>
        <w:t>The NIST SP 800-30 framework is selected for its structured approach suitable for small businesses requiring qualitative analysis (Stoneburner et al., 2002). The STRIDE model is chosen for threat modeling due to its effectiveness in identifying security threats in straightforward systems (Shostack, 2014).</w:t>
      </w:r>
    </w:p>
    <w:p w14:paraId="4F044D94" w14:textId="77777777" w:rsidR="003B4C3C" w:rsidRPr="00CF09CA" w:rsidRDefault="00000000">
      <w:pPr>
        <w:pStyle w:val="Heading3"/>
        <w:rPr>
          <w:rFonts w:cstheme="majorHAnsi"/>
        </w:rPr>
      </w:pPr>
      <w:r w:rsidRPr="00CF09CA">
        <w:rPr>
          <w:rFonts w:cstheme="majorHAnsi"/>
        </w:rPr>
        <w:t>2.2 Risk and Threat Modeling</w:t>
      </w:r>
    </w:p>
    <w:p w14:paraId="732105C6" w14:textId="77777777" w:rsidR="003B4C3C" w:rsidRPr="00CF09CA" w:rsidRDefault="00000000">
      <w:pPr>
        <w:rPr>
          <w:rFonts w:asciiTheme="majorHAnsi" w:hAnsiTheme="majorHAnsi" w:cstheme="majorHAnsi"/>
        </w:rPr>
      </w:pPr>
      <w:r w:rsidRPr="00CF09CA">
        <w:rPr>
          <w:rFonts w:asciiTheme="majorHAnsi" w:hAnsiTheme="majorHAnsi" w:cstheme="majorHAnsi"/>
        </w:rPr>
        <w:t>Applying STRIDE reveals the following threats to the current business operations:</w:t>
      </w:r>
    </w:p>
    <w:tbl>
      <w:tblPr>
        <w:tblStyle w:val="LightList-Accent1"/>
        <w:tblW w:w="0" w:type="auto"/>
        <w:tblLook w:val="04A0" w:firstRow="1" w:lastRow="0" w:firstColumn="1" w:lastColumn="0" w:noHBand="0" w:noVBand="1"/>
      </w:tblPr>
      <w:tblGrid>
        <w:gridCol w:w="1526"/>
        <w:gridCol w:w="2126"/>
        <w:gridCol w:w="2126"/>
        <w:gridCol w:w="3078"/>
      </w:tblGrid>
      <w:tr w:rsidR="00F04158" w:rsidRPr="00CF09CA" w14:paraId="7A91B13F" w14:textId="77777777" w:rsidTr="00F0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4E7630E" w14:textId="77777777" w:rsidR="00F04158" w:rsidRPr="00CF09CA" w:rsidRDefault="00F04158">
            <w:pPr>
              <w:rPr>
                <w:rFonts w:asciiTheme="majorHAnsi" w:hAnsiTheme="majorHAnsi" w:cstheme="majorHAnsi"/>
              </w:rPr>
            </w:pPr>
            <w:r w:rsidRPr="00CF09CA">
              <w:rPr>
                <w:rFonts w:asciiTheme="majorHAnsi" w:hAnsiTheme="majorHAnsi" w:cstheme="majorHAnsi"/>
              </w:rPr>
              <w:t>Threat Type</w:t>
            </w:r>
          </w:p>
        </w:tc>
        <w:tc>
          <w:tcPr>
            <w:tcW w:w="2126" w:type="dxa"/>
          </w:tcPr>
          <w:p w14:paraId="4BD0001A"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2126" w:type="dxa"/>
          </w:tcPr>
          <w:p w14:paraId="05A0D47E"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3078" w:type="dxa"/>
          </w:tcPr>
          <w:p w14:paraId="0604A099"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F04158" w:rsidRPr="00CF09CA" w14:paraId="3E47DED6"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49A969" w14:textId="77777777" w:rsidR="00F04158" w:rsidRPr="00CF09CA" w:rsidRDefault="00F04158">
            <w:pPr>
              <w:rPr>
                <w:rFonts w:asciiTheme="majorHAnsi" w:hAnsiTheme="majorHAnsi" w:cstheme="majorHAnsi"/>
              </w:rPr>
            </w:pPr>
            <w:r w:rsidRPr="00CF09CA">
              <w:rPr>
                <w:rFonts w:asciiTheme="majorHAnsi" w:hAnsiTheme="majorHAnsi" w:cstheme="majorHAnsi"/>
              </w:rPr>
              <w:t>Spoofing</w:t>
            </w:r>
          </w:p>
        </w:tc>
        <w:tc>
          <w:tcPr>
            <w:tcW w:w="2126" w:type="dxa"/>
          </w:tcPr>
          <w:p w14:paraId="1EF4EDCC"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access to unsecured Wi-Fi network</w:t>
            </w:r>
          </w:p>
        </w:tc>
        <w:tc>
          <w:tcPr>
            <w:tcW w:w="2126" w:type="dxa"/>
          </w:tcPr>
          <w:p w14:paraId="35537DFB"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Data breaches, unauthorized access to sensitive information</w:t>
            </w:r>
          </w:p>
        </w:tc>
        <w:tc>
          <w:tcPr>
            <w:tcW w:w="3078" w:type="dxa"/>
          </w:tcPr>
          <w:p w14:paraId="5F14DBFA"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lang w:val="en-GB"/>
              </w:rPr>
              <w:t>1. Implement WPA3 encryption</w:t>
            </w:r>
            <w:r w:rsidR="00FB76F4" w:rsidRPr="00CF09CA">
              <w:rPr>
                <w:rFonts w:asciiTheme="majorHAnsi" w:hAnsiTheme="majorHAnsi" w:cstheme="majorHAnsi"/>
                <w:lang w:val="en-GB"/>
              </w:rPr>
              <w:t>.</w:t>
            </w:r>
            <w:r w:rsidRPr="00CF09CA">
              <w:rPr>
                <w:rFonts w:asciiTheme="majorHAnsi" w:hAnsiTheme="majorHAnsi" w:cstheme="majorHAnsi"/>
                <w:lang w:val="en-GB"/>
              </w:rPr>
              <w:br/>
            </w:r>
            <w:r w:rsidRPr="00CF09CA">
              <w:rPr>
                <w:rFonts w:asciiTheme="majorHAnsi" w:hAnsiTheme="majorHAnsi" w:cstheme="majorHAnsi"/>
              </w:rPr>
              <w:t>2. Use strong, unique passwords for network access.</w:t>
            </w:r>
            <w:r w:rsidRPr="00CF09CA">
              <w:rPr>
                <w:rFonts w:asciiTheme="majorHAnsi" w:hAnsiTheme="majorHAnsi" w:cstheme="majorHAnsi"/>
              </w:rPr>
              <w:br/>
              <w:t>3. Enable MAC address filtering to restrict access to authorized devices.</w:t>
            </w:r>
          </w:p>
        </w:tc>
      </w:tr>
      <w:tr w:rsidR="00F04158" w:rsidRPr="00CF09CA" w14:paraId="1F9F407E"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63C897D" w14:textId="77777777" w:rsidR="00F04158" w:rsidRPr="00CF09CA" w:rsidRDefault="00F04158">
            <w:pPr>
              <w:rPr>
                <w:rFonts w:asciiTheme="majorHAnsi" w:hAnsiTheme="majorHAnsi" w:cstheme="majorHAnsi"/>
              </w:rPr>
            </w:pPr>
            <w:r w:rsidRPr="00CF09CA">
              <w:rPr>
                <w:rFonts w:asciiTheme="majorHAnsi" w:hAnsiTheme="majorHAnsi" w:cstheme="majorHAnsi"/>
              </w:rPr>
              <w:t>Tampering</w:t>
            </w:r>
          </w:p>
        </w:tc>
        <w:tc>
          <w:tcPr>
            <w:tcW w:w="2126" w:type="dxa"/>
          </w:tcPr>
          <w:p w14:paraId="3B7360C5"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Manipulation of inventory spreadsheets</w:t>
            </w:r>
          </w:p>
        </w:tc>
        <w:tc>
          <w:tcPr>
            <w:tcW w:w="2126" w:type="dxa"/>
          </w:tcPr>
          <w:p w14:paraId="54542FAB"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it-IT"/>
              </w:rPr>
            </w:pPr>
            <w:r w:rsidRPr="00CF09CA">
              <w:rPr>
                <w:rFonts w:asciiTheme="majorHAnsi" w:hAnsiTheme="majorHAnsi" w:cstheme="majorHAnsi"/>
                <w:lang w:val="it-IT"/>
              </w:rPr>
              <w:t xml:space="preserve">Inaccurate </w:t>
            </w:r>
            <w:proofErr w:type="spellStart"/>
            <w:r w:rsidRPr="00CF09CA">
              <w:rPr>
                <w:rFonts w:asciiTheme="majorHAnsi" w:hAnsiTheme="majorHAnsi" w:cstheme="majorHAnsi"/>
                <w:lang w:val="it-IT"/>
              </w:rPr>
              <w:t>inventory</w:t>
            </w:r>
            <w:proofErr w:type="spellEnd"/>
            <w:r w:rsidRPr="00CF09CA">
              <w:rPr>
                <w:rFonts w:asciiTheme="majorHAnsi" w:hAnsiTheme="majorHAnsi" w:cstheme="majorHAnsi"/>
                <w:lang w:val="it-IT"/>
              </w:rPr>
              <w:t xml:space="preserve"> data, </w:t>
            </w:r>
            <w:proofErr w:type="spellStart"/>
            <w:r w:rsidRPr="00CF09CA">
              <w:rPr>
                <w:rFonts w:asciiTheme="majorHAnsi" w:hAnsiTheme="majorHAnsi" w:cstheme="majorHAnsi"/>
                <w:lang w:val="it-IT"/>
              </w:rPr>
              <w:t>financial</w:t>
            </w:r>
            <w:proofErr w:type="spellEnd"/>
            <w:r w:rsidRPr="00CF09CA">
              <w:rPr>
                <w:rFonts w:asciiTheme="majorHAnsi" w:hAnsiTheme="majorHAnsi" w:cstheme="majorHAnsi"/>
                <w:lang w:val="it-IT"/>
              </w:rPr>
              <w:t xml:space="preserve"> </w:t>
            </w:r>
            <w:proofErr w:type="spellStart"/>
            <w:r w:rsidRPr="00CF09CA">
              <w:rPr>
                <w:rFonts w:asciiTheme="majorHAnsi" w:hAnsiTheme="majorHAnsi" w:cstheme="majorHAnsi"/>
                <w:lang w:val="it-IT"/>
              </w:rPr>
              <w:t>discrepancies</w:t>
            </w:r>
            <w:proofErr w:type="spellEnd"/>
          </w:p>
        </w:tc>
        <w:tc>
          <w:tcPr>
            <w:tcW w:w="3078" w:type="dxa"/>
          </w:tcPr>
          <w:p w14:paraId="3CB5A59D"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CF09CA">
              <w:rPr>
                <w:rFonts w:asciiTheme="majorHAnsi" w:hAnsiTheme="majorHAnsi" w:cstheme="majorHAnsi"/>
              </w:rPr>
              <w:t>1. Establish role-based access controls (RBAC) to limit who can modify data.</w:t>
            </w:r>
            <w:r w:rsidRPr="00CF09CA">
              <w:rPr>
                <w:rFonts w:asciiTheme="majorHAnsi" w:hAnsiTheme="majorHAnsi" w:cstheme="majorHAnsi"/>
              </w:rPr>
              <w:br/>
              <w:t>2. Implement version control to track and audit changes in spreadsheets.</w:t>
            </w:r>
          </w:p>
        </w:tc>
      </w:tr>
      <w:tr w:rsidR="00F04158" w:rsidRPr="00CF09CA" w14:paraId="0D8E9F17"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B79EE0D" w14:textId="77777777" w:rsidR="00F04158" w:rsidRPr="00CF09CA" w:rsidRDefault="00F04158">
            <w:pPr>
              <w:rPr>
                <w:rFonts w:asciiTheme="majorHAnsi" w:hAnsiTheme="majorHAnsi" w:cstheme="majorHAnsi"/>
              </w:rPr>
            </w:pPr>
            <w:r w:rsidRPr="00CF09CA">
              <w:rPr>
                <w:rFonts w:asciiTheme="majorHAnsi" w:hAnsiTheme="majorHAnsi" w:cstheme="majorHAnsi"/>
              </w:rPr>
              <w:t>Repudiation</w:t>
            </w:r>
          </w:p>
        </w:tc>
        <w:tc>
          <w:tcPr>
            <w:tcW w:w="2126" w:type="dxa"/>
          </w:tcPr>
          <w:p w14:paraId="4FAE3F1D"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Lack of transaction logs allows denial of actions</w:t>
            </w:r>
          </w:p>
        </w:tc>
        <w:tc>
          <w:tcPr>
            <w:tcW w:w="2126" w:type="dxa"/>
          </w:tcPr>
          <w:p w14:paraId="6AB825EE"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Difficulty in auditing, resolving disputes</w:t>
            </w:r>
          </w:p>
        </w:tc>
        <w:tc>
          <w:tcPr>
            <w:tcW w:w="3078" w:type="dxa"/>
          </w:tcPr>
          <w:p w14:paraId="359418F7"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 xml:space="preserve">1. Implement secure, tamper-evident transaction logging (Kent &amp; </w:t>
            </w:r>
            <w:proofErr w:type="spellStart"/>
            <w:r w:rsidRPr="00CF09CA">
              <w:rPr>
                <w:rFonts w:asciiTheme="majorHAnsi" w:hAnsiTheme="majorHAnsi" w:cstheme="majorHAnsi"/>
              </w:rPr>
              <w:t>Souppaya</w:t>
            </w:r>
            <w:proofErr w:type="spellEnd"/>
            <w:r w:rsidRPr="00CF09CA">
              <w:rPr>
                <w:rFonts w:asciiTheme="majorHAnsi" w:hAnsiTheme="majorHAnsi" w:cstheme="majorHAnsi"/>
              </w:rPr>
              <w:t>, 2006).</w:t>
            </w:r>
            <w:r w:rsidRPr="00CF09CA">
              <w:rPr>
                <w:rFonts w:asciiTheme="majorHAnsi" w:hAnsiTheme="majorHAnsi" w:cstheme="majorHAnsi"/>
              </w:rPr>
              <w:br/>
              <w:t>2. Use digital signatures to verify the integrity of transactions.</w:t>
            </w:r>
          </w:p>
        </w:tc>
      </w:tr>
      <w:tr w:rsidR="00F04158" w:rsidRPr="00CF09CA" w14:paraId="462AD649"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3379E34A" w14:textId="77777777" w:rsidR="00F04158" w:rsidRPr="00CF09CA" w:rsidRDefault="00F04158">
            <w:pPr>
              <w:rPr>
                <w:rFonts w:asciiTheme="majorHAnsi" w:hAnsiTheme="majorHAnsi" w:cstheme="majorHAnsi"/>
              </w:rPr>
            </w:pPr>
            <w:r w:rsidRPr="00CF09CA">
              <w:rPr>
                <w:rFonts w:asciiTheme="majorHAnsi" w:hAnsiTheme="majorHAnsi" w:cstheme="majorHAnsi"/>
              </w:rPr>
              <w:t>Information Disclosure</w:t>
            </w:r>
          </w:p>
        </w:tc>
        <w:tc>
          <w:tcPr>
            <w:tcW w:w="2126" w:type="dxa"/>
          </w:tcPr>
          <w:p w14:paraId="66114E9E"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Unencrypted emails expose customer data</w:t>
            </w:r>
          </w:p>
        </w:tc>
        <w:tc>
          <w:tcPr>
            <w:tcW w:w="2126" w:type="dxa"/>
          </w:tcPr>
          <w:p w14:paraId="41020134"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Loss of customer trust, potential legal liabilities</w:t>
            </w:r>
          </w:p>
        </w:tc>
        <w:tc>
          <w:tcPr>
            <w:tcW w:w="3078" w:type="dxa"/>
          </w:tcPr>
          <w:p w14:paraId="04F500C2" w14:textId="77777777" w:rsidR="00F04158" w:rsidRPr="00CF09CA" w:rsidRDefault="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end-to-end encrypted email services</w:t>
            </w:r>
            <w:r w:rsidR="00D70E68" w:rsidRPr="00CF09CA">
              <w:rPr>
                <w:rFonts w:asciiTheme="majorHAnsi" w:hAnsiTheme="majorHAnsi" w:cstheme="majorHAnsi"/>
              </w:rPr>
              <w:t>.</w:t>
            </w:r>
            <w:r w:rsidRPr="00CF09CA">
              <w:rPr>
                <w:rFonts w:asciiTheme="majorHAnsi" w:hAnsiTheme="majorHAnsi" w:cstheme="majorHAnsi"/>
              </w:rPr>
              <w:br/>
              <w:t>2. Establish a data classification policy to ensure sensitive information is always protected.</w:t>
            </w:r>
          </w:p>
        </w:tc>
      </w:tr>
      <w:tr w:rsidR="00F04158" w:rsidRPr="00CF09CA" w14:paraId="5187CB64"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6B971E"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lastRenderedPageBreak/>
              <w:t>Denial of Service</w:t>
            </w:r>
          </w:p>
        </w:tc>
        <w:tc>
          <w:tcPr>
            <w:tcW w:w="2126" w:type="dxa"/>
          </w:tcPr>
          <w:p w14:paraId="5E91499D"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System failures due to outdated hardware</w:t>
            </w:r>
          </w:p>
        </w:tc>
        <w:tc>
          <w:tcPr>
            <w:tcW w:w="2126" w:type="dxa"/>
          </w:tcPr>
          <w:p w14:paraId="06C205A6"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Operational downtime, loss of sales</w:t>
            </w:r>
          </w:p>
        </w:tc>
        <w:tc>
          <w:tcPr>
            <w:tcW w:w="3078" w:type="dxa"/>
          </w:tcPr>
          <w:p w14:paraId="5C5F5D36"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Upgrade outdated systems to meet current performance standards (Microsoft, 2018).</w:t>
            </w:r>
            <w:r w:rsidRPr="00CF09CA">
              <w:rPr>
                <w:rFonts w:asciiTheme="majorHAnsi" w:hAnsiTheme="majorHAnsi" w:cstheme="majorHAnsi"/>
              </w:rPr>
              <w:br/>
              <w:t>2. Implement redundancy in hardware to minimize the impact of failures.</w:t>
            </w:r>
          </w:p>
        </w:tc>
      </w:tr>
      <w:tr w:rsidR="00F04158" w:rsidRPr="00CF09CA" w14:paraId="5FBE902D"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1928EF2"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Elevation of Privilege</w:t>
            </w:r>
          </w:p>
        </w:tc>
        <w:tc>
          <w:tcPr>
            <w:tcW w:w="2126" w:type="dxa"/>
          </w:tcPr>
          <w:p w14:paraId="4E82CF07"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Staff access sensitive data without controls</w:t>
            </w:r>
          </w:p>
        </w:tc>
        <w:tc>
          <w:tcPr>
            <w:tcW w:w="2126" w:type="dxa"/>
          </w:tcPr>
          <w:p w14:paraId="0B4D15B7"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changes, potential insider threats</w:t>
            </w:r>
          </w:p>
        </w:tc>
        <w:tc>
          <w:tcPr>
            <w:tcW w:w="3078" w:type="dxa"/>
          </w:tcPr>
          <w:p w14:paraId="2746BC9D"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multi-factor authentication (MFA) for sensitive data access.</w:t>
            </w:r>
            <w:r w:rsidRPr="00CF09CA">
              <w:rPr>
                <w:rFonts w:asciiTheme="majorHAnsi" w:hAnsiTheme="majorHAnsi" w:cstheme="majorHAnsi"/>
              </w:rPr>
              <w:br/>
              <w:t>2. Enforce principle of least privilege (POLP) to minimize unnecessary access rights.</w:t>
            </w:r>
          </w:p>
        </w:tc>
      </w:tr>
    </w:tbl>
    <w:p w14:paraId="2CADF095" w14:textId="77777777" w:rsidR="003B4C3C" w:rsidRPr="00CF09CA" w:rsidRDefault="00000000">
      <w:pPr>
        <w:pStyle w:val="Heading2"/>
        <w:rPr>
          <w:rFonts w:cstheme="majorHAnsi"/>
        </w:rPr>
      </w:pPr>
      <w:r w:rsidRPr="00CF09CA">
        <w:rPr>
          <w:rFonts w:cstheme="majorHAnsi"/>
        </w:rPr>
        <w:t>Risk Assessment of Digitalization Process</w:t>
      </w:r>
    </w:p>
    <w:p w14:paraId="27F33CA0" w14:textId="77777777" w:rsidR="003B4C3C" w:rsidRPr="00CF09CA" w:rsidRDefault="00000000">
      <w:pPr>
        <w:pStyle w:val="Heading3"/>
        <w:rPr>
          <w:rFonts w:cstheme="majorHAnsi"/>
        </w:rPr>
      </w:pPr>
      <w:r w:rsidRPr="00CF09CA">
        <w:rPr>
          <w:rFonts w:cstheme="majorHAnsi"/>
        </w:rPr>
        <w:t>3.1 Methodology Selection</w:t>
      </w:r>
    </w:p>
    <w:p w14:paraId="39699E51" w14:textId="77777777" w:rsidR="003B4C3C" w:rsidRPr="00CF09CA" w:rsidRDefault="00000000">
      <w:pPr>
        <w:rPr>
          <w:rFonts w:asciiTheme="majorHAnsi" w:hAnsiTheme="majorHAnsi" w:cstheme="majorHAnsi"/>
        </w:rPr>
      </w:pPr>
      <w:r w:rsidRPr="00CF09CA">
        <w:rPr>
          <w:rFonts w:asciiTheme="majorHAnsi" w:hAnsiTheme="majorHAnsi" w:cstheme="majorHAnsi"/>
        </w:rPr>
        <w:t>Continuing with NIST SP 800-30 and STRIDE ensures consistency in assessing digitalization risks (Stoneburner et al., 2002; Shostack, 2014).</w:t>
      </w:r>
    </w:p>
    <w:p w14:paraId="23EB5B40" w14:textId="77777777" w:rsidR="003B4C3C" w:rsidRPr="00CF09CA" w:rsidRDefault="00000000">
      <w:pPr>
        <w:pStyle w:val="Heading3"/>
        <w:rPr>
          <w:rFonts w:cstheme="majorHAnsi"/>
        </w:rPr>
      </w:pPr>
      <w:r w:rsidRPr="00CF09CA">
        <w:rPr>
          <w:rFonts w:cstheme="majorHAnsi"/>
        </w:rPr>
        <w:t>3.2 Proposed Changes</w:t>
      </w:r>
    </w:p>
    <w:p w14:paraId="17186737" w14:textId="77777777" w:rsidR="00513A82" w:rsidRPr="00CF09CA" w:rsidRDefault="00513A82" w:rsidP="00513A82">
      <w:pPr>
        <w:rPr>
          <w:rFonts w:asciiTheme="majorHAnsi" w:hAnsiTheme="majorHAnsi" w:cstheme="majorHAnsi"/>
        </w:rPr>
      </w:pPr>
    </w:p>
    <w:p w14:paraId="1E3C6EF7" w14:textId="77777777" w:rsidR="00AD7BE1" w:rsidRPr="00CF09CA" w:rsidRDefault="00000000" w:rsidP="00513A82">
      <w:pPr>
        <w:pStyle w:val="ListParagraph"/>
        <w:numPr>
          <w:ilvl w:val="0"/>
          <w:numId w:val="11"/>
        </w:numPr>
        <w:rPr>
          <w:rFonts w:asciiTheme="majorHAnsi" w:hAnsiTheme="majorHAnsi" w:cstheme="majorHAnsi"/>
        </w:rPr>
      </w:pPr>
      <w:r w:rsidRPr="00CF09CA">
        <w:rPr>
          <w:rFonts w:asciiTheme="majorHAnsi" w:hAnsiTheme="majorHAnsi" w:cstheme="majorHAnsi"/>
          <w:b/>
          <w:bCs/>
        </w:rPr>
        <w:t>E-commerce Platform:</w:t>
      </w:r>
      <w:r w:rsidRPr="00CF09CA">
        <w:rPr>
          <w:rFonts w:asciiTheme="majorHAnsi" w:hAnsiTheme="majorHAnsi" w:cstheme="majorHAnsi"/>
        </w:rPr>
        <w:t xml:space="preserve"> Enable online sales to expand market reach.</w:t>
      </w:r>
      <w:r w:rsidR="00513A82" w:rsidRPr="00CF09CA">
        <w:rPr>
          <w:rFonts w:asciiTheme="majorHAnsi" w:hAnsiTheme="majorHAnsi" w:cstheme="majorHAnsi"/>
        </w:rPr>
        <w:t xml:space="preserve"> </w:t>
      </w:r>
      <w:r w:rsidR="00FB76F4" w:rsidRPr="00CF09CA">
        <w:rPr>
          <w:rFonts w:asciiTheme="majorHAnsi" w:hAnsiTheme="majorHAnsi" w:cstheme="majorHAnsi"/>
        </w:rPr>
        <w:t>The proposed e-commerce platform will streamline operations b</w:t>
      </w:r>
      <w:r w:rsidR="00AD7BE1" w:rsidRPr="00CF09CA">
        <w:rPr>
          <w:rFonts w:asciiTheme="majorHAnsi" w:hAnsiTheme="majorHAnsi" w:cstheme="majorHAnsi"/>
        </w:rPr>
        <w:t>y</w:t>
      </w:r>
      <w:r w:rsidR="00FB76F4" w:rsidRPr="00CF09CA">
        <w:rPr>
          <w:rFonts w:asciiTheme="majorHAnsi" w:hAnsiTheme="majorHAnsi" w:cstheme="majorHAnsi"/>
        </w:rPr>
        <w:t xml:space="preserve"> integrating features such as real-time inventory tracking, </w:t>
      </w:r>
      <w:r w:rsidR="00513A82" w:rsidRPr="00CF09CA">
        <w:rPr>
          <w:rFonts w:asciiTheme="majorHAnsi" w:hAnsiTheme="majorHAnsi" w:cstheme="majorHAnsi"/>
        </w:rPr>
        <w:t>c</w:t>
      </w:r>
      <w:r w:rsidR="00FB76F4" w:rsidRPr="00CF09CA">
        <w:rPr>
          <w:rFonts w:asciiTheme="majorHAnsi" w:hAnsiTheme="majorHAnsi" w:cstheme="majorHAnsi"/>
        </w:rPr>
        <w:t xml:space="preserve">ustomer support tools, and a </w:t>
      </w:r>
      <w:proofErr w:type="spellStart"/>
      <w:r w:rsidR="00FB76F4" w:rsidRPr="00CF09CA">
        <w:rPr>
          <w:rFonts w:asciiTheme="majorHAnsi" w:hAnsiTheme="majorHAnsi" w:cstheme="majorHAnsi"/>
        </w:rPr>
        <w:t>centralised</w:t>
      </w:r>
      <w:proofErr w:type="spellEnd"/>
      <w:r w:rsidR="00FB76F4" w:rsidRPr="00CF09CA">
        <w:rPr>
          <w:rFonts w:asciiTheme="majorHAnsi" w:hAnsiTheme="majorHAnsi" w:cstheme="majorHAnsi"/>
        </w:rPr>
        <w:t xml:space="preserve"> transaction database. (Adobe, 2021)</w:t>
      </w:r>
    </w:p>
    <w:p w14:paraId="0F79C63C" w14:textId="77777777" w:rsidR="003B4C3C" w:rsidRPr="00CF09CA" w:rsidRDefault="00000000" w:rsidP="00513A82">
      <w:pPr>
        <w:pStyle w:val="ListParagraph"/>
        <w:numPr>
          <w:ilvl w:val="0"/>
          <w:numId w:val="11"/>
        </w:numPr>
        <w:rPr>
          <w:rFonts w:asciiTheme="majorHAnsi" w:hAnsiTheme="majorHAnsi" w:cstheme="majorHAnsi"/>
        </w:rPr>
      </w:pPr>
      <w:r w:rsidRPr="00CF09CA">
        <w:rPr>
          <w:rFonts w:asciiTheme="majorHAnsi" w:hAnsiTheme="majorHAnsi" w:cstheme="majorHAnsi"/>
          <w:b/>
          <w:bCs/>
        </w:rPr>
        <w:t>International Supply Chain:</w:t>
      </w:r>
      <w:r w:rsidRPr="00CF09CA">
        <w:rPr>
          <w:rFonts w:asciiTheme="majorHAnsi" w:hAnsiTheme="majorHAnsi" w:cstheme="majorHAnsi"/>
        </w:rPr>
        <w:t xml:space="preserve"> Source supplies internationally to reduce costs.</w:t>
      </w:r>
    </w:p>
    <w:p w14:paraId="4DB6B0BB" w14:textId="77777777" w:rsidR="003B4C3C" w:rsidRPr="00CF09CA" w:rsidRDefault="00000000">
      <w:pPr>
        <w:pStyle w:val="Heading3"/>
        <w:rPr>
          <w:rFonts w:cstheme="majorHAnsi"/>
        </w:rPr>
      </w:pPr>
      <w:r w:rsidRPr="00CF09CA">
        <w:rPr>
          <w:rFonts w:cstheme="majorHAnsi"/>
        </w:rPr>
        <w:t>3.3 Risk and Threat Modeling</w:t>
      </w:r>
    </w:p>
    <w:p w14:paraId="74A6D3F7" w14:textId="77777777" w:rsidR="003B4C3C" w:rsidRPr="00CF09CA" w:rsidRDefault="00000000">
      <w:pPr>
        <w:pStyle w:val="Heading4"/>
        <w:rPr>
          <w:rFonts w:cstheme="majorHAnsi"/>
        </w:rPr>
      </w:pPr>
      <w:r w:rsidRPr="00CF09CA">
        <w:rPr>
          <w:rFonts w:cstheme="majorHAnsi"/>
        </w:rPr>
        <w:t>3.3.1 E-commerce Platform</w:t>
      </w:r>
    </w:p>
    <w:tbl>
      <w:tblPr>
        <w:tblStyle w:val="LightList-Accent1"/>
        <w:tblW w:w="0" w:type="auto"/>
        <w:tblLook w:val="04A0" w:firstRow="1" w:lastRow="0" w:firstColumn="1" w:lastColumn="0" w:noHBand="0" w:noVBand="1"/>
      </w:tblPr>
      <w:tblGrid>
        <w:gridCol w:w="1526"/>
        <w:gridCol w:w="2835"/>
        <w:gridCol w:w="1889"/>
        <w:gridCol w:w="2606"/>
      </w:tblGrid>
      <w:tr w:rsidR="00F04158" w:rsidRPr="00CF09CA" w14:paraId="37EAFA7A" w14:textId="77777777" w:rsidTr="00F0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1EA95C" w14:textId="77777777" w:rsidR="00F04158" w:rsidRPr="00CF09CA" w:rsidRDefault="00F04158">
            <w:pPr>
              <w:rPr>
                <w:rFonts w:asciiTheme="majorHAnsi" w:hAnsiTheme="majorHAnsi" w:cstheme="majorHAnsi"/>
              </w:rPr>
            </w:pPr>
            <w:r w:rsidRPr="00CF09CA">
              <w:rPr>
                <w:rFonts w:asciiTheme="majorHAnsi" w:hAnsiTheme="majorHAnsi" w:cstheme="majorHAnsi"/>
              </w:rPr>
              <w:t>Threat Type</w:t>
            </w:r>
          </w:p>
        </w:tc>
        <w:tc>
          <w:tcPr>
            <w:tcW w:w="2835" w:type="dxa"/>
          </w:tcPr>
          <w:p w14:paraId="1654075D"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1889" w:type="dxa"/>
          </w:tcPr>
          <w:p w14:paraId="30AB4591"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2606" w:type="dxa"/>
          </w:tcPr>
          <w:p w14:paraId="359889CB" w14:textId="77777777" w:rsidR="00F04158" w:rsidRPr="00CF09CA" w:rsidRDefault="00F0415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F04158" w:rsidRPr="00CF09CA" w14:paraId="37CF98DC"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97E9F8" w14:textId="77777777" w:rsidR="00F04158" w:rsidRPr="00CF09CA" w:rsidRDefault="00F04158">
            <w:pPr>
              <w:rPr>
                <w:rFonts w:asciiTheme="majorHAnsi" w:hAnsiTheme="majorHAnsi" w:cstheme="majorHAnsi"/>
              </w:rPr>
            </w:pPr>
            <w:r w:rsidRPr="00CF09CA">
              <w:rPr>
                <w:rFonts w:asciiTheme="majorHAnsi" w:hAnsiTheme="majorHAnsi" w:cstheme="majorHAnsi"/>
              </w:rPr>
              <w:t>Spoofing</w:t>
            </w:r>
          </w:p>
        </w:tc>
        <w:tc>
          <w:tcPr>
            <w:tcW w:w="2835" w:type="dxa"/>
          </w:tcPr>
          <w:p w14:paraId="7AF7AC27"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Attackers create fake websites</w:t>
            </w:r>
          </w:p>
        </w:tc>
        <w:tc>
          <w:tcPr>
            <w:tcW w:w="1889" w:type="dxa"/>
          </w:tcPr>
          <w:p w14:paraId="0A9444F0"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Financial loss, reputational damage</w:t>
            </w:r>
          </w:p>
        </w:tc>
        <w:tc>
          <w:tcPr>
            <w:tcW w:w="2606" w:type="dxa"/>
          </w:tcPr>
          <w:p w14:paraId="75256CE6" w14:textId="77777777" w:rsidR="00F04158" w:rsidRPr="00CF09CA" w:rsidRDefault="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Register variations of the business domain to prevent phishing.</w:t>
            </w:r>
            <w:r w:rsidRPr="00CF09CA">
              <w:rPr>
                <w:rFonts w:asciiTheme="majorHAnsi" w:hAnsiTheme="majorHAnsi" w:cstheme="majorHAnsi"/>
              </w:rPr>
              <w:br/>
              <w:t>2. Implement SSL certificates to help customers verify legitimate websites.</w:t>
            </w:r>
          </w:p>
        </w:tc>
      </w:tr>
      <w:tr w:rsidR="00F04158" w:rsidRPr="00CF09CA" w14:paraId="791C0431"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3227F994"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Tampering</w:t>
            </w:r>
          </w:p>
        </w:tc>
        <w:tc>
          <w:tcPr>
            <w:tcW w:w="2835" w:type="dxa"/>
          </w:tcPr>
          <w:p w14:paraId="429E6B72"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Unauthorized modification of website content</w:t>
            </w:r>
          </w:p>
        </w:tc>
        <w:tc>
          <w:tcPr>
            <w:tcW w:w="1889" w:type="dxa"/>
          </w:tcPr>
          <w:p w14:paraId="528CD598"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CF09CA">
              <w:rPr>
                <w:rFonts w:asciiTheme="majorHAnsi" w:hAnsiTheme="majorHAnsi" w:cstheme="majorHAnsi"/>
              </w:rPr>
              <w:t>Loss of customer trust, financial inaccuracies</w:t>
            </w:r>
          </w:p>
        </w:tc>
        <w:tc>
          <w:tcPr>
            <w:tcW w:w="2606" w:type="dxa"/>
          </w:tcPr>
          <w:p w14:paraId="7FEB189C"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a Web Application Firewall (WAF) to detect and block suspicious modifications.</w:t>
            </w:r>
            <w:r w:rsidRPr="00CF09CA">
              <w:rPr>
                <w:rFonts w:asciiTheme="majorHAnsi" w:hAnsiTheme="majorHAnsi" w:cstheme="majorHAnsi"/>
              </w:rPr>
              <w:br/>
              <w:t>2. Implement Content Security Policy (CSP) to mitigate cross-site scripting attacks.</w:t>
            </w:r>
          </w:p>
        </w:tc>
      </w:tr>
      <w:tr w:rsidR="00F04158" w:rsidRPr="00CF09CA" w14:paraId="629081C6"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D9BED1"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lastRenderedPageBreak/>
              <w:t>Repudiation</w:t>
            </w:r>
          </w:p>
        </w:tc>
        <w:tc>
          <w:tcPr>
            <w:tcW w:w="2835" w:type="dxa"/>
          </w:tcPr>
          <w:p w14:paraId="367A2ADF"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Customers deny transactions</w:t>
            </w:r>
          </w:p>
        </w:tc>
        <w:tc>
          <w:tcPr>
            <w:tcW w:w="1889" w:type="dxa"/>
          </w:tcPr>
          <w:p w14:paraId="07CB89C7"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Revenue loss due to chargebacks resolving disputes</w:t>
            </w:r>
          </w:p>
        </w:tc>
        <w:tc>
          <w:tcPr>
            <w:tcW w:w="2606" w:type="dxa"/>
          </w:tcPr>
          <w:p w14:paraId="267145D3" w14:textId="423A81FA"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 xml:space="preserve">1. Implement secure, tamper-evident transaction logging (Kent &amp; </w:t>
            </w:r>
            <w:proofErr w:type="spellStart"/>
            <w:r w:rsidRPr="00CF09CA">
              <w:rPr>
                <w:rFonts w:asciiTheme="majorHAnsi" w:hAnsiTheme="majorHAnsi" w:cstheme="majorHAnsi"/>
              </w:rPr>
              <w:t>Souppaya</w:t>
            </w:r>
            <w:proofErr w:type="spellEnd"/>
            <w:r w:rsidRPr="00CF09CA">
              <w:rPr>
                <w:rFonts w:asciiTheme="majorHAnsi" w:hAnsiTheme="majorHAnsi" w:cstheme="majorHAnsi"/>
              </w:rPr>
              <w:t>, 2006).</w:t>
            </w:r>
          </w:p>
        </w:tc>
      </w:tr>
      <w:tr w:rsidR="00F04158" w:rsidRPr="00CF09CA" w14:paraId="12A2DB4B"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5CCF65C4"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Information Disclosure</w:t>
            </w:r>
          </w:p>
        </w:tc>
        <w:tc>
          <w:tcPr>
            <w:tcW w:w="2835" w:type="dxa"/>
          </w:tcPr>
          <w:p w14:paraId="1B7FEC11"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Data breaches expose customer information</w:t>
            </w:r>
          </w:p>
        </w:tc>
        <w:tc>
          <w:tcPr>
            <w:tcW w:w="1889" w:type="dxa"/>
          </w:tcPr>
          <w:p w14:paraId="1590162E"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Legal penalties, loss of confidence</w:t>
            </w:r>
          </w:p>
        </w:tc>
        <w:tc>
          <w:tcPr>
            <w:tcW w:w="2606" w:type="dxa"/>
          </w:tcPr>
          <w:p w14:paraId="53AF998F"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Encrypt sensitive customer data both in transit and at rest (NIST, 2015).</w:t>
            </w:r>
            <w:r w:rsidRPr="00CF09CA">
              <w:rPr>
                <w:rFonts w:asciiTheme="majorHAnsi" w:hAnsiTheme="majorHAnsi" w:cstheme="majorHAnsi"/>
              </w:rPr>
              <w:br/>
              <w:t>2. Conduct regular security audits to identify vulnerabilities.</w:t>
            </w:r>
          </w:p>
        </w:tc>
      </w:tr>
      <w:tr w:rsidR="00F04158" w:rsidRPr="00CF09CA" w14:paraId="6B9579E2" w14:textId="77777777" w:rsidTr="00F0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C385A5"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Denial of Service</w:t>
            </w:r>
          </w:p>
        </w:tc>
        <w:tc>
          <w:tcPr>
            <w:tcW w:w="2835" w:type="dxa"/>
          </w:tcPr>
          <w:p w14:paraId="43EAC3AA"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DDoS attacks make website unavailable</w:t>
            </w:r>
          </w:p>
        </w:tc>
        <w:tc>
          <w:tcPr>
            <w:tcW w:w="1889" w:type="dxa"/>
          </w:tcPr>
          <w:p w14:paraId="2061177E"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Loss of sales, customer dissatisfaction</w:t>
            </w:r>
          </w:p>
        </w:tc>
        <w:tc>
          <w:tcPr>
            <w:tcW w:w="2606" w:type="dxa"/>
          </w:tcPr>
          <w:p w14:paraId="47CF023B" w14:textId="77777777" w:rsidR="00F04158" w:rsidRPr="00CF09CA" w:rsidRDefault="00F04158" w:rsidP="00F041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Use a DDoS protection service (Cloudflare, 2020).</w:t>
            </w:r>
            <w:r w:rsidRPr="00CF09CA">
              <w:rPr>
                <w:rFonts w:asciiTheme="majorHAnsi" w:hAnsiTheme="majorHAnsi" w:cstheme="majorHAnsi"/>
              </w:rPr>
              <w:br/>
              <w:t>2. Establish traffic rate limiting to minimize the impact of attacks.</w:t>
            </w:r>
          </w:p>
        </w:tc>
      </w:tr>
      <w:tr w:rsidR="00F04158" w:rsidRPr="00CF09CA" w14:paraId="0A3CF3C6" w14:textId="77777777" w:rsidTr="00F04158">
        <w:tc>
          <w:tcPr>
            <w:cnfStyle w:val="001000000000" w:firstRow="0" w:lastRow="0" w:firstColumn="1" w:lastColumn="0" w:oddVBand="0" w:evenVBand="0" w:oddHBand="0" w:evenHBand="0" w:firstRowFirstColumn="0" w:firstRowLastColumn="0" w:lastRowFirstColumn="0" w:lastRowLastColumn="0"/>
            <w:tcW w:w="1526" w:type="dxa"/>
          </w:tcPr>
          <w:p w14:paraId="6071B4E2" w14:textId="77777777" w:rsidR="00F04158" w:rsidRPr="00CF09CA" w:rsidRDefault="00F04158" w:rsidP="00F04158">
            <w:pPr>
              <w:rPr>
                <w:rFonts w:asciiTheme="majorHAnsi" w:hAnsiTheme="majorHAnsi" w:cstheme="majorHAnsi"/>
              </w:rPr>
            </w:pPr>
            <w:r w:rsidRPr="00CF09CA">
              <w:rPr>
                <w:rFonts w:asciiTheme="majorHAnsi" w:hAnsiTheme="majorHAnsi" w:cstheme="majorHAnsi"/>
              </w:rPr>
              <w:t>Elevation of Privilege</w:t>
            </w:r>
          </w:p>
        </w:tc>
        <w:tc>
          <w:tcPr>
            <w:tcW w:w="2835" w:type="dxa"/>
          </w:tcPr>
          <w:p w14:paraId="05351D98"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Exploitation of vulnerabilities</w:t>
            </w:r>
          </w:p>
        </w:tc>
        <w:tc>
          <w:tcPr>
            <w:tcW w:w="1889" w:type="dxa"/>
          </w:tcPr>
          <w:p w14:paraId="61BCFB60"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System compromise, operational disruption</w:t>
            </w:r>
          </w:p>
        </w:tc>
        <w:tc>
          <w:tcPr>
            <w:tcW w:w="2606" w:type="dxa"/>
          </w:tcPr>
          <w:p w14:paraId="2A0483B1" w14:textId="77777777" w:rsidR="00F04158" w:rsidRPr="00CF09CA" w:rsidRDefault="00F04158" w:rsidP="00F041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Perform regular vulnerability scanning and patching.</w:t>
            </w:r>
            <w:r w:rsidRPr="00CF09CA">
              <w:rPr>
                <w:rFonts w:asciiTheme="majorHAnsi" w:hAnsiTheme="majorHAnsi" w:cstheme="majorHAnsi"/>
              </w:rPr>
              <w:br/>
              <w:t>2. Use role-based access controls to limit administrative privileges.</w:t>
            </w:r>
          </w:p>
        </w:tc>
      </w:tr>
    </w:tbl>
    <w:p w14:paraId="5F609791" w14:textId="77777777" w:rsidR="003B4C3C" w:rsidRPr="00CF09CA" w:rsidRDefault="00000000">
      <w:pPr>
        <w:pStyle w:val="Heading4"/>
        <w:rPr>
          <w:rFonts w:cstheme="majorHAnsi"/>
        </w:rPr>
      </w:pPr>
      <w:r w:rsidRPr="00CF09CA">
        <w:rPr>
          <w:rFonts w:cstheme="majorHAnsi"/>
        </w:rPr>
        <w:t>3.3.2 International Supply Chain</w:t>
      </w:r>
    </w:p>
    <w:tbl>
      <w:tblPr>
        <w:tblStyle w:val="LightList-Accent1"/>
        <w:tblW w:w="0" w:type="auto"/>
        <w:tblLook w:val="04A0" w:firstRow="1" w:lastRow="0" w:firstColumn="1" w:lastColumn="0" w:noHBand="0" w:noVBand="1"/>
      </w:tblPr>
      <w:tblGrid>
        <w:gridCol w:w="1668"/>
        <w:gridCol w:w="2126"/>
        <w:gridCol w:w="1701"/>
        <w:gridCol w:w="3361"/>
      </w:tblGrid>
      <w:tr w:rsidR="00C918DF" w:rsidRPr="00CF09CA" w14:paraId="27A8638E" w14:textId="77777777" w:rsidTr="00C91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A38F10" w14:textId="77777777" w:rsidR="00C918DF" w:rsidRPr="00CF09CA" w:rsidRDefault="00C918DF">
            <w:pPr>
              <w:rPr>
                <w:rFonts w:asciiTheme="majorHAnsi" w:hAnsiTheme="majorHAnsi" w:cstheme="majorHAnsi"/>
              </w:rPr>
            </w:pPr>
            <w:r w:rsidRPr="00CF09CA">
              <w:rPr>
                <w:rFonts w:asciiTheme="majorHAnsi" w:hAnsiTheme="majorHAnsi" w:cstheme="majorHAnsi"/>
              </w:rPr>
              <w:t>Risk Area</w:t>
            </w:r>
          </w:p>
        </w:tc>
        <w:tc>
          <w:tcPr>
            <w:tcW w:w="2126" w:type="dxa"/>
          </w:tcPr>
          <w:p w14:paraId="78B4162D"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Description</w:t>
            </w:r>
          </w:p>
        </w:tc>
        <w:tc>
          <w:tcPr>
            <w:tcW w:w="1701" w:type="dxa"/>
          </w:tcPr>
          <w:p w14:paraId="2FC3B37C"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Impact</w:t>
            </w:r>
          </w:p>
        </w:tc>
        <w:tc>
          <w:tcPr>
            <w:tcW w:w="3361" w:type="dxa"/>
          </w:tcPr>
          <w:p w14:paraId="01C96EB2" w14:textId="77777777" w:rsidR="00C918DF" w:rsidRPr="00CF09CA" w:rsidRDefault="00C918D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Mitigation</w:t>
            </w:r>
          </w:p>
        </w:tc>
      </w:tr>
      <w:tr w:rsidR="00C918DF" w:rsidRPr="00CF09CA" w14:paraId="7B659321" w14:textId="77777777" w:rsidTr="00C9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1FFFD9B" w14:textId="77777777" w:rsidR="00C918DF" w:rsidRPr="00CF09CA" w:rsidRDefault="00C918DF">
            <w:pPr>
              <w:rPr>
                <w:rFonts w:asciiTheme="majorHAnsi" w:hAnsiTheme="majorHAnsi" w:cstheme="majorHAnsi"/>
              </w:rPr>
            </w:pPr>
            <w:r w:rsidRPr="00CF09CA">
              <w:rPr>
                <w:rFonts w:asciiTheme="majorHAnsi" w:hAnsiTheme="majorHAnsi" w:cstheme="majorHAnsi"/>
              </w:rPr>
              <w:t>Supply Chain Disruption</w:t>
            </w:r>
          </w:p>
        </w:tc>
        <w:tc>
          <w:tcPr>
            <w:tcW w:w="2126" w:type="dxa"/>
          </w:tcPr>
          <w:p w14:paraId="54B0E492"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Political instability causes delays</w:t>
            </w:r>
          </w:p>
        </w:tc>
        <w:tc>
          <w:tcPr>
            <w:tcW w:w="1701" w:type="dxa"/>
          </w:tcPr>
          <w:p w14:paraId="213D96E6"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Stock shortages, loss of sales</w:t>
            </w:r>
          </w:p>
        </w:tc>
        <w:tc>
          <w:tcPr>
            <w:tcW w:w="3361" w:type="dxa"/>
          </w:tcPr>
          <w:p w14:paraId="52D2C893"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Develop contingency plans with multiple alternative suppliers.</w:t>
            </w:r>
            <w:r w:rsidRPr="00CF09CA">
              <w:rPr>
                <w:rFonts w:asciiTheme="majorHAnsi" w:hAnsiTheme="majorHAnsi" w:cstheme="majorHAnsi"/>
              </w:rPr>
              <w:br/>
              <w:t>2. Use local warehousing to maintain a safety stock of critical items.</w:t>
            </w:r>
          </w:p>
        </w:tc>
      </w:tr>
      <w:tr w:rsidR="00C918DF" w:rsidRPr="00CF09CA" w14:paraId="100F23C2" w14:textId="77777777" w:rsidTr="00C918DF">
        <w:tc>
          <w:tcPr>
            <w:cnfStyle w:val="001000000000" w:firstRow="0" w:lastRow="0" w:firstColumn="1" w:lastColumn="0" w:oddVBand="0" w:evenVBand="0" w:oddHBand="0" w:evenHBand="0" w:firstRowFirstColumn="0" w:firstRowLastColumn="0" w:lastRowFirstColumn="0" w:lastRowLastColumn="0"/>
            <w:tcW w:w="1668" w:type="dxa"/>
          </w:tcPr>
          <w:p w14:paraId="02CA5021" w14:textId="77777777" w:rsidR="00C918DF" w:rsidRPr="00CF09CA" w:rsidRDefault="00C918DF">
            <w:pPr>
              <w:rPr>
                <w:rFonts w:asciiTheme="majorHAnsi" w:hAnsiTheme="majorHAnsi" w:cstheme="majorHAnsi"/>
              </w:rPr>
            </w:pPr>
            <w:r w:rsidRPr="00CF09CA">
              <w:rPr>
                <w:rFonts w:asciiTheme="majorHAnsi" w:hAnsiTheme="majorHAnsi" w:cstheme="majorHAnsi"/>
              </w:rPr>
              <w:t>Quality Control Issues</w:t>
            </w:r>
          </w:p>
        </w:tc>
        <w:tc>
          <w:tcPr>
            <w:tcW w:w="2126" w:type="dxa"/>
          </w:tcPr>
          <w:p w14:paraId="2670AE46"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Variations in product quality</w:t>
            </w:r>
          </w:p>
        </w:tc>
        <w:tc>
          <w:tcPr>
            <w:tcW w:w="1701" w:type="dxa"/>
          </w:tcPr>
          <w:p w14:paraId="4BDA7452"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Customer dissatisfaction</w:t>
            </w:r>
          </w:p>
        </w:tc>
        <w:tc>
          <w:tcPr>
            <w:tcW w:w="3361" w:type="dxa"/>
          </w:tcPr>
          <w:p w14:paraId="16AD43CF" w14:textId="77777777" w:rsidR="00C918DF" w:rsidRPr="00CF09CA" w:rsidRDefault="00C918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Implement regular quality checks and audits for suppliers.</w:t>
            </w:r>
            <w:r w:rsidRPr="00CF09CA">
              <w:rPr>
                <w:rFonts w:asciiTheme="majorHAnsi" w:hAnsiTheme="majorHAnsi" w:cstheme="majorHAnsi"/>
              </w:rPr>
              <w:br/>
              <w:t>2. Establish contractual quality standards and penalties for non-compliance.</w:t>
            </w:r>
          </w:p>
        </w:tc>
      </w:tr>
      <w:tr w:rsidR="00C918DF" w:rsidRPr="00CF09CA" w14:paraId="2A748F18" w14:textId="77777777" w:rsidTr="00C91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FDB8EDD" w14:textId="77777777" w:rsidR="00C918DF" w:rsidRPr="00CF09CA" w:rsidRDefault="00C918DF">
            <w:pPr>
              <w:rPr>
                <w:rFonts w:asciiTheme="majorHAnsi" w:hAnsiTheme="majorHAnsi" w:cstheme="majorHAnsi"/>
              </w:rPr>
            </w:pPr>
            <w:r w:rsidRPr="00CF09CA">
              <w:rPr>
                <w:rFonts w:asciiTheme="majorHAnsi" w:hAnsiTheme="majorHAnsi" w:cstheme="majorHAnsi"/>
              </w:rPr>
              <w:t>Regulatory Compliance</w:t>
            </w:r>
          </w:p>
        </w:tc>
        <w:tc>
          <w:tcPr>
            <w:tcW w:w="2126" w:type="dxa"/>
          </w:tcPr>
          <w:p w14:paraId="15046F68"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Non-compliance with trade laws</w:t>
            </w:r>
          </w:p>
        </w:tc>
        <w:tc>
          <w:tcPr>
            <w:tcW w:w="1701" w:type="dxa"/>
          </w:tcPr>
          <w:p w14:paraId="6632A852"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Legal penalties</w:t>
            </w:r>
          </w:p>
        </w:tc>
        <w:tc>
          <w:tcPr>
            <w:tcW w:w="3361" w:type="dxa"/>
          </w:tcPr>
          <w:p w14:paraId="40702CD4" w14:textId="77777777" w:rsidR="00C918DF" w:rsidRPr="00CF09CA" w:rsidRDefault="00C918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09CA">
              <w:rPr>
                <w:rFonts w:asciiTheme="majorHAnsi" w:hAnsiTheme="majorHAnsi" w:cstheme="majorHAnsi"/>
              </w:rPr>
              <w:t>1. Hire compliance experts to monitor international trade laws.</w:t>
            </w:r>
            <w:r w:rsidRPr="00CF09CA">
              <w:rPr>
                <w:rFonts w:asciiTheme="majorHAnsi" w:hAnsiTheme="majorHAnsi" w:cstheme="majorHAnsi"/>
              </w:rPr>
              <w:br/>
              <w:t>2. Establish a compliance management system to track legal requirements.</w:t>
            </w:r>
          </w:p>
        </w:tc>
      </w:tr>
    </w:tbl>
    <w:p w14:paraId="54A24989" w14:textId="77777777" w:rsidR="003B4C3C" w:rsidRPr="00CF09CA" w:rsidRDefault="00000000">
      <w:pPr>
        <w:pStyle w:val="Heading2"/>
        <w:rPr>
          <w:rFonts w:cstheme="majorHAnsi"/>
        </w:rPr>
      </w:pPr>
      <w:r w:rsidRPr="00CF09CA">
        <w:rPr>
          <w:rFonts w:cstheme="majorHAnsi"/>
        </w:rPr>
        <w:t>Addressing Key Business Questions</w:t>
      </w:r>
    </w:p>
    <w:p w14:paraId="70EBE0FC" w14:textId="77777777" w:rsidR="003B4C3C" w:rsidRPr="00CF09CA" w:rsidRDefault="00000000">
      <w:pPr>
        <w:pStyle w:val="Heading3"/>
        <w:rPr>
          <w:rFonts w:cstheme="majorHAnsi"/>
        </w:rPr>
      </w:pPr>
      <w:r w:rsidRPr="00CF09CA">
        <w:rPr>
          <w:rFonts w:cstheme="majorHAnsi"/>
        </w:rPr>
        <w:t>4.1 Could an Online Presence Grow the Business by up to 50%?</w:t>
      </w:r>
    </w:p>
    <w:p w14:paraId="24232A0C" w14:textId="77777777" w:rsidR="003B4C3C" w:rsidRPr="00CF09CA" w:rsidRDefault="00000000">
      <w:pPr>
        <w:rPr>
          <w:rFonts w:asciiTheme="majorHAnsi" w:hAnsiTheme="majorHAnsi" w:cstheme="majorHAnsi"/>
        </w:rPr>
      </w:pPr>
      <w:r w:rsidRPr="00CF09CA">
        <w:rPr>
          <w:rFonts w:asciiTheme="majorHAnsi" w:hAnsiTheme="majorHAnsi" w:cstheme="majorHAnsi"/>
        </w:rPr>
        <w:t xml:space="preserve">Yes, e-commerce could increase sales by up to 50%. An American Express survey from 2023 reports that 53% of companies saw the most sales from e-commerce, a 49% increase from 2022 </w:t>
      </w:r>
      <w:r w:rsidRPr="00CF09CA">
        <w:rPr>
          <w:rFonts w:asciiTheme="majorHAnsi" w:hAnsiTheme="majorHAnsi" w:cstheme="majorHAnsi"/>
        </w:rPr>
        <w:lastRenderedPageBreak/>
        <w:t>(Morell, 2024). Online presence expands market reach, tapping into consumer preferences for online shopping.</w:t>
      </w:r>
    </w:p>
    <w:p w14:paraId="7410C3A1" w14:textId="77777777" w:rsidR="003B4C3C" w:rsidRPr="00CF09CA" w:rsidRDefault="00000000">
      <w:pPr>
        <w:pStyle w:val="Heading3"/>
        <w:rPr>
          <w:rFonts w:cstheme="majorHAnsi"/>
        </w:rPr>
      </w:pPr>
      <w:r w:rsidRPr="00CF09CA">
        <w:rPr>
          <w:rFonts w:cstheme="majorHAnsi"/>
        </w:rPr>
        <w:t>4.2 Could Changing to an International Supply Chain Reduce Costs by up to 24%?</w:t>
      </w:r>
    </w:p>
    <w:p w14:paraId="422DFD4F" w14:textId="77777777" w:rsidR="003B4C3C" w:rsidRPr="00CF09CA" w:rsidRDefault="00000000">
      <w:pPr>
        <w:rPr>
          <w:rFonts w:asciiTheme="majorHAnsi" w:hAnsiTheme="majorHAnsi" w:cstheme="majorHAnsi"/>
        </w:rPr>
      </w:pPr>
      <w:r w:rsidRPr="00CF09CA">
        <w:rPr>
          <w:rFonts w:asciiTheme="majorHAnsi" w:hAnsiTheme="majorHAnsi" w:cstheme="majorHAnsi"/>
        </w:rPr>
        <w:t>Yes, sourcing internationally can reduce costs due to lower production expenses (Ellram, 2013). However, risks must be managed to realize savings without compromising quality.</w:t>
      </w:r>
    </w:p>
    <w:p w14:paraId="795BA96B" w14:textId="77777777" w:rsidR="003B4C3C" w:rsidRPr="00CF09CA" w:rsidRDefault="00000000">
      <w:pPr>
        <w:pStyle w:val="Heading3"/>
        <w:rPr>
          <w:rFonts w:cstheme="majorHAnsi"/>
        </w:rPr>
      </w:pPr>
      <w:r w:rsidRPr="00CF09CA">
        <w:rPr>
          <w:rFonts w:cstheme="majorHAnsi"/>
        </w:rPr>
        <w:t>4.3 Could the Business Lose up to 33% of Customers Without Online Features?</w:t>
      </w:r>
    </w:p>
    <w:p w14:paraId="4C7F7963" w14:textId="77777777" w:rsidR="003B4C3C" w:rsidRPr="00CF09CA" w:rsidRDefault="00000000">
      <w:pPr>
        <w:rPr>
          <w:rFonts w:asciiTheme="majorHAnsi" w:hAnsiTheme="majorHAnsi" w:cstheme="majorHAnsi"/>
        </w:rPr>
      </w:pPr>
      <w:r w:rsidRPr="00CF09CA">
        <w:rPr>
          <w:rFonts w:asciiTheme="majorHAnsi" w:hAnsiTheme="majorHAnsi" w:cstheme="majorHAnsi"/>
        </w:rPr>
        <w:t>Yes, lacking online features could lead to losing customers. A PwC survey found 35% of consumers would stop doing business with companies lacking user-friendly digital platforms (PwC, 2018).</w:t>
      </w:r>
    </w:p>
    <w:p w14:paraId="5160AD32" w14:textId="77777777" w:rsidR="003B4C3C" w:rsidRPr="00CF09CA" w:rsidRDefault="00000000">
      <w:pPr>
        <w:pStyle w:val="Heading2"/>
        <w:rPr>
          <w:rFonts w:cstheme="majorHAnsi"/>
        </w:rPr>
      </w:pPr>
      <w:r w:rsidRPr="00CF09CA">
        <w:rPr>
          <w:rFonts w:cstheme="majorHAnsi"/>
        </w:rPr>
        <w:t>Summary of Recommendations</w:t>
      </w:r>
    </w:p>
    <w:p w14:paraId="04E13607" w14:textId="77777777" w:rsidR="003B4C3C" w:rsidRPr="00CF09CA" w:rsidRDefault="00000000">
      <w:pPr>
        <w:pStyle w:val="Heading3"/>
        <w:rPr>
          <w:rFonts w:cstheme="majorHAnsi"/>
        </w:rPr>
      </w:pPr>
      <w:r w:rsidRPr="00CF09CA">
        <w:rPr>
          <w:rFonts w:cstheme="majorHAnsi"/>
        </w:rPr>
        <w:t>5.1 Implement an E-commerce Platform</w:t>
      </w:r>
    </w:p>
    <w:p w14:paraId="4EE25C5F" w14:textId="77777777" w:rsidR="003B4C3C" w:rsidRPr="00CF09CA" w:rsidRDefault="00000000">
      <w:pPr>
        <w:rPr>
          <w:rFonts w:asciiTheme="majorHAnsi" w:hAnsiTheme="majorHAnsi" w:cstheme="majorHAnsi"/>
        </w:rPr>
      </w:pPr>
      <w:r w:rsidRPr="00CF09CA">
        <w:rPr>
          <w:rFonts w:asciiTheme="majorHAnsi" w:hAnsiTheme="majorHAnsi" w:cstheme="majorHAnsi"/>
        </w:rPr>
        <w:t>1. Increase Sales: Potential growth up to 50% (eMarketer, 2020).</w:t>
      </w:r>
      <w:r w:rsidRPr="00CF09CA">
        <w:rPr>
          <w:rFonts w:asciiTheme="majorHAnsi" w:hAnsiTheme="majorHAnsi" w:cstheme="majorHAnsi"/>
        </w:rPr>
        <w:br/>
        <w:t>2. Retain Customers: Meet expectations to prevent loss (PwC, 2018).</w:t>
      </w:r>
      <w:r w:rsidRPr="00CF09CA">
        <w:rPr>
          <w:rFonts w:asciiTheme="majorHAnsi" w:hAnsiTheme="majorHAnsi" w:cstheme="majorHAnsi"/>
        </w:rPr>
        <w:br/>
        <w:t>3. Enhance Competitiveness: Stay relevant in the digital market</w:t>
      </w:r>
    </w:p>
    <w:p w14:paraId="5CFE7A55" w14:textId="77777777" w:rsidR="003B4C3C" w:rsidRPr="00CF09CA" w:rsidRDefault="00000000">
      <w:pPr>
        <w:pStyle w:val="Heading3"/>
        <w:rPr>
          <w:rFonts w:cstheme="majorHAnsi"/>
        </w:rPr>
      </w:pPr>
      <w:r w:rsidRPr="00CF09CA">
        <w:rPr>
          <w:rFonts w:cstheme="majorHAnsi"/>
        </w:rPr>
        <w:t>5.2 Evaluate International Supply Chain Options</w:t>
      </w:r>
    </w:p>
    <w:p w14:paraId="29A7F635" w14:textId="77777777" w:rsidR="003B4C3C" w:rsidRPr="00CF09CA" w:rsidRDefault="00000000">
      <w:pPr>
        <w:rPr>
          <w:rFonts w:asciiTheme="majorHAnsi" w:hAnsiTheme="majorHAnsi" w:cstheme="majorHAnsi"/>
        </w:rPr>
      </w:pPr>
      <w:r w:rsidRPr="00CF09CA">
        <w:rPr>
          <w:rFonts w:asciiTheme="majorHAnsi" w:hAnsiTheme="majorHAnsi" w:cstheme="majorHAnsi"/>
        </w:rPr>
        <w:t>1. Assess Suppliers: Ensure reliability and compliance</w:t>
      </w:r>
      <w:r w:rsidR="00D70E68" w:rsidRPr="00CF09CA">
        <w:rPr>
          <w:rFonts w:asciiTheme="majorHAnsi" w:hAnsiTheme="majorHAnsi" w:cstheme="majorHAnsi"/>
        </w:rPr>
        <w:t>.</w:t>
      </w:r>
      <w:r w:rsidRPr="00CF09CA">
        <w:rPr>
          <w:rFonts w:asciiTheme="majorHAnsi" w:hAnsiTheme="majorHAnsi" w:cstheme="majorHAnsi"/>
        </w:rPr>
        <w:br/>
        <w:t>2. Risk Management: Mitigate supply chain risks (Christopher &amp; Holweg, 2017).</w:t>
      </w:r>
      <w:r w:rsidRPr="00CF09CA">
        <w:rPr>
          <w:rFonts w:asciiTheme="majorHAnsi" w:hAnsiTheme="majorHAnsi" w:cstheme="majorHAnsi"/>
        </w:rPr>
        <w:br/>
        <w:t>3. Hybrid Approach: Consider combining local and international suppliers.</w:t>
      </w:r>
    </w:p>
    <w:p w14:paraId="2B9D153D" w14:textId="77777777" w:rsidR="003B4C3C" w:rsidRPr="00CF09CA" w:rsidRDefault="00000000">
      <w:pPr>
        <w:pStyle w:val="Heading3"/>
        <w:rPr>
          <w:rFonts w:cstheme="majorHAnsi"/>
        </w:rPr>
      </w:pPr>
      <w:r w:rsidRPr="00CF09CA">
        <w:rPr>
          <w:rFonts w:cstheme="majorHAnsi"/>
        </w:rPr>
        <w:t>5.3 Implementation Considerations</w:t>
      </w:r>
    </w:p>
    <w:p w14:paraId="444491A9" w14:textId="772C6EFC" w:rsidR="003B4C3C" w:rsidRPr="00CF09CA" w:rsidRDefault="00000000">
      <w:pPr>
        <w:rPr>
          <w:rFonts w:asciiTheme="majorHAnsi" w:hAnsiTheme="majorHAnsi" w:cstheme="majorHAnsi"/>
        </w:rPr>
      </w:pPr>
      <w:r w:rsidRPr="00CF09CA">
        <w:rPr>
          <w:rFonts w:asciiTheme="majorHAnsi" w:hAnsiTheme="majorHAnsi" w:cstheme="majorHAnsi"/>
        </w:rPr>
        <w:t>1. Trusted Providers: Use reputable platforms</w:t>
      </w:r>
      <w:r w:rsidR="00C3356B">
        <w:rPr>
          <w:rFonts w:asciiTheme="majorHAnsi" w:hAnsiTheme="majorHAnsi" w:cstheme="majorHAnsi"/>
        </w:rPr>
        <w:t>.</w:t>
      </w:r>
      <w:r w:rsidRPr="00CF09CA">
        <w:rPr>
          <w:rFonts w:asciiTheme="majorHAnsi" w:hAnsiTheme="majorHAnsi" w:cstheme="majorHAnsi"/>
        </w:rPr>
        <w:br/>
        <w:t>2. Security Measures: Implement recommended mitigations.</w:t>
      </w:r>
      <w:r w:rsidRPr="00CF09CA">
        <w:rPr>
          <w:rFonts w:asciiTheme="majorHAnsi" w:hAnsiTheme="majorHAnsi" w:cstheme="majorHAnsi"/>
        </w:rPr>
        <w:br/>
        <w:t>3. Staff Training: Train employees on new systems (SANS Institute, 2018).</w:t>
      </w:r>
    </w:p>
    <w:p w14:paraId="1594EBB2" w14:textId="77777777" w:rsidR="00226DE0" w:rsidRPr="00CF09CA" w:rsidRDefault="00226DE0" w:rsidP="00226DE0">
      <w:pPr>
        <w:pStyle w:val="Heading2"/>
        <w:rPr>
          <w:rFonts w:cstheme="majorHAnsi"/>
        </w:rPr>
      </w:pPr>
      <w:r w:rsidRPr="00CF09CA">
        <w:rPr>
          <w:rFonts w:cstheme="majorHAnsi"/>
        </w:rPr>
        <w:t>Timeline</w:t>
      </w:r>
    </w:p>
    <w:p w14:paraId="0D22C357" w14:textId="2C65BABC" w:rsidR="00226DE0" w:rsidRPr="00CF09CA" w:rsidRDefault="00226DE0" w:rsidP="00226DE0">
      <w:pPr>
        <w:rPr>
          <w:rFonts w:asciiTheme="majorHAnsi" w:hAnsiTheme="majorHAnsi" w:cstheme="majorHAnsi"/>
        </w:rPr>
      </w:pPr>
      <w:r w:rsidRPr="00CF09CA">
        <w:rPr>
          <w:rFonts w:asciiTheme="majorHAnsi" w:hAnsiTheme="majorHAnsi" w:cstheme="majorHAnsi"/>
        </w:rPr>
        <w:t>To enforce these mitigations, it is recommended to share responsibility with a “cloud broker” or Managed Service Provider (MSP). This shared responsibility transfers most of the risk to the MSP, with just configuration and access control the responsibility of the business (NCSC, 202</w:t>
      </w:r>
      <w:r w:rsidR="00384CCB">
        <w:rPr>
          <w:rFonts w:asciiTheme="majorHAnsi" w:hAnsiTheme="majorHAnsi" w:cstheme="majorHAnsi"/>
        </w:rPr>
        <w:t>1</w:t>
      </w:r>
      <w:r w:rsidRPr="00CF09CA">
        <w:rPr>
          <w:rFonts w:asciiTheme="majorHAnsi" w:hAnsiTheme="majorHAnsi" w:cstheme="majorHAnsi"/>
        </w:rPr>
        <w:t>). The following Gantt chart outlines the estimated timeline for Pampered Pets to implement this recommendation: </w:t>
      </w:r>
    </w:p>
    <w:p w14:paraId="09AC9283" w14:textId="77777777" w:rsidR="00226DE0" w:rsidRPr="00CF09CA" w:rsidRDefault="00226DE0" w:rsidP="00226DE0">
      <w:pPr>
        <w:rPr>
          <w:rFonts w:asciiTheme="majorHAnsi" w:hAnsiTheme="majorHAnsi" w:cstheme="majorHAnsi"/>
        </w:rPr>
      </w:pPr>
      <w:r w:rsidRPr="00CF09CA">
        <w:rPr>
          <w:rFonts w:asciiTheme="majorHAnsi" w:hAnsiTheme="majorHAnsi" w:cstheme="majorHAnsi"/>
          <w:noProof/>
        </w:rPr>
        <w:drawing>
          <wp:inline distT="0" distB="0" distL="0" distR="0" wp14:anchorId="72E8A38C" wp14:editId="61D73522">
            <wp:extent cx="5486400" cy="695960"/>
            <wp:effectExtent l="0" t="0" r="0" b="8890"/>
            <wp:docPr id="1388565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6528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95960"/>
                    </a:xfrm>
                    <a:prstGeom prst="rect">
                      <a:avLst/>
                    </a:prstGeom>
                    <a:noFill/>
                    <a:ln>
                      <a:noFill/>
                    </a:ln>
                  </pic:spPr>
                </pic:pic>
              </a:graphicData>
            </a:graphic>
          </wp:inline>
        </w:drawing>
      </w:r>
    </w:p>
    <w:p w14:paraId="308CA2A9" w14:textId="67AFECB3" w:rsidR="00226DE0" w:rsidRPr="00CF09CA" w:rsidRDefault="00226DE0">
      <w:pPr>
        <w:rPr>
          <w:rFonts w:asciiTheme="majorHAnsi" w:hAnsiTheme="majorHAnsi" w:cstheme="majorHAnsi"/>
        </w:rPr>
      </w:pPr>
      <w:r w:rsidRPr="00CF09CA">
        <w:rPr>
          <w:rFonts w:asciiTheme="majorHAnsi" w:hAnsiTheme="majorHAnsi" w:cstheme="majorHAnsi"/>
        </w:rPr>
        <w:t>Concurrently, Pampered Pets should ensure they facilitate a CSAT (Cyber security awareness training) program, as people are consistently the weakest link in the security chain (Zhang, 2021).</w:t>
      </w:r>
    </w:p>
    <w:p w14:paraId="1E48F3C1" w14:textId="77777777" w:rsidR="003B4C3C" w:rsidRPr="00CF09CA" w:rsidRDefault="00000000">
      <w:pPr>
        <w:pStyle w:val="Heading2"/>
        <w:rPr>
          <w:rFonts w:cstheme="majorHAnsi"/>
        </w:rPr>
      </w:pPr>
      <w:r w:rsidRPr="00CF09CA">
        <w:rPr>
          <w:rFonts w:cstheme="majorHAnsi"/>
        </w:rPr>
        <w:lastRenderedPageBreak/>
        <w:t>Conclusion</w:t>
      </w:r>
    </w:p>
    <w:p w14:paraId="6FBBFC17" w14:textId="77777777" w:rsidR="003B4C3C" w:rsidRPr="00CF09CA" w:rsidRDefault="00000000">
      <w:pPr>
        <w:rPr>
          <w:rFonts w:asciiTheme="majorHAnsi" w:hAnsiTheme="majorHAnsi" w:cstheme="majorHAnsi"/>
        </w:rPr>
      </w:pPr>
      <w:r w:rsidRPr="00CF09CA">
        <w:rPr>
          <w:rFonts w:asciiTheme="majorHAnsi" w:hAnsiTheme="majorHAnsi" w:cstheme="majorHAnsi"/>
        </w:rPr>
        <w:t>Implementing an e-commerce platform and carefully transitioning to an international supply chain can significantly grow Pampered Pets by expanding market reach, reducing costs, and meeting customer demands. Risks associated with digitalization can be effectively mitigated through recommended measures. Proceeding with digitalization is recommended for business growth and sustainability.</w:t>
      </w:r>
    </w:p>
    <w:p w14:paraId="19C2FB6A" w14:textId="77777777" w:rsidR="003B4C3C" w:rsidRDefault="00000000">
      <w:pPr>
        <w:pStyle w:val="Heading2"/>
      </w:pPr>
      <w:r w:rsidRPr="00CF09CA">
        <w:rPr>
          <w:rFonts w:cstheme="majorHAnsi"/>
        </w:rPr>
        <w:t>References</w:t>
      </w:r>
    </w:p>
    <w:p w14:paraId="6833CB20" w14:textId="77777777" w:rsidR="00FB76F4" w:rsidRPr="00FB76F4" w:rsidRDefault="00FB76F4" w:rsidP="00FB76F4">
      <w:pPr>
        <w:rPr>
          <w:lang w:val="en-GB"/>
        </w:rPr>
      </w:pPr>
      <w:r w:rsidRPr="00FB76F4">
        <w:rPr>
          <w:lang w:val="en-GB"/>
        </w:rPr>
        <w:t xml:space="preserve">Adobe (2021) </w:t>
      </w:r>
      <w:r w:rsidRPr="00FB76F4">
        <w:rPr>
          <w:i/>
          <w:iCs/>
          <w:lang w:val="en-GB"/>
        </w:rPr>
        <w:t>E-Commerce Platforms</w:t>
      </w:r>
      <w:r w:rsidRPr="00FB76F4">
        <w:rPr>
          <w:lang w:val="en-GB"/>
        </w:rPr>
        <w:t>. Available at: https://business.adobe.com/blog/basics/ecommerce-platforms (Accessed: 08 November 2024).</w:t>
      </w:r>
    </w:p>
    <w:p w14:paraId="26047E9E" w14:textId="77777777" w:rsidR="00FB76F4" w:rsidRPr="00FB76F4" w:rsidRDefault="00FB76F4" w:rsidP="00FB76F4">
      <w:pPr>
        <w:rPr>
          <w:lang w:val="en-GB"/>
        </w:rPr>
      </w:pPr>
      <w:r w:rsidRPr="00FB76F4">
        <w:rPr>
          <w:lang w:val="en-GB"/>
        </w:rPr>
        <w:t xml:space="preserve">AIRMIC (2010) </w:t>
      </w:r>
      <w:r w:rsidRPr="00FB76F4">
        <w:rPr>
          <w:i/>
          <w:iCs/>
          <w:lang w:val="en-GB"/>
        </w:rPr>
        <w:t>A structured approach to Enterprise Risk Management (ERM) and the requirements of ISO 31000</w:t>
      </w:r>
      <w:r w:rsidRPr="00FB76F4">
        <w:rPr>
          <w:lang w:val="en-GB"/>
        </w:rPr>
        <w:t>. Available at: https://www.ferma.eu/app/uploads/2011/10/a-structured-approach-to-erm.pdf (Accessed: 3 November 2024).</w:t>
      </w:r>
    </w:p>
    <w:p w14:paraId="157A2DC5" w14:textId="77777777" w:rsidR="00FB76F4" w:rsidRPr="00FB76F4" w:rsidRDefault="00FB76F4" w:rsidP="00FB76F4">
      <w:pPr>
        <w:rPr>
          <w:lang w:val="en-GB"/>
        </w:rPr>
      </w:pPr>
      <w:r w:rsidRPr="00FB76F4">
        <w:rPr>
          <w:lang w:val="en-GB"/>
        </w:rPr>
        <w:t xml:space="preserve">Christopher, M. and Holweg, M. (2017) 'Supply Chain 2.0 revisited', </w:t>
      </w:r>
      <w:r w:rsidRPr="00FB76F4">
        <w:rPr>
          <w:i/>
          <w:iCs/>
          <w:lang w:val="en-GB"/>
        </w:rPr>
        <w:t>International Journal of Physical Distribution &amp; Logistics Management</w:t>
      </w:r>
      <w:r w:rsidRPr="00FB76F4">
        <w:rPr>
          <w:lang w:val="en-GB"/>
        </w:rPr>
        <w:t>, 47(1), pp. 2-17.</w:t>
      </w:r>
    </w:p>
    <w:p w14:paraId="0B3AA527" w14:textId="77777777" w:rsidR="00FB76F4" w:rsidRPr="00FB76F4" w:rsidRDefault="00FB76F4" w:rsidP="00FB76F4">
      <w:pPr>
        <w:rPr>
          <w:lang w:val="en-GB"/>
        </w:rPr>
      </w:pPr>
      <w:r w:rsidRPr="00FB76F4">
        <w:rPr>
          <w:lang w:val="en-GB"/>
        </w:rPr>
        <w:t xml:space="preserve">Cloudflare (2020) </w:t>
      </w:r>
      <w:r w:rsidRPr="00FB76F4">
        <w:rPr>
          <w:i/>
          <w:iCs/>
          <w:lang w:val="en-GB"/>
        </w:rPr>
        <w:t>DDoS Attack Trends</w:t>
      </w:r>
      <w:r w:rsidRPr="00FB76F4">
        <w:rPr>
          <w:lang w:val="en-GB"/>
        </w:rPr>
        <w:t xml:space="preserve">. Available at: https://blog.cloudflare.com/network-layer-ddos-attack-trends-for-q2-2020 (Accessed: </w:t>
      </w:r>
      <w:r>
        <w:rPr>
          <w:lang w:val="en-GB"/>
        </w:rPr>
        <w:t>01 December 2024</w:t>
      </w:r>
      <w:r w:rsidRPr="00FB76F4">
        <w:rPr>
          <w:lang w:val="en-GB"/>
        </w:rPr>
        <w:t>).</w:t>
      </w:r>
    </w:p>
    <w:p w14:paraId="63DE80B0" w14:textId="77777777" w:rsidR="00FB76F4" w:rsidRPr="00FB76F4" w:rsidRDefault="00FB76F4" w:rsidP="00FB76F4">
      <w:pPr>
        <w:rPr>
          <w:lang w:val="en-GB"/>
        </w:rPr>
      </w:pPr>
      <w:r w:rsidRPr="00FB76F4">
        <w:rPr>
          <w:lang w:val="en-GB"/>
        </w:rPr>
        <w:t xml:space="preserve">eMarketer (2020) </w:t>
      </w:r>
      <w:r w:rsidRPr="00FB76F4">
        <w:rPr>
          <w:i/>
          <w:iCs/>
          <w:lang w:val="en-GB"/>
        </w:rPr>
        <w:t>Global Ecommerce Update 2020</w:t>
      </w:r>
      <w:r w:rsidRPr="00FB76F4">
        <w:rPr>
          <w:lang w:val="en-GB"/>
        </w:rPr>
        <w:t xml:space="preserve">. Available at: </w:t>
      </w:r>
      <w:r>
        <w:rPr>
          <w:lang w:val="en-GB"/>
        </w:rPr>
        <w:t>h</w:t>
      </w:r>
      <w:r w:rsidRPr="00FB76F4">
        <w:rPr>
          <w:lang w:val="en-GB"/>
        </w:rPr>
        <w:t xml:space="preserve">ttps://www.emarketer.com/content/global-ecommerce-2020 (Accessed: </w:t>
      </w:r>
      <w:r>
        <w:rPr>
          <w:lang w:val="en-GB"/>
        </w:rPr>
        <w:t>01 December 2024</w:t>
      </w:r>
      <w:r w:rsidRPr="00FB76F4">
        <w:rPr>
          <w:lang w:val="en-GB"/>
        </w:rPr>
        <w:t>).</w:t>
      </w:r>
    </w:p>
    <w:p w14:paraId="69FBD0A1" w14:textId="77777777" w:rsidR="00FB76F4" w:rsidRPr="00FB76F4" w:rsidRDefault="00FB76F4" w:rsidP="00FB76F4">
      <w:pPr>
        <w:rPr>
          <w:lang w:val="en-GB"/>
        </w:rPr>
      </w:pPr>
      <w:proofErr w:type="spellStart"/>
      <w:r w:rsidRPr="00FB76F4">
        <w:rPr>
          <w:lang w:val="en-GB"/>
        </w:rPr>
        <w:t>Ellram</w:t>
      </w:r>
      <w:proofErr w:type="spellEnd"/>
      <w:r w:rsidRPr="00FB76F4">
        <w:rPr>
          <w:lang w:val="en-GB"/>
        </w:rPr>
        <w:t xml:space="preserve">, L. M. (2013) 'Offshoring, reshoring and the manufacturing location decision', </w:t>
      </w:r>
      <w:r w:rsidRPr="00FB76F4">
        <w:rPr>
          <w:i/>
          <w:iCs/>
          <w:lang w:val="en-GB"/>
        </w:rPr>
        <w:t>Journal of Supply Chain Management</w:t>
      </w:r>
      <w:r w:rsidRPr="00FB76F4">
        <w:rPr>
          <w:lang w:val="en-GB"/>
        </w:rPr>
        <w:t>, 49(2), pp. 3-5.</w:t>
      </w:r>
    </w:p>
    <w:p w14:paraId="7C7F9184" w14:textId="77777777" w:rsidR="00FB76F4" w:rsidRPr="00FB76F4" w:rsidRDefault="00FB76F4" w:rsidP="00FB76F4">
      <w:pPr>
        <w:rPr>
          <w:lang w:val="en-GB"/>
        </w:rPr>
      </w:pPr>
      <w:r w:rsidRPr="00FB76F4">
        <w:rPr>
          <w:lang w:val="en-GB"/>
        </w:rPr>
        <w:t xml:space="preserve">Federation of European Risk Management Associations (FERMA) (2010) </w:t>
      </w:r>
      <w:r w:rsidRPr="00FB76F4">
        <w:rPr>
          <w:i/>
          <w:iCs/>
          <w:lang w:val="en-GB"/>
        </w:rPr>
        <w:t>A structured approach to Enterprise Risk Management (ERM) and the requirements of ISO 31000</w:t>
      </w:r>
      <w:r w:rsidRPr="00FB76F4">
        <w:rPr>
          <w:lang w:val="en-GB"/>
        </w:rPr>
        <w:t>. Available at: https://www.ferma.eu/app/uploads/2011/10/a-structured-approach-to-erm.pdf (Accessed: [Date]).</w:t>
      </w:r>
    </w:p>
    <w:p w14:paraId="44FE7DC6" w14:textId="77777777" w:rsidR="00FB76F4" w:rsidRPr="00FB76F4" w:rsidRDefault="00FB76F4" w:rsidP="00FB76F4">
      <w:pPr>
        <w:rPr>
          <w:lang w:val="en-GB"/>
        </w:rPr>
      </w:pPr>
      <w:r w:rsidRPr="00FB76F4">
        <w:rPr>
          <w:lang w:val="en-GB"/>
        </w:rPr>
        <w:t>Hiremath, O. (N.D.) 'Comparison of STRIDE, DREAD and PASTA'. Available at: https://www.softwaresecured.com/post/comparison-of-stride-dread-pasta (Accessed: 06 November 2024).</w:t>
      </w:r>
    </w:p>
    <w:p w14:paraId="722BE27A" w14:textId="77777777" w:rsidR="00FB76F4" w:rsidRPr="00FB76F4" w:rsidRDefault="00FB76F4" w:rsidP="00FB76F4">
      <w:pPr>
        <w:rPr>
          <w:lang w:val="en-GB"/>
        </w:rPr>
      </w:pPr>
      <w:r w:rsidRPr="00FB76F4">
        <w:rPr>
          <w:lang w:val="en-GB"/>
        </w:rPr>
        <w:t xml:space="preserve">Kent, K. and </w:t>
      </w:r>
      <w:proofErr w:type="spellStart"/>
      <w:r w:rsidRPr="00FB76F4">
        <w:rPr>
          <w:lang w:val="en-GB"/>
        </w:rPr>
        <w:t>Souppaya</w:t>
      </w:r>
      <w:proofErr w:type="spellEnd"/>
      <w:r w:rsidRPr="00FB76F4">
        <w:rPr>
          <w:lang w:val="en-GB"/>
        </w:rPr>
        <w:t xml:space="preserve">, M. (2006) </w:t>
      </w:r>
      <w:r w:rsidRPr="00FB76F4">
        <w:rPr>
          <w:i/>
          <w:iCs/>
          <w:lang w:val="en-GB"/>
        </w:rPr>
        <w:t>Guide to Computer Security Log Management</w:t>
      </w:r>
      <w:r w:rsidRPr="00FB76F4">
        <w:rPr>
          <w:lang w:val="en-GB"/>
        </w:rPr>
        <w:t>. NIST SP 800-92. Available at: [URL] (Accessed: [Date]).</w:t>
      </w:r>
    </w:p>
    <w:p w14:paraId="189C6273" w14:textId="77777777" w:rsidR="00FB76F4" w:rsidRPr="00FB76F4" w:rsidRDefault="00FB76F4" w:rsidP="00FB76F4">
      <w:pPr>
        <w:rPr>
          <w:lang w:val="en-GB"/>
        </w:rPr>
      </w:pPr>
      <w:r w:rsidRPr="00FB76F4">
        <w:rPr>
          <w:lang w:val="en-GB"/>
        </w:rPr>
        <w:t xml:space="preserve">Microsoft (2020) </w:t>
      </w:r>
      <w:r w:rsidRPr="00FB76F4">
        <w:rPr>
          <w:i/>
          <w:iCs/>
          <w:lang w:val="en-GB"/>
        </w:rPr>
        <w:t>What is: Multifactor Authentication (MFA)</w:t>
      </w:r>
      <w:r w:rsidRPr="00FB76F4">
        <w:rPr>
          <w:lang w:val="en-GB"/>
        </w:rPr>
        <w:t>. Available at:</w:t>
      </w:r>
      <w:r>
        <w:t xml:space="preserve"> </w:t>
      </w:r>
      <w:hyperlink r:id="rId7" w:history="1">
        <w:r w:rsidRPr="005140D4">
          <w:rPr>
            <w:rStyle w:val="Hyperlink"/>
          </w:rPr>
          <w:t>https://support.microsoft.com/en-us/topic/what-is-multifactor-authentication-e5e39437-121c-be60-d123-eda06bddf661</w:t>
        </w:r>
      </w:hyperlink>
      <w:r>
        <w:rPr>
          <w:lang w:val="en-GB"/>
        </w:rPr>
        <w:t xml:space="preserve"> (Accessed 01 December 2024)</w:t>
      </w:r>
    </w:p>
    <w:p w14:paraId="4279A0A2" w14:textId="77777777" w:rsidR="00FB76F4" w:rsidRPr="00FB76F4" w:rsidRDefault="00FB76F4" w:rsidP="00FB76F4">
      <w:pPr>
        <w:rPr>
          <w:lang w:val="en-GB"/>
        </w:rPr>
      </w:pPr>
      <w:r w:rsidRPr="00FB76F4">
        <w:rPr>
          <w:lang w:val="en-GB"/>
        </w:rPr>
        <w:lastRenderedPageBreak/>
        <w:t>Morell, K. (2024) 'Report: Online Commerce, Pricing Among Top 2024 Priorities For Small Retailers'. Available at: https://www.americanexpress.com/en-us/business/trends-and-insights/articles/report-online-commerce-pricing-among-top-2024-priorities-for-small-retailers/ (Accessed: 03 November 2024).</w:t>
      </w:r>
    </w:p>
    <w:p w14:paraId="4F142BEF" w14:textId="77777777" w:rsidR="00FB76F4" w:rsidRPr="00FB76F4" w:rsidRDefault="00FB76F4" w:rsidP="00FB76F4">
      <w:pPr>
        <w:rPr>
          <w:lang w:val="en-GB"/>
        </w:rPr>
      </w:pPr>
      <w:r w:rsidRPr="00FB76F4">
        <w:rPr>
          <w:lang w:val="en-GB"/>
        </w:rPr>
        <w:t xml:space="preserve">NCSC (2021) </w:t>
      </w:r>
      <w:r w:rsidRPr="00FB76F4">
        <w:rPr>
          <w:i/>
          <w:iCs/>
          <w:lang w:val="en-GB"/>
        </w:rPr>
        <w:t>Cloud security guidance</w:t>
      </w:r>
      <w:r w:rsidRPr="00FB76F4">
        <w:rPr>
          <w:lang w:val="en-GB"/>
        </w:rPr>
        <w:t>. Available at: https://www.ncsc.gov.uk/collection/cloud/understanding-cloud-services/cloud-security-shared-responsibility-model (Accessed: 09 November 2024).</w:t>
      </w:r>
    </w:p>
    <w:p w14:paraId="53E65BCC" w14:textId="77777777" w:rsidR="00FB76F4" w:rsidRPr="00FB76F4" w:rsidRDefault="00FB76F4" w:rsidP="00FB76F4">
      <w:pPr>
        <w:rPr>
          <w:lang w:val="en-GB"/>
        </w:rPr>
      </w:pPr>
      <w:r w:rsidRPr="00FB76F4">
        <w:rPr>
          <w:lang w:val="en-GB"/>
        </w:rPr>
        <w:t xml:space="preserve">NIST (2015) </w:t>
      </w:r>
      <w:r w:rsidRPr="00FB76F4">
        <w:rPr>
          <w:i/>
          <w:iCs/>
          <w:lang w:val="en-GB"/>
        </w:rPr>
        <w:t xml:space="preserve">Guide to Data-Centric System Threat </w:t>
      </w:r>
      <w:proofErr w:type="spellStart"/>
      <w:r w:rsidRPr="00FB76F4">
        <w:rPr>
          <w:i/>
          <w:iCs/>
          <w:lang w:val="en-GB"/>
        </w:rPr>
        <w:t>Modeling</w:t>
      </w:r>
      <w:proofErr w:type="spellEnd"/>
      <w:r w:rsidRPr="00FB76F4">
        <w:rPr>
          <w:lang w:val="en-GB"/>
        </w:rPr>
        <w:t>. SP 800-154. Available at: [URL] (Accessed: [Date]).</w:t>
      </w:r>
    </w:p>
    <w:p w14:paraId="406CFEE4" w14:textId="4063DA4C" w:rsidR="00FB76F4" w:rsidRPr="00FB76F4" w:rsidRDefault="00FB76F4" w:rsidP="00FB76F4">
      <w:pPr>
        <w:rPr>
          <w:lang w:val="en-GB"/>
        </w:rPr>
      </w:pPr>
      <w:r w:rsidRPr="00FB76F4">
        <w:rPr>
          <w:lang w:val="en-GB"/>
        </w:rPr>
        <w:t xml:space="preserve">PwC (2018) Available at: </w:t>
      </w:r>
      <w:r w:rsidR="00D70E68" w:rsidRPr="00D70E68">
        <w:rPr>
          <w:lang w:val="en-GB"/>
        </w:rPr>
        <w:t xml:space="preserve">ttps://www.pwc.com/us/en/industries/consumer-markets/library/attract-retain-customers.html </w:t>
      </w:r>
      <w:r w:rsidRPr="00FB76F4">
        <w:rPr>
          <w:lang w:val="en-GB"/>
        </w:rPr>
        <w:t xml:space="preserve">(Accessed: </w:t>
      </w:r>
      <w:r w:rsidR="00D70E68">
        <w:rPr>
          <w:lang w:val="en-GB"/>
        </w:rPr>
        <w:t>01 December 2024</w:t>
      </w:r>
    </w:p>
    <w:p w14:paraId="307B4CFE" w14:textId="77777777" w:rsidR="00FB76F4" w:rsidRPr="00FB76F4" w:rsidRDefault="00FB76F4" w:rsidP="00FB76F4">
      <w:pPr>
        <w:rPr>
          <w:lang w:val="en-GB"/>
        </w:rPr>
      </w:pPr>
      <w:r w:rsidRPr="00FB76F4">
        <w:rPr>
          <w:lang w:val="en-GB"/>
        </w:rPr>
        <w:t xml:space="preserve">SANS Institute (2018) </w:t>
      </w:r>
      <w:r w:rsidRPr="00FB76F4">
        <w:rPr>
          <w:i/>
          <w:iCs/>
          <w:lang w:val="en-GB"/>
        </w:rPr>
        <w:t>Security Awareness Planning Kit</w:t>
      </w:r>
      <w:r w:rsidRPr="00FB76F4">
        <w:rPr>
          <w:lang w:val="en-GB"/>
        </w:rPr>
        <w:t xml:space="preserve">. Available at: </w:t>
      </w:r>
      <w:r w:rsidR="00D70E68">
        <w:rPr>
          <w:lang w:val="en-GB"/>
        </w:rPr>
        <w:t>h</w:t>
      </w:r>
      <w:r w:rsidR="00D70E68" w:rsidRPr="00D70E68">
        <w:rPr>
          <w:lang w:val="en-GB"/>
        </w:rPr>
        <w:t xml:space="preserve">ttps://www.sans.org/tools/security-awareness-planning-toolkit/ </w:t>
      </w:r>
      <w:r w:rsidRPr="00FB76F4">
        <w:rPr>
          <w:lang w:val="en-GB"/>
        </w:rPr>
        <w:t xml:space="preserve">(Accessed: </w:t>
      </w:r>
      <w:r w:rsidR="00D70E68">
        <w:rPr>
          <w:lang w:val="en-GB"/>
        </w:rPr>
        <w:t>01 December 2024)</w:t>
      </w:r>
    </w:p>
    <w:p w14:paraId="05456FCA" w14:textId="77777777" w:rsidR="00FB76F4" w:rsidRPr="00FB76F4" w:rsidRDefault="00FB76F4" w:rsidP="00FB76F4">
      <w:pPr>
        <w:rPr>
          <w:lang w:val="en-GB"/>
        </w:rPr>
      </w:pPr>
      <w:r w:rsidRPr="00FB76F4">
        <w:rPr>
          <w:lang w:val="en-GB"/>
        </w:rPr>
        <w:t xml:space="preserve">Shevchenko, N. </w:t>
      </w:r>
      <w:r w:rsidRPr="00FB76F4">
        <w:rPr>
          <w:i/>
          <w:iCs/>
          <w:lang w:val="en-GB"/>
        </w:rPr>
        <w:t>et al.</w:t>
      </w:r>
      <w:r w:rsidRPr="00FB76F4">
        <w:rPr>
          <w:lang w:val="en-GB"/>
        </w:rPr>
        <w:t xml:space="preserve"> (2018) </w:t>
      </w:r>
      <w:r w:rsidRPr="00FB76F4">
        <w:rPr>
          <w:i/>
          <w:iCs/>
          <w:lang w:val="en-GB"/>
        </w:rPr>
        <w:t>Threat Mode</w:t>
      </w:r>
      <w:r w:rsidR="00D70E68">
        <w:rPr>
          <w:i/>
          <w:iCs/>
          <w:lang w:val="en-GB"/>
        </w:rPr>
        <w:t>l</w:t>
      </w:r>
      <w:r w:rsidRPr="00FB76F4">
        <w:rPr>
          <w:i/>
          <w:iCs/>
          <w:lang w:val="en-GB"/>
        </w:rPr>
        <w:t>ling: A Summary of Available Methods</w:t>
      </w:r>
      <w:r w:rsidRPr="00FB76F4">
        <w:rPr>
          <w:lang w:val="en-GB"/>
        </w:rPr>
        <w:t>. Software Engineering Institute, Carnegie Mellon University. Available at: https://insights.sei.cmu.edu/documents/569/2018_019_001_524597.pdf (Accessed: 3 November 2024).</w:t>
      </w:r>
    </w:p>
    <w:p w14:paraId="53DE3EBF" w14:textId="77777777" w:rsidR="00FB76F4" w:rsidRPr="00FB76F4" w:rsidRDefault="00FB76F4" w:rsidP="00FB76F4">
      <w:pPr>
        <w:rPr>
          <w:lang w:val="en-GB"/>
        </w:rPr>
      </w:pPr>
      <w:proofErr w:type="spellStart"/>
      <w:r w:rsidRPr="00FB76F4">
        <w:rPr>
          <w:lang w:val="en-GB"/>
        </w:rPr>
        <w:t>Shostack</w:t>
      </w:r>
      <w:proofErr w:type="spellEnd"/>
      <w:r w:rsidRPr="00FB76F4">
        <w:rPr>
          <w:lang w:val="en-GB"/>
        </w:rPr>
        <w:t xml:space="preserve">, A. (2014) </w:t>
      </w:r>
      <w:r w:rsidRPr="00FB76F4">
        <w:rPr>
          <w:i/>
          <w:iCs/>
          <w:lang w:val="en-GB"/>
        </w:rPr>
        <w:t>Threat Mode</w:t>
      </w:r>
      <w:r w:rsidR="00D70E68">
        <w:rPr>
          <w:i/>
          <w:iCs/>
          <w:lang w:val="en-GB"/>
        </w:rPr>
        <w:t>l</w:t>
      </w:r>
      <w:r w:rsidRPr="00FB76F4">
        <w:rPr>
          <w:i/>
          <w:iCs/>
          <w:lang w:val="en-GB"/>
        </w:rPr>
        <w:t>ling: Designing for Security</w:t>
      </w:r>
      <w:r w:rsidRPr="00FB76F4">
        <w:rPr>
          <w:lang w:val="en-GB"/>
        </w:rPr>
        <w:t xml:space="preserve">. </w:t>
      </w:r>
    </w:p>
    <w:p w14:paraId="1019FF3B" w14:textId="77777777" w:rsidR="00FB76F4" w:rsidRPr="00FB76F4" w:rsidRDefault="00FB76F4" w:rsidP="00FB76F4">
      <w:pPr>
        <w:rPr>
          <w:lang w:val="en-GB"/>
        </w:rPr>
      </w:pPr>
      <w:proofErr w:type="spellStart"/>
      <w:r w:rsidRPr="00FB76F4">
        <w:rPr>
          <w:lang w:val="en-GB"/>
        </w:rPr>
        <w:t>Shostack</w:t>
      </w:r>
      <w:proofErr w:type="spellEnd"/>
      <w:r w:rsidRPr="00FB76F4">
        <w:rPr>
          <w:lang w:val="en-GB"/>
        </w:rPr>
        <w:t xml:space="preserve"> </w:t>
      </w:r>
      <w:r w:rsidRPr="00FB76F4">
        <w:rPr>
          <w:i/>
          <w:iCs/>
          <w:lang w:val="en-GB"/>
        </w:rPr>
        <w:t>et al.</w:t>
      </w:r>
      <w:r w:rsidRPr="00FB76F4">
        <w:rPr>
          <w:lang w:val="en-GB"/>
        </w:rPr>
        <w:t xml:space="preserve"> (2020) </w:t>
      </w:r>
      <w:r w:rsidRPr="00FB76F4">
        <w:rPr>
          <w:i/>
          <w:iCs/>
          <w:lang w:val="en-GB"/>
        </w:rPr>
        <w:t>Threat Modelling Manifesto</w:t>
      </w:r>
      <w:r w:rsidRPr="00FB76F4">
        <w:rPr>
          <w:lang w:val="en-GB"/>
        </w:rPr>
        <w:t>. Available at: https://www.threatmodelingmanifesto.org/ (Accessed: 06 November 2024).</w:t>
      </w:r>
    </w:p>
    <w:p w14:paraId="506125BE" w14:textId="77777777" w:rsidR="00FB76F4" w:rsidRPr="00FB76F4" w:rsidRDefault="00FB76F4" w:rsidP="00FB76F4">
      <w:pPr>
        <w:rPr>
          <w:lang w:val="en-GB"/>
        </w:rPr>
      </w:pPr>
      <w:r w:rsidRPr="00FB76F4">
        <w:rPr>
          <w:lang w:val="en-GB"/>
        </w:rPr>
        <w:t xml:space="preserve">Statista (2024) </w:t>
      </w:r>
      <w:r w:rsidRPr="00FB76F4">
        <w:rPr>
          <w:i/>
          <w:iCs/>
          <w:lang w:val="en-GB"/>
        </w:rPr>
        <w:t>E-Commerce in the United Kingdom (UK) - statistics and facts</w:t>
      </w:r>
      <w:r w:rsidRPr="00FB76F4">
        <w:rPr>
          <w:lang w:val="en-GB"/>
        </w:rPr>
        <w:t>. Available at: https://www.statista.com/topics/2333/e-commerce-in-the-united-kingdom/#dossierKeyfigures (Accessed: 06 November 2024).</w:t>
      </w:r>
    </w:p>
    <w:p w14:paraId="39F1C36A" w14:textId="77777777" w:rsidR="00FB76F4" w:rsidRPr="00FB76F4" w:rsidRDefault="00FB76F4" w:rsidP="00FB76F4">
      <w:pPr>
        <w:rPr>
          <w:lang w:val="en-GB"/>
        </w:rPr>
      </w:pPr>
      <w:r w:rsidRPr="00FB76F4">
        <w:rPr>
          <w:lang w:val="en-GB"/>
        </w:rPr>
        <w:t xml:space="preserve">Stoneburner, G., Goguen, A. and Feringa, A. (2002) </w:t>
      </w:r>
      <w:r w:rsidRPr="00FB76F4">
        <w:rPr>
          <w:i/>
          <w:iCs/>
          <w:lang w:val="en-GB"/>
        </w:rPr>
        <w:t>Risk Management Guide for Information Technology Systems</w:t>
      </w:r>
      <w:r w:rsidRPr="00FB76F4">
        <w:rPr>
          <w:lang w:val="en-GB"/>
        </w:rPr>
        <w:t>. NIST Special Publication 800-30. Gaithersburg, MD: National Institute of Standards and Technology. Available at: https://dl.acm.org/doi/book/10.5555/2206240 (Accessed: 3 November 2024).</w:t>
      </w:r>
    </w:p>
    <w:p w14:paraId="38035535" w14:textId="51BA5BAB" w:rsidR="001D1878" w:rsidRPr="00CF09CA" w:rsidRDefault="00FB76F4">
      <w:pPr>
        <w:rPr>
          <w:lang w:val="en-GB"/>
        </w:rPr>
      </w:pPr>
      <w:r w:rsidRPr="00FB76F4">
        <w:rPr>
          <w:lang w:val="en-GB"/>
        </w:rPr>
        <w:t xml:space="preserve">Zhang, Z. </w:t>
      </w:r>
      <w:r w:rsidRPr="00FB76F4">
        <w:rPr>
          <w:i/>
          <w:iCs/>
          <w:lang w:val="en-GB"/>
        </w:rPr>
        <w:t>et al.</w:t>
      </w:r>
      <w:r w:rsidRPr="00FB76F4">
        <w:rPr>
          <w:lang w:val="en-GB"/>
        </w:rPr>
        <w:t xml:space="preserve"> (2021) 'Cybersecurity awareness training programs: a cost–benefit analysis framework', </w:t>
      </w:r>
      <w:r w:rsidRPr="00FB76F4">
        <w:rPr>
          <w:i/>
          <w:iCs/>
          <w:lang w:val="en-GB"/>
        </w:rPr>
        <w:t>Industrial Management &amp; Data Systems</w:t>
      </w:r>
      <w:r w:rsidRPr="00FB76F4">
        <w:rPr>
          <w:lang w:val="en-GB"/>
        </w:rPr>
        <w:t>. DOI: 10.1108/IMDS-08-2020-0462.</w:t>
      </w:r>
    </w:p>
    <w:sectPr w:rsidR="001D1878" w:rsidRPr="00CF09CA" w:rsidSect="00CF09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DB964F4"/>
    <w:multiLevelType w:val="hybridMultilevel"/>
    <w:tmpl w:val="3E5257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214B3"/>
    <w:multiLevelType w:val="hybridMultilevel"/>
    <w:tmpl w:val="2C34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866417">
    <w:abstractNumId w:val="8"/>
  </w:num>
  <w:num w:numId="2" w16cid:durableId="1674527118">
    <w:abstractNumId w:val="6"/>
  </w:num>
  <w:num w:numId="3" w16cid:durableId="401804574">
    <w:abstractNumId w:val="5"/>
  </w:num>
  <w:num w:numId="4" w16cid:durableId="1957443300">
    <w:abstractNumId w:val="4"/>
  </w:num>
  <w:num w:numId="5" w16cid:durableId="619721996">
    <w:abstractNumId w:val="7"/>
  </w:num>
  <w:num w:numId="6" w16cid:durableId="804590538">
    <w:abstractNumId w:val="3"/>
  </w:num>
  <w:num w:numId="7" w16cid:durableId="1040319045">
    <w:abstractNumId w:val="2"/>
  </w:num>
  <w:num w:numId="8" w16cid:durableId="757751619">
    <w:abstractNumId w:val="1"/>
  </w:num>
  <w:num w:numId="9" w16cid:durableId="23409233">
    <w:abstractNumId w:val="0"/>
  </w:num>
  <w:num w:numId="10" w16cid:durableId="1680084652">
    <w:abstractNumId w:val="10"/>
  </w:num>
  <w:num w:numId="11" w16cid:durableId="309939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33B"/>
    <w:rsid w:val="001D1878"/>
    <w:rsid w:val="00226DE0"/>
    <w:rsid w:val="0029639D"/>
    <w:rsid w:val="00326F90"/>
    <w:rsid w:val="00384CCB"/>
    <w:rsid w:val="003B4C3C"/>
    <w:rsid w:val="00513A82"/>
    <w:rsid w:val="0062542C"/>
    <w:rsid w:val="009E4EE8"/>
    <w:rsid w:val="00AA1D8D"/>
    <w:rsid w:val="00AD7BE1"/>
    <w:rsid w:val="00B47730"/>
    <w:rsid w:val="00B75105"/>
    <w:rsid w:val="00C3356B"/>
    <w:rsid w:val="00C918DF"/>
    <w:rsid w:val="00CB0664"/>
    <w:rsid w:val="00CF09CA"/>
    <w:rsid w:val="00D70E68"/>
    <w:rsid w:val="00F04158"/>
    <w:rsid w:val="00FB76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68E39"/>
  <w14:defaultImageDpi w14:val="300"/>
  <w15:docId w15:val="{55037A3F-FEE7-4A20-8162-3647B2CF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B76F4"/>
    <w:rPr>
      <w:color w:val="0000FF" w:themeColor="hyperlink"/>
      <w:u w:val="single"/>
    </w:rPr>
  </w:style>
  <w:style w:type="character" w:styleId="UnresolvedMention">
    <w:name w:val="Unresolved Mention"/>
    <w:basedOn w:val="DefaultParagraphFont"/>
    <w:uiPriority w:val="99"/>
    <w:semiHidden/>
    <w:unhideWhenUsed/>
    <w:rsid w:val="00FB76F4"/>
    <w:rPr>
      <w:color w:val="605E5C"/>
      <w:shd w:val="clear" w:color="auto" w:fill="E1DFDD"/>
    </w:rPr>
  </w:style>
  <w:style w:type="character" w:customStyle="1" w:styleId="NoSpacingChar">
    <w:name w:val="No Spacing Char"/>
    <w:basedOn w:val="DefaultParagraphFont"/>
    <w:link w:val="NoSpacing"/>
    <w:uiPriority w:val="1"/>
    <w:rsid w:val="00CF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25660">
      <w:bodyDiv w:val="1"/>
      <w:marLeft w:val="0"/>
      <w:marRight w:val="0"/>
      <w:marTop w:val="0"/>
      <w:marBottom w:val="0"/>
      <w:divBdr>
        <w:top w:val="none" w:sz="0" w:space="0" w:color="auto"/>
        <w:left w:val="none" w:sz="0" w:space="0" w:color="auto"/>
        <w:bottom w:val="none" w:sz="0" w:space="0" w:color="auto"/>
        <w:right w:val="none" w:sz="0" w:space="0" w:color="auto"/>
      </w:divBdr>
    </w:div>
    <w:div w:id="677393771">
      <w:bodyDiv w:val="1"/>
      <w:marLeft w:val="0"/>
      <w:marRight w:val="0"/>
      <w:marTop w:val="0"/>
      <w:marBottom w:val="0"/>
      <w:divBdr>
        <w:top w:val="none" w:sz="0" w:space="0" w:color="auto"/>
        <w:left w:val="none" w:sz="0" w:space="0" w:color="auto"/>
        <w:bottom w:val="none" w:sz="0" w:space="0" w:color="auto"/>
        <w:right w:val="none" w:sz="0" w:space="0" w:color="auto"/>
      </w:divBdr>
    </w:div>
    <w:div w:id="913856806">
      <w:bodyDiv w:val="1"/>
      <w:marLeft w:val="0"/>
      <w:marRight w:val="0"/>
      <w:marTop w:val="0"/>
      <w:marBottom w:val="0"/>
      <w:divBdr>
        <w:top w:val="none" w:sz="0" w:space="0" w:color="auto"/>
        <w:left w:val="none" w:sz="0" w:space="0" w:color="auto"/>
        <w:bottom w:val="none" w:sz="0" w:space="0" w:color="auto"/>
        <w:right w:val="none" w:sz="0" w:space="0" w:color="auto"/>
      </w:divBdr>
    </w:div>
    <w:div w:id="1291857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microsoft.com/en-us/topic/what-is-multifactor-authentication-e5e39437-121c-be60-d123-eda06bddf6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Identification Report- Pampered Pets</dc:title>
  <dc:subject/>
  <dc:creator>By Louis Dodge, James Edney, Fiqki Azizah and Milad Chowdhury</dc:creator>
  <cp:keywords/>
  <dc:description>generated by python-docx</dc:description>
  <cp:lastModifiedBy>Louis Dodge</cp:lastModifiedBy>
  <cp:revision>10</cp:revision>
  <dcterms:created xsi:type="dcterms:W3CDTF">2013-12-23T23:15:00Z</dcterms:created>
  <dcterms:modified xsi:type="dcterms:W3CDTF">2024-12-02T23:47:00Z</dcterms:modified>
  <cp:category/>
</cp:coreProperties>
</file>