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E5A96"/>
          <w:sz w:val="28"/>
          <w:szCs w:val="28"/>
        </w:rPr>
        <w:t xml:space="preserve">BIDSHIELD</w:t>
      </w:r>
    </w:p>
    <w:p>
      <w:pPr>
        <w:pStyle w:val="Heading1"/>
        <w:spacing w:after="240"/>
      </w:pPr>
      <w:r>
        <w:t xml:space="preserve">Stop Leaving Money on the Table</w:t>
      </w:r>
    </w:p>
    <w:p>
      <w:pPr>
        <w:spacing w:after="360"/>
      </w:pPr>
      <w:r>
        <w:rPr>
          <w:i/>
          <w:iCs/>
          <w:color w:val="666666"/>
          <w:sz w:val="24"/>
          <w:szCs w:val="24"/>
        </w:rPr>
        <w:t xml:space="preserve">The AI-Powered Pre-Flight Checklist for Commercial Roofing Bids</w:t>
      </w:r>
    </w:p>
    <w:p>
      <w:pPr>
        <w:spacing w:after="360"/>
      </w:pPr>
      <w:r>
        <w:rPr>
          <w:b/>
          <w:bCs/>
          <w:color w:val="333333"/>
          <w:sz w:val="22"/>
          <w:szCs w:val="22"/>
        </w:rPr>
        <w:t xml:space="preserve">Built by Carlos, a 12-year commercial roofing estimator. Not a tech startup. Real solutions for real estimators.</w:t>
      </w:r>
    </w:p>
    <w:p>
      <w:pPr>
        <w:pStyle w:val="Heading2"/>
        <w:spacing w:after="180"/>
      </w:pPr>
      <w:r>
        <w:t xml:space="preserve">Key Benefits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Catch Scope Gaps Before Submission: </w:t>
      </w:r>
      <w:r>
        <w:t xml:space="preserve">Missed line items average $15K–$50K per bid. BidShield's AI checks for scope completeness, expired quotes, and pricing conflicts automatically.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AI Bid Score (A–F): </w:t>
      </w:r>
      <w:r>
        <w:t xml:space="preserve">Know your bid's readiness before you send it. 15 automated checks grade your estimate. You make the final decisions.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5-Minute Checklist: </w:t>
      </w:r>
      <w:r>
        <w:t xml:space="preserve">Upload your bid. Run the checks. Fix the gaps. Submit with confidence. No complexity. No learning curve.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Estimator Controlled: </w:t>
      </w:r>
      <w:r>
        <w:t xml:space="preserve">You see every check, every flag, every recommendation. The AI checks your work. You control the decisions.</w:t>
      </w:r>
    </w:p>
    <w:p>
      <w:pPr>
        <w:pStyle w:val="Heading2"/>
        <w:spacing w:after="180"/>
      </w:pPr>
      <w:r>
        <w:t xml:space="preserve">The Math: ROI You Can Count On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If BidShield catches ONE scope gap per quarter worth $25,000, your annual ROI is 10x.</w:t>
      </w:r>
    </w:p>
    <w:p>
      <w:pPr>
        <w:spacing w:after="360"/>
      </w:pPr>
      <w:r>
        <w:t xml:space="preserve">Doing 12 bids per month? That's ~$12 per bid. Most customers pay for it on the first catch.</w:t>
      </w:r>
    </w:p>
    <w:p>
      <w:pPr>
        <w:pStyle w:val="Heading2"/>
        <w:spacing w:after="180"/>
      </w:pPr>
      <w:r>
        <w:t xml:space="preserve">What BidShield Checks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Labor rates &amp; verification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Supplier quote expiration dates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Completeness of addenda &amp; change orders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Insurance certificates &amp; liability coverage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Pricing conflicts &amp; margin analysis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Scope item coverage across all sheets</w:t>
      </w:r>
    </w:p>
    <w:p>
      <w:pPr>
        <w:pStyle w:val="Heading2"/>
        <w:spacing w:after="180"/>
      </w:pPr>
      <w:r>
        <w:t xml:space="preserve">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A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Monthly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A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Annual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E5A96"/>
                <w:sz w:val="26"/>
                <w:szCs w:val="26"/>
              </w:rPr>
              <w:t xml:space="preserve">$149/month</w:t>
            </w:r>
          </w:p>
          <w:p>
            <w:pPr>
              <w:spacing w:before="80"/>
            </w:pPr>
            <w:r>
              <w:rPr>
                <w:sz w:val="20"/>
                <w:szCs w:val="20"/>
              </w:rPr>
              <w:t xml:space="preserve">Cancel anytime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E5A96"/>
                <w:sz w:val="26"/>
                <w:szCs w:val="26"/>
              </w:rPr>
              <w:t xml:space="preserve">$1,490/year</w:t>
            </w:r>
          </w:p>
          <w:p>
            <w:pPr>
              <w:spacing w:before="80"/>
            </w:pPr>
            <w:r>
              <w:rPr>
                <w:color w:val="10B981"/>
                <w:sz w:val="20"/>
                <w:szCs w:val="20"/>
              </w:rPr>
              <w:t xml:space="preserve">Save $298 (2 months free)</w:t>
            </w:r>
          </w:p>
        </w:tc>
      </w:tr>
    </w:tbl>
    <w:p>
      <w:pPr>
        <w:spacing w:after="360"/>
      </w:pPr>
      <w:r>
        <w:t xml:space="preserve"/>
      </w:r>
    </w:p>
    <w:p>
      <w:pPr>
        <w:pStyle w:val="Heading2"/>
        <w:spacing w:after="180"/>
      </w:pPr>
      <w:r>
        <w:t xml:space="preserve">Get Started</w:t>
      </w:r>
    </w:p>
    <w:p>
      <w:pPr>
        <w:spacing w:after="180"/>
      </w:pPr>
      <w:r>
        <w:rPr>
          <w:b/>
          <w:bCs/>
        </w:rPr>
        <w:t xml:space="preserve">14-day free trial. No credit card required. Full access to all features.</w:t>
      </w:r>
    </w:p>
    <w:p>
      <w:pPr>
        <w:spacing w:after="100"/>
      </w:pPr>
      <w:r>
        <w:t xml:space="preserve">Website: </w:t>
      </w:r>
      <w:r>
        <w:rPr>
          <w:b/>
          <w:bCs/>
        </w:rPr>
        <w:t xml:space="preserve">www.bidshield.com</w:t>
      </w:r>
    </w:p>
    <w:p>
      <w:pPr>
        <w:spacing w:after="100"/>
      </w:pPr>
      <w:r>
        <w:t xml:space="preserve">Email: </w:t>
      </w:r>
      <w:r>
        <w:rPr>
          <w:b/>
          <w:bCs/>
        </w:rPr>
        <w:t xml:space="preserve">hello@bidshield.com</w:t>
      </w:r>
    </w:p>
    <w:p>
      <w:pPr>
        <w:spacing w:after="360"/>
      </w:pPr>
      <w:r>
        <w:t xml:space="preserve">Phone: </w:t>
      </w:r>
      <w:r>
        <w:rPr>
          <w:b/>
          <w:bCs/>
        </w:rPr>
        <w:t xml:space="preserve">(555) 123-4567</w:t>
      </w:r>
    </w:p>
    <w:p>
      <w:pPr>
        <w:pBdr>
          <w:top w:val="single" w:color="CCCCCC" w:sz="6" w:space="1"/>
        </w:pBdr>
        <w:spacing w:after="120" w:before="360"/>
      </w:pPr>
      <w:r>
        <w:rPr>
          <w:i/>
          <w:iCs/>
          <w:color w:val="999999"/>
          <w:sz w:val="20"/>
          <w:szCs w:val="20"/>
        </w:rPr>
        <w:t xml:space="preserve">Built by Carlos at MC2 Agency LLC — 12+ years commercial roofing estimating.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Arial" w:cs="Arial" w:eastAsia="Arial" w:hAnsi="Arial"/>
      <w:b/>
      <w:bCs/>
      <w:color w:val="1E5A9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1E5A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2026-04-10T02:29:13.052Z</dcterms:created>
  <dcterms:modified xsi:type="dcterms:W3CDTF">2026-04-10T02:29:13.052Z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