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ukr1c7u14v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DOCUMENTAÇÃO FINAL: PROJETO DEVFLOW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Cliente:</w:t>
      </w:r>
      <w:r w:rsidDel="00000000" w:rsidR="00000000" w:rsidRPr="00000000">
        <w:rPr>
          <w:color w:val="1f1f1f"/>
          <w:rtl w:val="0"/>
        </w:rPr>
        <w:t xml:space="preserve"> EcoSolutions Ltda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documento contém a entrega final do projeto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DevFlow AI</w:t>
      </w:r>
      <w:r w:rsidDel="00000000" w:rsidR="00000000" w:rsidRPr="00000000">
        <w:rPr>
          <w:color w:val="1f1f1f"/>
          <w:rtl w:val="0"/>
        </w:rPr>
        <w:t xml:space="preserve">, uma simulação acadêmica de desenvolvimento de software realizada inteiramente por uma equipe de agentes de Inteligência Artificial autônomos (Agentic AI).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6ess4bxukv9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Visão Geral e Estrutura da Equipe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foi simular a concepção do sistema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"EcoTrack"</w:t>
      </w:r>
      <w:r w:rsidDel="00000000" w:rsidR="00000000" w:rsidRPr="00000000">
        <w:rPr>
          <w:color w:val="1f1f1f"/>
          <w:rtl w:val="0"/>
        </w:rPr>
        <w:t xml:space="preserve">, um software de gestão de pegada de carbono para PMEs. A equipe utilizou a arquitetura </w:t>
      </w:r>
      <w:r w:rsidDel="00000000" w:rsidR="00000000" w:rsidRPr="00000000">
        <w:rPr>
          <w:color w:val="444746"/>
          <w:shd w:fill="e9eef6" w:val="clear"/>
          <w:rtl w:val="0"/>
        </w:rPr>
        <w:t xml:space="preserve">RoundRobinGroupChat</w:t>
      </w:r>
      <w:r w:rsidDel="00000000" w:rsidR="00000000" w:rsidRPr="00000000">
        <w:rPr>
          <w:color w:val="1f1f1f"/>
          <w:rtl w:val="0"/>
        </w:rPr>
        <w:t xml:space="preserve"> (fluxo circular), composta pelos seguintes agentes configurados no arquivo </w:t>
      </w:r>
      <w:r w:rsidDel="00000000" w:rsidR="00000000" w:rsidRPr="00000000">
        <w:rPr>
          <w:color w:val="444746"/>
          <w:shd w:fill="e9eef6" w:val="clear"/>
          <w:rtl w:val="0"/>
        </w:rPr>
        <w:t xml:space="preserve">team-config.json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Líder Técnico (Orquestrador) - Responsável: Matheus Carvalho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Decisivo e estratégico.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Interpretar o briefing, criar o plano de trabalho e orquestrar a sequência de tarefas.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Analista de Requisitos (Espec. Funcional) - Responsável: Bianca Oliveira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Analítico e minucioso.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Traduzir necessidades do cliente em requisitos funcionais e não funcionais.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Arquiteto de Software (Tech Lead) - Responsável: Bianca Oliveira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Pragmático e visionário.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Definir a stack tecnológica focando em escalabilidade e segurança.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Designer de Interface (UX/UI) - Responsável: Leticya Dias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Criativo e centrado no usuário.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Criar fluxos de navegação e conceitos visuais.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Dev. Lógica / Back-end (Implementação) - Responsável: Pedro Henrique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Preciso e sistemático.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Planejar endpoints da API e regras de negócio.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Dev. Interface / Front-end (Implementação) - Responsável: Leticya Dias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Prático e visual.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Estruturar componentes reutilizáveis.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Engenheiro de Testes (QA) - Responsável: Thays Marques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Cético e metódico.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Criar cenários de teste para validar precisão e segurança.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Gerente de Projeto (Gestão) - Responsável: Matheus Carvalho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Organizacional e proativo.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Monitorar riscos, cronograma e integração.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Redator Técnico (Documentação) - Responsável: Thays Marques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Formal e meticuloso.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Compilar o "Documento Técnico de Proposta de Software".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z2wr04w1wf1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Inputs Iniciais (Briefing e Artefatos)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decisões técnicas realistas, foram fornecidos ao Líder Técnico quatro artefatos simulando o cliente EcoSolutions Ltda: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klthwwwj5sr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Artefato A: O Problema (E-mail do Cliente)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"Precisamos de um sistema SaaS para PMEs monitorarem consumo de energia. A dor principal é o erro no cálculo manual. O sistema precisa aceitar conta de luz (kWh) e combustível (Litros), aplicar fator de conversão oficial e gerar laudo PDF. Prioridade máxima em segurança."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ccwp0t6h6h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Artefato B: Contexto de Dados (Exemplo JSON)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Foi fornecido um exemplo da estrutura de dados que o sistema deve processar:</w:t>
      </w:r>
    </w:p>
    <w:p w:rsidR="00000000" w:rsidDel="00000000" w:rsidP="00000000" w:rsidRDefault="00000000" w:rsidRPr="00000000" w14:paraId="0000002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"cliente_id"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"PME-4921"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"entradas"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"tipo"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"ELETRICIDADE"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"qtd"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4500.50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"unidade"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"kWh"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"tipo"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"FROTA"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"qtd"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600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"unidade"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"combustivel"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"DIESEL_S10"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sx1c8vapb6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o6feisapagb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Artefato C: Diretrizes de Design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Paleta:</w:t>
      </w:r>
      <w:r w:rsidDel="00000000" w:rsidR="00000000" w:rsidRPr="00000000">
        <w:rPr>
          <w:color w:val="1f1f1f"/>
          <w:rtl w:val="0"/>
        </w:rPr>
        <w:t xml:space="preserve"> Verde Floresta (#2E8B57) e Cinza.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Estilo:</w:t>
      </w:r>
      <w:r w:rsidDel="00000000" w:rsidR="00000000" w:rsidRPr="00000000">
        <w:rPr>
          <w:color w:val="1f1f1f"/>
          <w:rtl w:val="0"/>
        </w:rPr>
        <w:t xml:space="preserve"> "Clean Corporate".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color w:val="1f1f1f"/>
          <w:rtl w:val="0"/>
        </w:rPr>
        <w:t xml:space="preserve"> Dashboard com números grandes para facilitar a leitura por leigos.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lqmfh8sex05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Artefato D: Regras de Negócio (Compliance)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Norma:</w:t>
      </w:r>
      <w:r w:rsidDel="00000000" w:rsidR="00000000" w:rsidRPr="00000000">
        <w:rPr>
          <w:color w:val="1f1f1f"/>
          <w:rtl w:val="0"/>
        </w:rPr>
        <w:t xml:space="preserve"> GHG Protocol.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Fatores:</w:t>
      </w:r>
      <w:r w:rsidDel="00000000" w:rsidR="00000000" w:rsidRPr="00000000">
        <w:rPr>
          <w:color w:val="1f1f1f"/>
          <w:rtl w:val="0"/>
        </w:rPr>
        <w:t xml:space="preserve"> Eletricidade = 0.092 kgCO2e/kWh; Diesel = 2.68 kgCO2e/L.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Auditoria:</w:t>
      </w:r>
      <w:r w:rsidDel="00000000" w:rsidR="00000000" w:rsidRPr="00000000">
        <w:rPr>
          <w:color w:val="1f1f1f"/>
          <w:rtl w:val="0"/>
        </w:rPr>
        <w:t xml:space="preserve"> Log imutável de alterações obrigatório.</w:t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hg8f73w67yy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Roteiro Textual das Interações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sistema operou em fluxo circular (RoundRobin), onde o orquestrador (Líder) iniciou e o trabalho passou de mão em mão: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Líder Técnico:</w:t>
      </w:r>
      <w:r w:rsidDel="00000000" w:rsidR="00000000" w:rsidRPr="00000000">
        <w:rPr>
          <w:color w:val="1f1f1f"/>
          <w:rtl w:val="0"/>
        </w:rPr>
        <w:t xml:space="preserve"> Recebeu o briefing do EcoTrack. Definiu que o projeto precisava de foco total em "precisão de cálculo" e "facilidade de uso". Instruiu o Analista a focar nos tipos de dados de entrada.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Analista:</w:t>
      </w:r>
      <w:r w:rsidDel="00000000" w:rsidR="00000000" w:rsidRPr="00000000">
        <w:rPr>
          <w:color w:val="1f1f1f"/>
          <w:rtl w:val="0"/>
        </w:rPr>
        <w:t xml:space="preserve"> Detalhou que o sistema precisa aceitar inputs em kWh (energia) e Litros (combustível). Definiu requisitos de segurança para os dados sensíveis das empresas.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Arquiteto:</w:t>
      </w:r>
      <w:r w:rsidDel="00000000" w:rsidR="00000000" w:rsidRPr="00000000">
        <w:rPr>
          <w:color w:val="1f1f1f"/>
          <w:rtl w:val="0"/>
        </w:rPr>
        <w:t xml:space="preserve"> Com base na segurança pedida, definiu uma arquitetura em nuvem (AWS) com banco de dados PostgreSQL. Escolheu Python para o Back-end devido à facilidade com bibliotecas de cálculo matemático.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Designer:</w:t>
      </w:r>
      <w:r w:rsidDel="00000000" w:rsidR="00000000" w:rsidRPr="00000000">
        <w:rPr>
          <w:color w:val="1f1f1f"/>
          <w:rtl w:val="0"/>
        </w:rPr>
        <w:t xml:space="preserve"> Propôs um Dashboard limpo, com "cards" de resumo no topo e gráficos de linha para evolução mensal. Priorizou a acessibilidade.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Dev. Lógica:</w:t>
      </w:r>
      <w:r w:rsidDel="00000000" w:rsidR="00000000" w:rsidRPr="00000000">
        <w:rPr>
          <w:color w:val="1f1f1f"/>
          <w:rtl w:val="0"/>
        </w:rPr>
        <w:t xml:space="preserve"> Mapeou a rota POST /api/v1/consumption que recebe os dados e aplica a fórmula de conversão CO2.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Dev. Interface:</w:t>
      </w:r>
      <w:r w:rsidDel="00000000" w:rsidR="00000000" w:rsidRPr="00000000">
        <w:rPr>
          <w:color w:val="1f1f1f"/>
          <w:rtl w:val="0"/>
        </w:rPr>
        <w:t xml:space="preserve"> Planejou a estrutura de componentes React: ChartComponent, InputForm e ReportGenerator.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Tester:</w:t>
      </w:r>
      <w:r w:rsidDel="00000000" w:rsidR="00000000" w:rsidRPr="00000000">
        <w:rPr>
          <w:color w:val="1f1f1f"/>
          <w:rtl w:val="0"/>
        </w:rPr>
        <w:t xml:space="preserve"> Identificou um risco crítico: "O que acontece se o usuário inserir consumo negativo?". Criou casos de teste para validação de input.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Gerente:</w:t>
      </w:r>
      <w:r w:rsidDel="00000000" w:rsidR="00000000" w:rsidRPr="00000000">
        <w:rPr>
          <w:color w:val="1f1f1f"/>
          <w:rtl w:val="0"/>
        </w:rPr>
        <w:t xml:space="preserve"> Validou que todos os requisitos do briefing foram cobertos e alertou sobre o prazo de implementação da geração de PDF.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Redator:</w:t>
      </w:r>
      <w:r w:rsidDel="00000000" w:rsidR="00000000" w:rsidRPr="00000000">
        <w:rPr>
          <w:color w:val="1f1f1f"/>
          <w:rtl w:val="0"/>
        </w:rPr>
        <w:t xml:space="preserve"> Compilou todas as decisões acima em um documento formatado e encerrou o projeto.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megpq1ayft8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Evidências de Funcionamento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(Abaixo, trecho simulado do log de execução do terminal)</w:t>
      </w:r>
    </w:p>
    <w:p w:rsidR="00000000" w:rsidDel="00000000" w:rsidP="00000000" w:rsidRDefault="00000000" w:rsidRPr="00000000" w14:paraId="0000004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[Lider_Tecnico]: Iniciando análise do projeto EcoTrack... Plano de ação gerado.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[Analista_Requisitos]: Requisitos extraídos. RF01: Input de Eletricidade. RF02: Cálculo de CO2.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[Arquiteto_Software]: Stack definida: Backend Python (FastAPI), Frontend React, DB PostgreSQL.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[Designer_Interface]: Wireframes conceituais definidos. Foco em Dashboards intuitivos.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... (interações dos devs) ...</w:t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[Redator_Tecnico]: DOCUMENTO TÉCNICO COMPILADO.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PROJETO CONCLUÍDO. FIM DE COMUNICAÇÃO.</w:t>
      </w:r>
    </w:p>
    <w:p w:rsidR="00000000" w:rsidDel="00000000" w:rsidP="00000000" w:rsidRDefault="00000000" w:rsidRPr="00000000" w14:paraId="0000005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nd8o5no0pdb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Curiosidades e Análise Crítica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gq6yw47wr1h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5.1. Influência da Personalidade nas Decisões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Tester (Cético):</w:t>
      </w:r>
      <w:r w:rsidDel="00000000" w:rsidR="00000000" w:rsidRPr="00000000">
        <w:rPr>
          <w:color w:val="1f1f1f"/>
          <w:rtl w:val="0"/>
        </w:rPr>
        <w:t xml:space="preserve"> A personalidade "cética" do Engenheiro de Testes foi fundamental. Enquanto os desenvolvedores focavam em fazer funcionar, ele questionou a integridade dos dados, forçando a inclusão de validações extras.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Arquiteto (Pragmático):</w:t>
      </w:r>
      <w:r w:rsidDel="00000000" w:rsidR="00000000" w:rsidRPr="00000000">
        <w:rPr>
          <w:color w:val="1f1f1f"/>
          <w:rtl w:val="0"/>
        </w:rPr>
        <w:t xml:space="preserve"> Evitou o "over-engineering", optando por um monolito modular compatível com a manutenção de uma PME.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n4sjw8t99yg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5.2. Conflitos e Resolução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Conflito:</w:t>
      </w:r>
      <w:r w:rsidDel="00000000" w:rsidR="00000000" w:rsidRPr="00000000">
        <w:rPr>
          <w:color w:val="1f1f1f"/>
          <w:rtl w:val="0"/>
        </w:rPr>
        <w:t xml:space="preserve"> O Designer queria gráficos complexos vs. Arquiteto priorizando performance.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Resolução:</w:t>
      </w:r>
      <w:r w:rsidDel="00000000" w:rsidR="00000000" w:rsidRPr="00000000">
        <w:rPr>
          <w:color w:val="1f1f1f"/>
          <w:rtl w:val="0"/>
        </w:rPr>
        <w:t xml:space="preserve"> O Gerente de Projeto sugeriu bibliotecas leves (Chart.js), atendendo estética e performance.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d02bkfmdpvf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5.3. Análise de Alucinações da IA (Pontos de Atenção)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Durante a simulação, analisamos a precisão técnica versus a operacional: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Onde a IA foi Precisa (Pontos Fortes):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Fidelidade aos Dados:</w:t>
      </w:r>
      <w:r w:rsidDel="00000000" w:rsidR="00000000" w:rsidRPr="00000000">
        <w:rPr>
          <w:color w:val="1f1f1f"/>
          <w:rtl w:val="0"/>
        </w:rPr>
        <w:t xml:space="preserve"> O código gerado respeitou rigorosamente o JSON de entrada e as regras do GHG Protocol (fator 0.092 para eletricidade), sem inventar números.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Coerência Tecnológica:</w:t>
      </w:r>
      <w:r w:rsidDel="00000000" w:rsidR="00000000" w:rsidRPr="00000000">
        <w:rPr>
          <w:color w:val="1f1f1f"/>
          <w:rtl w:val="0"/>
        </w:rPr>
        <w:t xml:space="preserve"> A sugestão do Amazon QLDB para o requisito de auditoria imutável foi tecnicamente perfeita e existente no mercado.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Onde a IA "Alucinou" (Erros Identificados):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Alucinação Financeira:</w:t>
      </w:r>
      <w:r w:rsidDel="00000000" w:rsidR="00000000" w:rsidRPr="00000000">
        <w:rPr>
          <w:color w:val="1f1f1f"/>
          <w:rtl w:val="0"/>
        </w:rPr>
        <w:t xml:space="preserve"> O Gerente de Projetos estimou o custo total de mão de obra em R$ 167.000,00 para 5,5 meses com 8 especialistas seniores. Isso resultaria em um salário irreal de aproximadamente R$ 3.795,00/mês por especialista sênior. O valor real de mercado seria, no mínimo, 4x maior.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Alucinação de Fluxo (Identidade):</w:t>
      </w:r>
      <w:r w:rsidDel="00000000" w:rsidR="00000000" w:rsidRPr="00000000">
        <w:rPr>
          <w:color w:val="1f1f1f"/>
          <w:rtl w:val="0"/>
        </w:rPr>
        <w:t xml:space="preserve"> Devido à configuração RoundRobin, agentes operacionais (como Designer e Tester) às vezes assumiam o papel de orquestrador, usando frases como "Agora vamos passar para o próximo", o que hierarquicamente não faria sentido em uma equipe humana.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5.4. Análise de Riscos de Engenharia de Prompt (Hipóteses de Falha)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Além dos erros observados, foi realizado uma análise hipotética sobre os riscos críticos caso a "persona" dos agentes fosse mal configurada: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Líder Técnico (Risco: Loop Infinito):</w:t>
      </w:r>
      <w:r w:rsidDel="00000000" w:rsidR="00000000" w:rsidRPr="00000000">
        <w:rPr>
          <w:color w:val="1f1f1f"/>
          <w:rtl w:val="0"/>
        </w:rPr>
        <w:t xml:space="preserve"> Se configurado sem poder de decisão final, a equipe entraria em debates cíclicos sem avançar.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Engenheiro de Testes (Risco: Bugs em Produção):</w:t>
      </w:r>
      <w:r w:rsidDel="00000000" w:rsidR="00000000" w:rsidRPr="00000000">
        <w:rPr>
          <w:color w:val="1f1f1f"/>
          <w:rtl w:val="0"/>
        </w:rPr>
        <w:t xml:space="preserve"> Se não fosse explicitamente "Cético", poderia aprovar códigos com falhas de cálculo (Falsos Positivos).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Arquiteto de Software (Risco: Over-Engineering):</w:t>
      </w:r>
      <w:r w:rsidDel="00000000" w:rsidR="00000000" w:rsidRPr="00000000">
        <w:rPr>
          <w:color w:val="1f1f1f"/>
          <w:rtl w:val="0"/>
        </w:rPr>
        <w:t xml:space="preserve"> Se focado em "novidades" e não em pragmatismo, criaria uma infraestrutura cara e complexa desnecessariamente.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Analista de Requisitos (Risco: Falha Legal):</w:t>
      </w:r>
      <w:r w:rsidDel="00000000" w:rsidR="00000000" w:rsidRPr="00000000">
        <w:rPr>
          <w:color w:val="1f1f1f"/>
          <w:rtl w:val="0"/>
        </w:rPr>
        <w:t xml:space="preserve"> Se omitisse segurança, o sistema violaria a LGPD ao expor dados sensíveis.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p3t3dpf88mh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5.5. Melhorias na Coordenação Multiagente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Mudança de Fluxo:</w:t>
      </w:r>
      <w:r w:rsidDel="00000000" w:rsidR="00000000" w:rsidRPr="00000000">
        <w:rPr>
          <w:color w:val="1f1f1f"/>
          <w:rtl w:val="0"/>
        </w:rPr>
        <w:t xml:space="preserve"> Substituir o RoundRobin (circular) por SelectorGroupChat para evitar que agentes técnicos tentem gerenciar o fluxo.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Humano:</w:t>
      </w:r>
      <w:r w:rsidDel="00000000" w:rsidR="00000000" w:rsidRPr="00000000">
        <w:rPr>
          <w:color w:val="1f1f1f"/>
          <w:rtl w:val="0"/>
        </w:rPr>
        <w:t xml:space="preserve"> Implementar uma etapa de UserProxy para validar os orçamentos financeiros antes de finalizar o documento.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rqk0yxcz994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Apêndice: Configuração Técnica (Código Fonte)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fins de auditoria acadêmica, reprodutibilidade técnica e verificação da robustez dos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System Prompts</w:t>
      </w:r>
      <w:r w:rsidDel="00000000" w:rsidR="00000000" w:rsidRPr="00000000">
        <w:rPr>
          <w:color w:val="1f1f1f"/>
          <w:rtl w:val="0"/>
        </w:rPr>
        <w:t xml:space="preserve"> descritos na seção 5.4, o arquivo de configuração completo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team-config.json</w:t>
      </w:r>
      <w:r w:rsidDel="00000000" w:rsidR="00000000" w:rsidRPr="00000000">
        <w:rPr>
          <w:color w:val="1f1f1f"/>
          <w:rtl w:val="0"/>
        </w:rPr>
        <w:t xml:space="preserve">) não foi transcrito neste documento devido à sua extensão.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código-fonte original, contendo a orquestração exata dos agentes e suas instruções de sistema, encontra-se disponível publicamente no repositório oficial do projeto: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Localização do Arquivo: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/team-config.json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Acesso ao Repositório:</w:t>
      </w:r>
      <w:r w:rsidDel="00000000" w:rsidR="00000000" w:rsidRPr="00000000">
        <w:rPr>
          <w:color w:val="1f1f1f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https://qrco.de/bgU8Fb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  <w:sz w:val="16"/>
          <w:szCs w:val="16"/>
        </w:rPr>
      </w:pPr>
      <w:r w:rsidDel="00000000" w:rsidR="00000000" w:rsidRPr="00000000">
        <w:rPr>
          <w:color w:val="1f1f1f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Link direto</w:t>
      </w:r>
      <w:r w:rsidDel="00000000" w:rsidR="00000000" w:rsidRPr="00000000">
        <w:rPr>
          <w:color w:val="1f1f1f"/>
          <w:sz w:val="18"/>
          <w:szCs w:val="18"/>
          <w:rtl w:val="0"/>
        </w:rPr>
        <w:t xml:space="preserve">: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 - mc4rvalho/DevFlow-AI: Simulação de desenvolvimento de software (EcoTrack) utilizando uma equipe de agentes autônomos de IA (Agentic AI) com a biblioteca AutoGen. Projeto acadêmico DevFlow AI.</w:t>
        </w:r>
      </w:hyperlink>
      <w:r w:rsidDel="00000000" w:rsidR="00000000" w:rsidRPr="00000000">
        <w:rPr>
          <w:color w:val="1f1f1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rco.de/bgU8Fb" TargetMode="External"/><Relationship Id="rId7" Type="http://schemas.openxmlformats.org/officeDocument/2006/relationships/hyperlink" Target="https://github.com/mc4rvalho/DevFlow-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