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85F0F" w14:textId="7E44E6F0" w:rsidR="0029583D" w:rsidRPr="00116DE8" w:rsidRDefault="00FD4085">
      <w:pPr>
        <w:spacing w:after="240"/>
        <w:jc w:val="center"/>
        <w:rPr>
          <w:sz w:val="20"/>
          <w:szCs w:val="20"/>
        </w:rPr>
      </w:pPr>
      <w:r w:rsidRPr="00116DE8">
        <w:rPr>
          <w:rFonts w:ascii="Calibri" w:hAnsi="Calibri"/>
          <w:b/>
          <w:color w:val="1B365D"/>
          <w:sz w:val="40"/>
          <w:szCs w:val="20"/>
        </w:rPr>
        <w:t>Is Higher College Tuition Associated with Higher Graduate Earnings? A Data Visualization Study of U.S. Four-Year Colleges</w:t>
      </w:r>
    </w:p>
    <w:tbl>
      <w:tblPr>
        <w:tblW w:w="0" w:type="auto"/>
        <w:jc w:val="center"/>
        <w:tblLayout w:type="fixed"/>
        <w:tblLook w:val="04A0" w:firstRow="1" w:lastRow="0" w:firstColumn="1" w:lastColumn="0" w:noHBand="0" w:noVBand="1"/>
      </w:tblPr>
      <w:tblGrid>
        <w:gridCol w:w="2592"/>
        <w:gridCol w:w="6768"/>
      </w:tblGrid>
      <w:tr w:rsidR="0029583D" w14:paraId="2E8BB9D2" w14:textId="77777777" w:rsidTr="009D25AE">
        <w:trPr>
          <w:jc w:val="center"/>
        </w:trPr>
        <w:tc>
          <w:tcPr>
            <w:tcW w:w="2592" w:type="dxa"/>
            <w:shd w:val="clear" w:color="auto" w:fill="1B365D"/>
            <w:vAlign w:val="center"/>
          </w:tcPr>
          <w:p w14:paraId="1933BB3C" w14:textId="77777777" w:rsidR="0029583D" w:rsidRDefault="00000000" w:rsidP="009D25AE">
            <w:pPr>
              <w:spacing w:beforeLines="50" w:before="120" w:afterLines="50" w:after="120"/>
              <w:jc w:val="center"/>
            </w:pPr>
            <w:r>
              <w:rPr>
                <w:rFonts w:ascii="Calibri" w:hAnsi="Calibri"/>
                <w:b/>
                <w:color w:val="FFFFFF"/>
                <w:sz w:val="21"/>
              </w:rPr>
              <w:t>Project Element</w:t>
            </w:r>
          </w:p>
        </w:tc>
        <w:tc>
          <w:tcPr>
            <w:tcW w:w="6768" w:type="dxa"/>
            <w:shd w:val="clear" w:color="auto" w:fill="1B365D"/>
            <w:vAlign w:val="center"/>
          </w:tcPr>
          <w:p w14:paraId="70A2BF24" w14:textId="77777777" w:rsidR="0029583D" w:rsidRDefault="00000000" w:rsidP="009D25AE">
            <w:pPr>
              <w:spacing w:beforeLines="50" w:before="120" w:afterLines="50" w:after="120"/>
              <w:jc w:val="center"/>
            </w:pPr>
            <w:r>
              <w:rPr>
                <w:rFonts w:ascii="Calibri" w:hAnsi="Calibri"/>
                <w:b/>
                <w:color w:val="FFFFFF"/>
                <w:sz w:val="21"/>
              </w:rPr>
              <w:t>Details</w:t>
            </w:r>
          </w:p>
        </w:tc>
      </w:tr>
      <w:tr w:rsidR="0029583D" w14:paraId="46BCC1A7" w14:textId="77777777" w:rsidTr="009D25AE">
        <w:trPr>
          <w:trHeight w:val="170"/>
          <w:jc w:val="center"/>
        </w:trPr>
        <w:tc>
          <w:tcPr>
            <w:tcW w:w="2592" w:type="dxa"/>
            <w:shd w:val="clear" w:color="auto" w:fill="F9FAFB"/>
            <w:vAlign w:val="center"/>
          </w:tcPr>
          <w:p w14:paraId="41647CF0" w14:textId="372B4696" w:rsidR="0029583D" w:rsidRPr="00F00D76" w:rsidRDefault="00F00D76" w:rsidP="009D25AE">
            <w:pPr>
              <w:spacing w:beforeLines="50" w:before="120" w:afterLines="50" w:after="120"/>
              <w:jc w:val="center"/>
              <w:rPr>
                <w:rFonts w:eastAsia="宋体"/>
                <w:lang w:eastAsia="zh-CN"/>
              </w:rPr>
            </w:pPr>
            <w:r w:rsidRPr="00F00D76">
              <w:rPr>
                <w:rFonts w:ascii="Calibri" w:hAnsi="Calibri"/>
                <w:b/>
                <w:color w:val="1B365D"/>
                <w:sz w:val="21"/>
              </w:rPr>
              <w:t>Course Code &amp; Title</w:t>
            </w:r>
          </w:p>
        </w:tc>
        <w:tc>
          <w:tcPr>
            <w:tcW w:w="6768" w:type="dxa"/>
            <w:shd w:val="clear" w:color="auto" w:fill="F9FAFB"/>
            <w:vAlign w:val="center"/>
          </w:tcPr>
          <w:p w14:paraId="4719E040" w14:textId="5FEF086B" w:rsidR="0029583D" w:rsidRDefault="003253B5" w:rsidP="009D25AE">
            <w:pPr>
              <w:spacing w:beforeLines="50" w:before="120" w:afterLines="50" w:after="120"/>
              <w:jc w:val="center"/>
            </w:pPr>
            <w:r w:rsidRPr="003253B5">
              <w:rPr>
                <w:rFonts w:ascii="Calibri" w:hAnsi="Calibri"/>
                <w:color w:val="282828"/>
                <w:sz w:val="21"/>
              </w:rPr>
              <w:t>CISC7204 Data Science and Data Visualization</w:t>
            </w:r>
          </w:p>
        </w:tc>
      </w:tr>
      <w:tr w:rsidR="00F00D76" w14:paraId="29C2E9D1" w14:textId="77777777" w:rsidTr="009D25AE">
        <w:trPr>
          <w:trHeight w:val="170"/>
          <w:jc w:val="center"/>
        </w:trPr>
        <w:tc>
          <w:tcPr>
            <w:tcW w:w="2592" w:type="dxa"/>
            <w:shd w:val="clear" w:color="auto" w:fill="F9FAFB"/>
            <w:vAlign w:val="center"/>
          </w:tcPr>
          <w:p w14:paraId="626E3A54" w14:textId="2A593981" w:rsidR="00F00D76" w:rsidRPr="00826B17" w:rsidRDefault="00826B17" w:rsidP="009D25AE">
            <w:pPr>
              <w:spacing w:beforeLines="50" w:before="120" w:afterLines="50" w:after="120"/>
              <w:jc w:val="center"/>
              <w:rPr>
                <w:rFonts w:ascii="Calibri" w:eastAsia="宋体" w:hAnsi="Calibri"/>
                <w:b/>
                <w:color w:val="1B365D"/>
                <w:sz w:val="21"/>
                <w:lang w:eastAsia="zh-CN"/>
              </w:rPr>
            </w:pPr>
            <w:r w:rsidRPr="00826B17">
              <w:rPr>
                <w:rFonts w:ascii="Calibri" w:hAnsi="Calibri"/>
                <w:b/>
                <w:color w:val="1B365D"/>
                <w:sz w:val="21"/>
              </w:rPr>
              <w:t>Coursework Item</w:t>
            </w:r>
          </w:p>
        </w:tc>
        <w:tc>
          <w:tcPr>
            <w:tcW w:w="6768" w:type="dxa"/>
            <w:shd w:val="clear" w:color="auto" w:fill="F9FAFB"/>
            <w:vAlign w:val="center"/>
          </w:tcPr>
          <w:p w14:paraId="39C08534" w14:textId="4EA1F987" w:rsidR="00F00D76" w:rsidRDefault="00DF10E3" w:rsidP="009D25AE">
            <w:pPr>
              <w:spacing w:beforeLines="50" w:before="120" w:afterLines="50" w:after="120"/>
              <w:jc w:val="center"/>
              <w:rPr>
                <w:rFonts w:ascii="Calibri" w:hAnsi="Calibri"/>
                <w:color w:val="282828"/>
                <w:sz w:val="21"/>
              </w:rPr>
            </w:pPr>
            <w:r w:rsidRPr="00DF10E3">
              <w:rPr>
                <w:rFonts w:ascii="Calibri" w:hAnsi="Calibri"/>
                <w:color w:val="282828"/>
                <w:sz w:val="21"/>
              </w:rPr>
              <w:t>Assignment 0</w:t>
            </w:r>
            <w:r>
              <w:rPr>
                <w:rFonts w:ascii="Calibri" w:eastAsia="宋体" w:hAnsi="Calibri" w:hint="eastAsia"/>
                <w:color w:val="282828"/>
                <w:sz w:val="21"/>
                <w:lang w:eastAsia="zh-CN"/>
              </w:rPr>
              <w:t>2</w:t>
            </w:r>
            <w:r w:rsidRPr="00DF10E3">
              <w:rPr>
                <w:rFonts w:ascii="Calibri" w:hAnsi="Calibri"/>
                <w:color w:val="282828"/>
                <w:sz w:val="21"/>
              </w:rPr>
              <w:t xml:space="preserve">: </w:t>
            </w:r>
            <w:r w:rsidR="00C7564D" w:rsidRPr="00C7564D">
              <w:rPr>
                <w:rFonts w:ascii="Calibri" w:hAnsi="Calibri"/>
                <w:color w:val="282828"/>
                <w:sz w:val="21"/>
              </w:rPr>
              <w:t>Revised Project Proposal</w:t>
            </w:r>
          </w:p>
        </w:tc>
      </w:tr>
      <w:tr w:rsidR="008A18DE" w14:paraId="1066D9BB" w14:textId="77777777" w:rsidTr="009D25AE">
        <w:trPr>
          <w:trHeight w:val="170"/>
          <w:jc w:val="center"/>
        </w:trPr>
        <w:tc>
          <w:tcPr>
            <w:tcW w:w="2592" w:type="dxa"/>
            <w:shd w:val="clear" w:color="auto" w:fill="F9FAFB"/>
            <w:vAlign w:val="center"/>
          </w:tcPr>
          <w:p w14:paraId="7E877493" w14:textId="0267F5BC" w:rsidR="008A18DE" w:rsidRPr="00E04B06" w:rsidRDefault="00981838" w:rsidP="009D25AE">
            <w:pPr>
              <w:spacing w:beforeLines="50" w:before="120" w:afterLines="50" w:after="120"/>
              <w:jc w:val="center"/>
              <w:rPr>
                <w:rFonts w:ascii="Calibri" w:eastAsia="宋体" w:hAnsi="Calibri"/>
                <w:b/>
                <w:color w:val="1B365D"/>
                <w:sz w:val="21"/>
                <w:lang w:eastAsia="zh-CN"/>
              </w:rPr>
            </w:pPr>
            <w:r w:rsidRPr="00981838">
              <w:rPr>
                <w:rFonts w:ascii="Calibri" w:hAnsi="Calibri"/>
                <w:b/>
                <w:color w:val="1B365D"/>
                <w:sz w:val="21"/>
              </w:rPr>
              <w:t>Student Name</w:t>
            </w:r>
            <w:r w:rsidR="00E04B06">
              <w:rPr>
                <w:rFonts w:ascii="Calibri" w:eastAsia="宋体" w:hAnsi="Calibri" w:hint="eastAsia"/>
                <w:b/>
                <w:color w:val="1B365D"/>
                <w:sz w:val="21"/>
                <w:lang w:eastAsia="zh-CN"/>
              </w:rPr>
              <w:t xml:space="preserve"> &amp; ID</w:t>
            </w:r>
          </w:p>
        </w:tc>
        <w:tc>
          <w:tcPr>
            <w:tcW w:w="6768" w:type="dxa"/>
            <w:shd w:val="clear" w:color="auto" w:fill="F9FAFB"/>
            <w:vAlign w:val="center"/>
          </w:tcPr>
          <w:p w14:paraId="2D9035A6" w14:textId="04C5B25A" w:rsidR="008A18DE" w:rsidRPr="001C03AE" w:rsidRDefault="0043770E" w:rsidP="009D25AE">
            <w:pPr>
              <w:spacing w:after="0"/>
              <w:jc w:val="center"/>
              <w:rPr>
                <w:rFonts w:ascii="Calibri" w:hAnsi="Calibri"/>
                <w:color w:val="282828"/>
                <w:sz w:val="21"/>
              </w:rPr>
            </w:pPr>
            <w:r w:rsidRPr="001C03AE">
              <w:rPr>
                <w:rFonts w:ascii="Calibri" w:hAnsi="Calibri"/>
                <w:color w:val="282828"/>
                <w:sz w:val="21"/>
              </w:rPr>
              <w:t>LI WAICHENG</w:t>
            </w:r>
            <w:r w:rsidR="001C03AE" w:rsidRPr="001C03AE">
              <w:rPr>
                <w:rFonts w:ascii="Calibri" w:hAnsi="Calibri" w:hint="eastAsia"/>
                <w:color w:val="282828"/>
                <w:sz w:val="21"/>
              </w:rPr>
              <w:t xml:space="preserve"> </w:t>
            </w:r>
            <w:r w:rsidR="001C03AE" w:rsidRPr="001C03AE">
              <w:rPr>
                <w:rFonts w:ascii="Calibri" w:hAnsi="Calibri"/>
                <w:color w:val="282828"/>
                <w:sz w:val="21"/>
              </w:rPr>
              <w:t>MC660061</w:t>
            </w:r>
            <w:r w:rsidR="001C03AE" w:rsidRPr="001C03AE">
              <w:rPr>
                <w:rFonts w:ascii="Calibri" w:hAnsi="Calibri" w:hint="eastAsia"/>
                <w:color w:val="282828"/>
                <w:sz w:val="21"/>
              </w:rPr>
              <w:t xml:space="preserve">, </w:t>
            </w:r>
            <w:r w:rsidR="001C03AE" w:rsidRPr="001C03AE">
              <w:rPr>
                <w:rFonts w:ascii="Calibri" w:hAnsi="Calibri"/>
                <w:color w:val="282828"/>
                <w:sz w:val="21"/>
              </w:rPr>
              <w:t>LIU HAIYUE</w:t>
            </w:r>
            <w:r w:rsidR="001C03AE" w:rsidRPr="001C03AE">
              <w:rPr>
                <w:rFonts w:ascii="Calibri" w:hAnsi="Calibri" w:hint="eastAsia"/>
                <w:color w:val="282828"/>
                <w:sz w:val="21"/>
              </w:rPr>
              <w:t xml:space="preserve"> MC649231</w:t>
            </w:r>
          </w:p>
        </w:tc>
      </w:tr>
    </w:tbl>
    <w:p w14:paraId="525E0BAB" w14:textId="77777777" w:rsidR="0029583D" w:rsidRDefault="0029583D">
      <w:pPr>
        <w:spacing w:after="120"/>
        <w:rPr>
          <w:rFonts w:eastAsia="宋体"/>
          <w:lang w:eastAsia="zh-CN"/>
        </w:rPr>
      </w:pPr>
    </w:p>
    <w:p w14:paraId="07C7D9EA" w14:textId="2457BE45" w:rsidR="00711B28" w:rsidRPr="00BE1722" w:rsidRDefault="00BE1722" w:rsidP="00711B28">
      <w:pPr>
        <w:keepNext/>
        <w:pBdr>
          <w:bottom w:val="single" w:sz="12" w:space="4" w:color="1B365D"/>
        </w:pBdr>
        <w:spacing w:before="320" w:after="120"/>
        <w:rPr>
          <w:rFonts w:eastAsia="宋体"/>
          <w:lang w:eastAsia="zh-CN"/>
        </w:rPr>
      </w:pPr>
      <w:r>
        <w:rPr>
          <w:rFonts w:ascii="Calibri" w:eastAsia="宋体" w:hAnsi="Calibri" w:hint="eastAsia"/>
          <w:b/>
          <w:color w:val="1B365D"/>
          <w:sz w:val="32"/>
          <w:lang w:eastAsia="zh-CN"/>
        </w:rPr>
        <w:t>Research Question</w:t>
      </w:r>
    </w:p>
    <w:p w14:paraId="4D105CE0" w14:textId="7E5CFCB3" w:rsidR="00711B28" w:rsidRPr="004C630D" w:rsidRDefault="004C630D">
      <w:pPr>
        <w:spacing w:after="120"/>
        <w:rPr>
          <w:rFonts w:ascii="Calibri" w:eastAsia="宋体" w:hAnsi="Calibri"/>
          <w:color w:val="282828"/>
          <w:lang w:eastAsia="zh-CN"/>
        </w:rPr>
      </w:pPr>
      <w:r w:rsidRPr="004C630D">
        <w:rPr>
          <w:rFonts w:ascii="Calibri" w:hAnsi="Calibri"/>
          <w:color w:val="282828"/>
        </w:rPr>
        <w:t>Is annual undergraduate tuition associated with the median earnings of students who are working and not enrolled 10 years after entering U.S. four-year colleges, and does this relationship differ between public and private institutions?</w:t>
      </w:r>
    </w:p>
    <w:p w14:paraId="7CF27D74" w14:textId="77777777" w:rsidR="0029583D" w:rsidRDefault="00000000">
      <w:pPr>
        <w:keepNext/>
        <w:pBdr>
          <w:bottom w:val="single" w:sz="12" w:space="4" w:color="1B365D"/>
        </w:pBdr>
        <w:spacing w:before="320" w:after="120"/>
      </w:pPr>
      <w:r>
        <w:rPr>
          <w:rFonts w:ascii="Calibri" w:hAnsi="Calibri"/>
          <w:b/>
          <w:color w:val="1B365D"/>
          <w:sz w:val="32"/>
        </w:rPr>
        <w:t>Purpose</w:t>
      </w:r>
    </w:p>
    <w:p w14:paraId="7DC3BF47" w14:textId="77777777" w:rsidR="0029583D" w:rsidRDefault="00000000" w:rsidP="007237BF">
      <w:pPr>
        <w:keepNext/>
        <w:spacing w:before="240" w:after="80"/>
        <w:jc w:val="both"/>
      </w:pPr>
      <w:r>
        <w:rPr>
          <w:rFonts w:ascii="Calibri" w:hAnsi="Calibri"/>
          <w:b/>
          <w:color w:val="4A777A"/>
          <w:sz w:val="26"/>
        </w:rPr>
        <w:t>1. Outcomes</w:t>
      </w:r>
    </w:p>
    <w:p w14:paraId="598DF59C" w14:textId="77777777" w:rsidR="0029583D" w:rsidRDefault="00000000" w:rsidP="007237BF">
      <w:pPr>
        <w:spacing w:after="120"/>
        <w:jc w:val="both"/>
      </w:pPr>
      <w:r>
        <w:rPr>
          <w:rFonts w:ascii="Calibri" w:hAnsi="Calibri"/>
          <w:color w:val="282828"/>
        </w:rPr>
        <w:t>This project aims to apply the concepts and methods learned in Data Science and Data Visualization to a real-world question about higher education. College tuition varies widely across the United States, and students often consider the cost of education when choosing a college. However, a higher tuition fee does not necessarily mean that students will earn more in the future. By examining college tuition and student earnings together, we hope to understand whether there is a clear pattern between these two variables.</w:t>
      </w:r>
    </w:p>
    <w:p w14:paraId="36145463" w14:textId="77777777" w:rsidR="0029583D" w:rsidRDefault="00000000" w:rsidP="007237BF">
      <w:pPr>
        <w:spacing w:after="120"/>
        <w:jc w:val="both"/>
      </w:pPr>
      <w:r>
        <w:rPr>
          <w:rFonts w:ascii="Calibri" w:hAnsi="Calibri"/>
          <w:color w:val="282828"/>
        </w:rPr>
        <w:t>We will use data from the College Scorecard dataset, which provides information about colleges, tuition fees, and student earnings. Working with this dataset will allow us to experience the main stages of a data science project, from selecting relevant variables and preparing raw data to exploring patterns and presenting findings. Instead of relying only on personal opinions or general assumptions, we will use data to investigate our research question.</w:t>
      </w:r>
    </w:p>
    <w:p w14:paraId="44F63753" w14:textId="77777777" w:rsidR="0029583D" w:rsidRDefault="00000000" w:rsidP="007237BF">
      <w:pPr>
        <w:spacing w:after="120"/>
        <w:jc w:val="both"/>
      </w:pPr>
      <w:r>
        <w:rPr>
          <w:rFonts w:ascii="Calibri" w:hAnsi="Calibri"/>
          <w:color w:val="282828"/>
        </w:rPr>
        <w:t xml:space="preserve">The project also connects to the course’s focus on data visualization. Numerical results can be difficult to understand when presented without context, while well-designed charts can make patterns and differences easier to see. We will use visualizations to show how earnings vary across colleges with different tuition levels and to explore whether public and private institutions show different patterns. </w:t>
      </w:r>
      <w:r>
        <w:rPr>
          <w:rFonts w:ascii="Calibri" w:hAnsi="Calibri"/>
          <w:color w:val="282828"/>
        </w:rPr>
        <w:lastRenderedPageBreak/>
        <w:t>The results will help us understand how data analysis and visualization can be used together to communicate information and support evidence-based conclusions.</w:t>
      </w:r>
    </w:p>
    <w:p w14:paraId="34B5516E" w14:textId="77777777" w:rsidR="0029583D" w:rsidRDefault="00000000" w:rsidP="007237BF">
      <w:pPr>
        <w:keepNext/>
        <w:spacing w:before="240" w:after="80"/>
        <w:jc w:val="both"/>
      </w:pPr>
      <w:r>
        <w:rPr>
          <w:rFonts w:ascii="Calibri" w:hAnsi="Calibri"/>
          <w:b/>
          <w:color w:val="4A777A"/>
          <w:sz w:val="26"/>
        </w:rPr>
        <w:t>2. Skills</w:t>
      </w:r>
    </w:p>
    <w:p w14:paraId="2B01C07B" w14:textId="77777777" w:rsidR="0029583D" w:rsidRDefault="00000000" w:rsidP="007237BF">
      <w:pPr>
        <w:spacing w:after="120"/>
        <w:jc w:val="both"/>
      </w:pPr>
      <w:r>
        <w:rPr>
          <w:rFonts w:ascii="Calibri" w:hAnsi="Calibri"/>
          <w:color w:val="282828"/>
        </w:rPr>
        <w:t>A major part of this project will involve learning how to work with a real dataset. The College Scorecard data contains many variables, and not all of them are relevant to our research question. We will select the variables needed for our analysis, including college names, tuition fees, institution types, and median earnings. Using Python and pandas, we will organize the data, check for missing values, remove records that cannot be used in the analysis, and prepare a smaller dataset for further work. This process will help us understand why data cleaning is an important part of data science and how data quality can affect the final results.</w:t>
      </w:r>
    </w:p>
    <w:p w14:paraId="7D41E826" w14:textId="77777777" w:rsidR="0029583D" w:rsidRDefault="00000000" w:rsidP="007237BF">
      <w:pPr>
        <w:spacing w:after="120"/>
        <w:jc w:val="both"/>
      </w:pPr>
      <w:r>
        <w:rPr>
          <w:rFonts w:ascii="Calibri" w:hAnsi="Calibri"/>
          <w:color w:val="282828"/>
        </w:rPr>
        <w:t>We will also practice exploratory data analysis to understand the structure and distribution of the data before creating charts. Summary statistics can help us examine the typical tuition and earnings levels, while a scatter plot can show whether colleges with higher tuition tend to have higher earnings. We may also calculate a correlation coefficient to measure the strength and direction of the relationship. Comparing public and private institutions will give us another way to explore differences within the dataset.</w:t>
      </w:r>
    </w:p>
    <w:p w14:paraId="64740638" w14:textId="77777777" w:rsidR="0029583D" w:rsidRDefault="00000000" w:rsidP="007237BF">
      <w:pPr>
        <w:spacing w:after="120"/>
        <w:jc w:val="both"/>
      </w:pPr>
      <w:r>
        <w:rPr>
          <w:rFonts w:ascii="Calibri" w:hAnsi="Calibri"/>
          <w:color w:val="282828"/>
        </w:rPr>
        <w:t>Data visualization is an important skill we expect to develop through this project. We will learn how to choose suitable chart types, label axes clearly, use appropriate scales, and present information without making the charts confusing or misleading. We will also practice explaining what a chart shows rather than simply describing the numbers. By combining Python, statistical analysis, and visualization, we will develop a more complete understanding of how data can be transformed into useful information. Working as a group will also give us experience in dividing tasks, checking each other’s work, and presenting our findings in a clear and consistent way.</w:t>
      </w:r>
    </w:p>
    <w:p w14:paraId="521F7B78" w14:textId="77777777" w:rsidR="0029583D" w:rsidRDefault="00000000" w:rsidP="007237BF">
      <w:pPr>
        <w:keepNext/>
        <w:spacing w:before="240" w:after="80"/>
        <w:jc w:val="both"/>
      </w:pPr>
      <w:r>
        <w:rPr>
          <w:rFonts w:ascii="Calibri" w:hAnsi="Calibri"/>
          <w:b/>
          <w:color w:val="4A777A"/>
          <w:sz w:val="26"/>
        </w:rPr>
        <w:t>3. Knowledge</w:t>
      </w:r>
    </w:p>
    <w:p w14:paraId="1CD07E5E" w14:textId="77777777" w:rsidR="0029583D" w:rsidRDefault="00000000" w:rsidP="007237BF">
      <w:pPr>
        <w:spacing w:after="120"/>
        <w:jc w:val="both"/>
      </w:pPr>
      <w:r>
        <w:rPr>
          <w:rFonts w:ascii="Calibri" w:hAnsi="Calibri"/>
          <w:color w:val="282828"/>
        </w:rPr>
        <w:t>This project will help us develop a better understanding of how data science can be used to study questions involving education and economic outcomes. We will examine tuition as one possible factor associated with students’ future earnings and explore whether this relationship appears different across public and private colleges. The analysis may reveal a positive relationship, a weak relationship, or considerable variation between institutions. Each of these outcomes can provide useful information, even if the data does not show the pattern we initially expect.</w:t>
      </w:r>
    </w:p>
    <w:p w14:paraId="058C927A" w14:textId="77777777" w:rsidR="0029583D" w:rsidRDefault="00000000" w:rsidP="007237BF">
      <w:pPr>
        <w:spacing w:after="120"/>
        <w:jc w:val="both"/>
      </w:pPr>
      <w:r>
        <w:rPr>
          <w:rFonts w:ascii="Calibri" w:hAnsi="Calibri"/>
          <w:color w:val="282828"/>
        </w:rPr>
        <w:t>The project will also introduce us to important ideas in data interpretation. A correlation between tuition and earnings does not prove that higher tuition leads to higher earnings. Differences in institution type, location, courses offered, student background, and other factors may also be related to earnings. Understanding these limitations will help us avoid drawing conclusions that go beyond what the data can support.</w:t>
      </w:r>
    </w:p>
    <w:p w14:paraId="7CDBF9E1" w14:textId="77777777" w:rsidR="0029583D" w:rsidRDefault="00000000" w:rsidP="007237BF">
      <w:pPr>
        <w:spacing w:after="120"/>
        <w:jc w:val="both"/>
      </w:pPr>
      <w:r>
        <w:rPr>
          <w:rFonts w:ascii="Calibri" w:hAnsi="Calibri"/>
          <w:color w:val="282828"/>
        </w:rPr>
        <w:t xml:space="preserve">Another important area of learning is the relationship between data analysis and visual communication. A dataset may contain thousands of records, but a carefully designed visualization can help an audience understand the main patterns more quickly. We will consider how the choice of variables, chart design, </w:t>
      </w:r>
      <w:r>
        <w:rPr>
          <w:rFonts w:ascii="Calibri" w:hAnsi="Calibri"/>
          <w:color w:val="282828"/>
        </w:rPr>
        <w:lastRenderedPageBreak/>
        <w:t>and grouping methods can influence the message a visualization communicates. Through this process, we hope to become more confident in working with real data, identifying meaningful patterns, and presenting analytical findings in a clear and responsible way.</w:t>
      </w:r>
    </w:p>
    <w:p w14:paraId="1E0E2959" w14:textId="77777777" w:rsidR="0029583D" w:rsidRDefault="00000000" w:rsidP="007237BF">
      <w:pPr>
        <w:keepNext/>
        <w:pBdr>
          <w:bottom w:val="single" w:sz="12" w:space="4" w:color="1B365D"/>
        </w:pBdr>
        <w:spacing w:before="320" w:after="120"/>
        <w:jc w:val="both"/>
      </w:pPr>
      <w:r>
        <w:rPr>
          <w:rFonts w:ascii="Calibri" w:hAnsi="Calibri"/>
          <w:b/>
          <w:color w:val="1B365D"/>
          <w:sz w:val="32"/>
        </w:rPr>
        <w:t>Criteria for Success</w:t>
      </w:r>
    </w:p>
    <w:p w14:paraId="2054F182" w14:textId="77777777" w:rsidR="0029583D" w:rsidRDefault="00000000" w:rsidP="007237BF">
      <w:pPr>
        <w:spacing w:after="120"/>
        <w:jc w:val="both"/>
      </w:pPr>
      <w:r>
        <w:rPr>
          <w:rFonts w:ascii="Calibri" w:hAnsi="Calibri"/>
          <w:color w:val="282828"/>
        </w:rPr>
        <w:t>The project will be successful if we can produce a reliable dataset, use appropriate analytical methods to investigate our research question, and communicate the results through clear and meaningful visualizations. The quality of the project will depend not only on the appearance of the charts, but also on whether the data is prepared correctly and the conclusions are supported by the analysis.</w:t>
      </w:r>
    </w:p>
    <w:p w14:paraId="75C1C836" w14:textId="77777777" w:rsidR="0029583D" w:rsidRDefault="00000000" w:rsidP="007237BF">
      <w:pPr>
        <w:keepNext/>
        <w:spacing w:before="240" w:after="80"/>
        <w:jc w:val="both"/>
      </w:pPr>
      <w:r>
        <w:rPr>
          <w:rFonts w:ascii="Calibri" w:hAnsi="Calibri"/>
          <w:b/>
          <w:color w:val="4A777A"/>
          <w:sz w:val="26"/>
        </w:rPr>
        <w:t>Data preparation and quality</w:t>
      </w:r>
    </w:p>
    <w:p w14:paraId="262AC478" w14:textId="77777777" w:rsidR="0029583D" w:rsidRDefault="00000000" w:rsidP="007237BF">
      <w:pPr>
        <w:spacing w:after="120"/>
        <w:jc w:val="both"/>
      </w:pPr>
      <w:r>
        <w:rPr>
          <w:rFonts w:ascii="Calibri" w:hAnsi="Calibri"/>
          <w:color w:val="282828"/>
        </w:rPr>
        <w:t>We will use the College Scorecard dataset to build a dataset focused on U.S. four-year colleges. The selected data will include college names, in-state and out-of-state tuition information, median earnings, and institution type. We will document the variables used, check for missing or invalid values, and explain the criteria used to include or exclude records. The final dataset should be organized, consistent, and suitable for analysis in Python.</w:t>
      </w:r>
    </w:p>
    <w:p w14:paraId="51BFE504" w14:textId="77777777" w:rsidR="0029583D" w:rsidRDefault="00000000" w:rsidP="007237BF">
      <w:pPr>
        <w:keepNext/>
        <w:spacing w:before="240" w:after="80"/>
        <w:jc w:val="both"/>
      </w:pPr>
      <w:r>
        <w:rPr>
          <w:rFonts w:ascii="Calibri" w:hAnsi="Calibri"/>
          <w:b/>
          <w:color w:val="4A777A"/>
          <w:sz w:val="26"/>
        </w:rPr>
        <w:t>Data analysis</w:t>
      </w:r>
    </w:p>
    <w:p w14:paraId="49C1B7D9" w14:textId="77777777" w:rsidR="0029583D" w:rsidRDefault="00000000" w:rsidP="007237BF">
      <w:pPr>
        <w:spacing w:after="120"/>
        <w:jc w:val="both"/>
      </w:pPr>
      <w:r>
        <w:rPr>
          <w:rFonts w:ascii="Calibri" w:hAnsi="Calibri"/>
          <w:color w:val="282828"/>
        </w:rPr>
        <w:t>We will use descriptive statistics to summarize tuition and earnings and examine how these values vary across colleges. A scatter plot will be used to explore the relationship between tuition and earnings, supported by a correlation coefficient where appropriate. We will also compare public and private institutions to investigate whether the overall pattern is similar across different types of colleges. The analysis should address the research question directly and avoid treating correlation as proof of causation.</w:t>
      </w:r>
    </w:p>
    <w:p w14:paraId="27B6E12A" w14:textId="77777777" w:rsidR="0029583D" w:rsidRDefault="00000000" w:rsidP="007237BF">
      <w:pPr>
        <w:keepNext/>
        <w:spacing w:before="240" w:after="80"/>
        <w:jc w:val="both"/>
      </w:pPr>
      <w:r>
        <w:rPr>
          <w:rFonts w:ascii="Calibri" w:hAnsi="Calibri"/>
          <w:b/>
          <w:color w:val="4A777A"/>
          <w:sz w:val="26"/>
        </w:rPr>
        <w:t>Data visualization</w:t>
      </w:r>
    </w:p>
    <w:p w14:paraId="2DE8E03A" w14:textId="77777777" w:rsidR="0029583D" w:rsidRDefault="00000000" w:rsidP="007237BF">
      <w:pPr>
        <w:spacing w:after="120"/>
        <w:jc w:val="both"/>
      </w:pPr>
      <w:r>
        <w:rPr>
          <w:rFonts w:ascii="Calibri" w:hAnsi="Calibri"/>
          <w:color w:val="282828"/>
        </w:rPr>
        <w:t>The final visualizations should make the main findings easy to understand, even for an audience without a technical background. Each chart will have a clear title, labelled axes, readable scales, and an appropriate format for the data being presented. The visualizations should highlight relevant patterns and differences without using design choices that could mislead the audience. We aim to create charts that explain the findings rather than simply decorate the report.</w:t>
      </w:r>
    </w:p>
    <w:p w14:paraId="59EECDFC" w14:textId="75D05158" w:rsidR="0029583D" w:rsidRDefault="00000000" w:rsidP="007237BF">
      <w:pPr>
        <w:keepNext/>
        <w:spacing w:before="240" w:after="80"/>
        <w:jc w:val="both"/>
      </w:pPr>
      <w:r>
        <w:rPr>
          <w:rFonts w:ascii="Calibri" w:hAnsi="Calibri"/>
          <w:b/>
          <w:color w:val="4A777A"/>
          <w:sz w:val="26"/>
        </w:rPr>
        <w:t xml:space="preserve">Interpretation and final </w:t>
      </w:r>
      <w:r w:rsidR="001D7713" w:rsidRPr="001D7713">
        <w:rPr>
          <w:rFonts w:ascii="Calibri" w:hAnsi="Calibri"/>
          <w:b/>
          <w:color w:val="4A777A"/>
          <w:sz w:val="26"/>
        </w:rPr>
        <w:t>deliverables</w:t>
      </w:r>
    </w:p>
    <w:p w14:paraId="46A25057" w14:textId="1B919A08" w:rsidR="001B05A9" w:rsidRPr="001B05A9" w:rsidRDefault="001B05A9" w:rsidP="001B05A9">
      <w:pPr>
        <w:spacing w:after="120"/>
        <w:jc w:val="both"/>
        <w:rPr>
          <w:rFonts w:ascii="Calibri" w:eastAsia="宋体" w:hAnsi="Calibri"/>
          <w:color w:val="282828"/>
          <w:lang w:eastAsia="zh-CN"/>
        </w:rPr>
      </w:pPr>
      <w:r w:rsidRPr="001B05A9">
        <w:rPr>
          <w:rFonts w:ascii="Calibri" w:hAnsi="Calibri"/>
          <w:color w:val="282828"/>
        </w:rPr>
        <w:t>We will interpret the results of our data analysis by connecting the visualizations and statistical findings to our research question. We will discuss the main patterns observed in the data, possible explanations, and limitations, while avoiding conclusions that cannot be supported by the available data.</w:t>
      </w:r>
    </w:p>
    <w:p w14:paraId="45D7CCAA" w14:textId="487A51A5" w:rsidR="001B05A9" w:rsidRPr="001B05A9" w:rsidRDefault="001B05A9" w:rsidP="001B05A9">
      <w:pPr>
        <w:spacing w:after="120"/>
        <w:jc w:val="both"/>
        <w:rPr>
          <w:rFonts w:ascii="Calibri" w:eastAsia="宋体" w:hAnsi="Calibri"/>
          <w:color w:val="282828"/>
          <w:lang w:eastAsia="zh-CN"/>
        </w:rPr>
      </w:pPr>
      <w:r w:rsidRPr="001B05A9">
        <w:rPr>
          <w:rFonts w:ascii="Calibri" w:hAnsi="Calibri"/>
          <w:color w:val="282828"/>
        </w:rPr>
        <w:t>We will use a project checklist to review our work. The checklist will cover data accuracy, variable selection, data cleaning procedures, the suitability of our analytical methods, the readability of our visualizations, and the reliability of our interpretations.</w:t>
      </w:r>
    </w:p>
    <w:p w14:paraId="60845905" w14:textId="76F0C543" w:rsidR="0029583D" w:rsidRDefault="001B05A9" w:rsidP="001B05A9">
      <w:pPr>
        <w:spacing w:after="120"/>
        <w:jc w:val="both"/>
      </w:pPr>
      <w:r w:rsidRPr="001B05A9">
        <w:rPr>
          <w:rFonts w:ascii="Calibri" w:hAnsi="Calibri"/>
          <w:color w:val="282828"/>
        </w:rPr>
        <w:lastRenderedPageBreak/>
        <w:t xml:space="preserve">The final deliverables will include the </w:t>
      </w:r>
      <w:r w:rsidR="00BF37BE">
        <w:rPr>
          <w:rFonts w:ascii="Calibri" w:eastAsia="宋体" w:hAnsi="Calibri" w:hint="eastAsia"/>
          <w:color w:val="282828"/>
          <w:lang w:eastAsia="zh-CN"/>
        </w:rPr>
        <w:t xml:space="preserve">uncleaned dataset, </w:t>
      </w:r>
      <w:r w:rsidRPr="001B05A9">
        <w:rPr>
          <w:rFonts w:ascii="Calibri" w:hAnsi="Calibri"/>
          <w:color w:val="282828"/>
        </w:rPr>
        <w:t>cleaned dataset, the project proposal, and the Jupyter Notebook containing our Python code, data analysis, and visualizations. Together, these materials will demonstrate our ability to follow the data science process, analyze real-world data, and use visualization to explore the relationship between college tuition and graduate earnings.</w:t>
      </w:r>
    </w:p>
    <w:p w14:paraId="61E5E25E" w14:textId="77777777" w:rsidR="0029583D" w:rsidRDefault="00000000" w:rsidP="007237BF">
      <w:pPr>
        <w:keepNext/>
        <w:pBdr>
          <w:bottom w:val="single" w:sz="12" w:space="4" w:color="1B365D"/>
        </w:pBdr>
        <w:spacing w:before="320" w:after="120"/>
        <w:jc w:val="both"/>
      </w:pPr>
      <w:r>
        <w:rPr>
          <w:rFonts w:ascii="Calibri" w:hAnsi="Calibri"/>
          <w:b/>
          <w:color w:val="1B365D"/>
          <w:sz w:val="32"/>
        </w:rPr>
        <w:t>Project Tasks</w:t>
      </w:r>
    </w:p>
    <w:p w14:paraId="4B2A17D9" w14:textId="77777777" w:rsidR="0029583D" w:rsidRDefault="001B05A9" w:rsidP="001B05A9">
      <w:pPr>
        <w:spacing w:after="120"/>
        <w:jc w:val="both"/>
      </w:pPr>
      <w:r>
        <w:rPr>
          <w:rFonts w:ascii="Calibri" w:hAnsi="Calibri"/>
          <w:color w:val="282828"/>
        </w:rPr>
        <w:t>The following steps organize the project work from data preparation through visualization and final review. They support the research question and the planned deliverables.</w:t>
      </w:r>
    </w:p>
    <w:p w14:paraId="28E1C8A9" w14:textId="77777777" w:rsidR="0029583D" w:rsidRDefault="001B05A9" w:rsidP="001B05A9">
      <w:pPr>
        <w:spacing w:after="120"/>
        <w:jc w:val="both"/>
      </w:pPr>
      <w:r>
        <w:rPr>
          <w:rFonts w:ascii="Calibri" w:hAnsi="Calibri"/>
          <w:b/>
          <w:color w:val="282828"/>
        </w:rPr>
        <w:t xml:space="preserve">1. Define the scope. </w:t>
      </w:r>
      <w:r w:rsidRPr="00051924">
        <w:rPr>
          <w:rFonts w:ascii="Calibri" w:hAnsi="Calibri"/>
          <w:bCs/>
          <w:color w:val="282828"/>
        </w:rPr>
        <w:t>Focus on U.S. four-year colleges and use Public In-State as the public baseline; use Public Out-of-State only in the initial tuition comparison.</w:t>
      </w:r>
    </w:p>
    <w:p w14:paraId="78DBB34A" w14:textId="77777777" w:rsidR="0029583D" w:rsidRDefault="001B05A9" w:rsidP="001B05A9">
      <w:pPr>
        <w:spacing w:after="120"/>
        <w:jc w:val="both"/>
      </w:pPr>
      <w:r>
        <w:rPr>
          <w:rFonts w:ascii="Calibri" w:hAnsi="Calibri"/>
          <w:b/>
          <w:color w:val="282828"/>
        </w:rPr>
        <w:t xml:space="preserve">2. Inspect the data. </w:t>
      </w:r>
      <w:r>
        <w:rPr>
          <w:rFonts w:ascii="Calibri" w:hAnsi="Calibri"/>
          <w:color w:val="282828"/>
        </w:rPr>
        <w:t>Identify the tuition, earnings, and institution information needed to address the research question, then review the data structure and missing information.</w:t>
      </w:r>
    </w:p>
    <w:p w14:paraId="1F7A0B0E" w14:textId="77777777" w:rsidR="0029583D" w:rsidRDefault="001B05A9" w:rsidP="001B05A9">
      <w:pPr>
        <w:spacing w:after="120"/>
        <w:jc w:val="both"/>
      </w:pPr>
      <w:r>
        <w:rPr>
          <w:rFonts w:ascii="Calibri" w:hAnsi="Calibri"/>
          <w:b/>
          <w:color w:val="282828"/>
        </w:rPr>
        <w:t xml:space="preserve">3. Clean the data. </w:t>
      </w:r>
      <w:r>
        <w:rPr>
          <w:rFonts w:ascii="Calibri" w:hAnsi="Calibri"/>
          <w:color w:val="282828"/>
        </w:rPr>
        <w:t>Handle missing, suppressed, or invalid information, remove unnecessary content, and organize the records for comparison.</w:t>
      </w:r>
    </w:p>
    <w:p w14:paraId="2806E497" w14:textId="77777777" w:rsidR="0029583D" w:rsidRDefault="001B05A9" w:rsidP="001B05A9">
      <w:pPr>
        <w:spacing w:after="120"/>
        <w:jc w:val="both"/>
      </w:pPr>
      <w:r>
        <w:rPr>
          <w:rFonts w:ascii="Calibri" w:hAnsi="Calibri"/>
          <w:b/>
          <w:color w:val="282828"/>
        </w:rPr>
        <w:t xml:space="preserve">4. Define the comparison groups and statistics. </w:t>
      </w:r>
      <w:r w:rsidRPr="00051924">
        <w:rPr>
          <w:rFonts w:ascii="Calibri" w:hAnsi="Calibri"/>
          <w:bCs/>
          <w:color w:val="282828"/>
        </w:rPr>
        <w:t>Use Private and Public In-State for the main comparisons, include Public Out-of-State only for tuition distribution, and calculate descriptive earnings and tuition measures.</w:t>
      </w:r>
    </w:p>
    <w:p w14:paraId="2B7C39CB" w14:textId="77777777" w:rsidR="0029583D" w:rsidRDefault="001B05A9" w:rsidP="001B05A9">
      <w:pPr>
        <w:spacing w:after="120"/>
        <w:jc w:val="both"/>
      </w:pPr>
      <w:r>
        <w:rPr>
          <w:rFonts w:ascii="Calibri" w:hAnsi="Calibri"/>
          <w:b/>
          <w:color w:val="282828"/>
        </w:rPr>
        <w:t xml:space="preserve">5. Visualize tuition distribution. </w:t>
      </w:r>
      <w:r w:rsidRPr="00051924">
        <w:rPr>
          <w:rFonts w:ascii="Calibri" w:hAnsi="Calibri"/>
          <w:bCs/>
          <w:color w:val="282828"/>
        </w:rPr>
        <w:t>Use a box plot to compare tuition across Private, Public In-State, and Public Out-of-State colleges.</w:t>
      </w:r>
    </w:p>
    <w:p w14:paraId="57C1D86B" w14:textId="77777777" w:rsidR="0029583D" w:rsidRDefault="001B05A9" w:rsidP="001B05A9">
      <w:pPr>
        <w:spacing w:after="120"/>
        <w:jc w:val="both"/>
      </w:pPr>
      <w:r>
        <w:rPr>
          <w:rFonts w:ascii="Calibri" w:hAnsi="Calibri"/>
          <w:b/>
          <w:color w:val="282828"/>
        </w:rPr>
        <w:t xml:space="preserve">6. Visualize tuition and earnings. </w:t>
      </w:r>
      <w:r w:rsidRPr="00051924">
        <w:rPr>
          <w:rFonts w:ascii="Calibri" w:hAnsi="Calibri"/>
          <w:bCs/>
          <w:color w:val="282828"/>
        </w:rPr>
        <w:t>Use side-by-side regression scatter plots to examine the relationship between tuition and earnings for Private and Public In-State colleges.</w:t>
      </w:r>
    </w:p>
    <w:p w14:paraId="69A06C81" w14:textId="77777777" w:rsidR="0029583D" w:rsidRDefault="001B05A9" w:rsidP="001B05A9">
      <w:pPr>
        <w:spacing w:after="120"/>
        <w:jc w:val="both"/>
      </w:pPr>
      <w:r>
        <w:rPr>
          <w:rFonts w:ascii="Calibri" w:hAnsi="Calibri"/>
          <w:b/>
          <w:color w:val="282828"/>
        </w:rPr>
        <w:t xml:space="preserve">7. Compare earnings profiles. </w:t>
      </w:r>
      <w:r>
        <w:rPr>
          <w:rFonts w:ascii="Calibri" w:hAnsi="Calibri"/>
          <w:color w:val="282828"/>
        </w:rPr>
        <w:t>Use radar charts for the summary measures and a violin plot to show the earnings distribution of Private and Public In-State colleges.</w:t>
      </w:r>
    </w:p>
    <w:p w14:paraId="4A6F7411" w14:textId="77777777" w:rsidR="0029583D" w:rsidRDefault="001B05A9" w:rsidP="001B05A9">
      <w:pPr>
        <w:spacing w:after="120"/>
        <w:jc w:val="both"/>
      </w:pPr>
      <w:r>
        <w:rPr>
          <w:rFonts w:ascii="Calibri" w:hAnsi="Calibri"/>
          <w:b/>
          <w:color w:val="282828"/>
        </w:rPr>
        <w:t xml:space="preserve">8. Review the project outputs. </w:t>
      </w:r>
      <w:r w:rsidRPr="00051924">
        <w:rPr>
          <w:rFonts w:ascii="Calibri" w:hAnsi="Calibri"/>
          <w:bCs/>
          <w:color w:val="282828"/>
        </w:rPr>
        <w:t>Check the chart titles, labels, units, colors, explanations, and overall completeness before submission.</w:t>
      </w:r>
    </w:p>
    <w:p w14:paraId="30C49CE6" w14:textId="77777777" w:rsidR="0029583D" w:rsidRDefault="00000000" w:rsidP="007237BF">
      <w:pPr>
        <w:keepNext/>
        <w:pageBreakBefore/>
        <w:pBdr>
          <w:bottom w:val="single" w:sz="12" w:space="4" w:color="1B365D"/>
        </w:pBdr>
        <w:spacing w:before="320" w:after="120"/>
        <w:jc w:val="both"/>
      </w:pPr>
      <w:r>
        <w:rPr>
          <w:rFonts w:ascii="Calibri" w:hAnsi="Calibri"/>
          <w:b/>
          <w:color w:val="1B365D"/>
          <w:sz w:val="32"/>
        </w:rPr>
        <w:lastRenderedPageBreak/>
        <w:t>Notebook Checklist</w:t>
      </w:r>
    </w:p>
    <w:p w14:paraId="01C3EC8A" w14:textId="77777777" w:rsidR="0029583D" w:rsidRDefault="001B05A9" w:rsidP="001B05A9">
      <w:pPr>
        <w:spacing w:after="120"/>
        <w:jc w:val="both"/>
      </w:pPr>
      <w:r>
        <w:rPr>
          <w:rFonts w:ascii="Calibri" w:hAnsi="Calibri"/>
          <w:color w:val="282828"/>
        </w:rPr>
        <w:t>Notebook used: CISC7204-Assgn02-Pair14-CollegeTuition-Earnings-Analysis.ipynb. Check each item before submission.</w:t>
      </w:r>
    </w:p>
    <w:p w14:paraId="19D4A7AC" w14:textId="3EB30DE3" w:rsidR="00091E07" w:rsidRDefault="001B05A9" w:rsidP="004E085E">
      <w:pPr>
        <w:pStyle w:val="ae"/>
        <w:numPr>
          <w:ilvl w:val="0"/>
          <w:numId w:val="11"/>
        </w:numPr>
        <w:spacing w:after="120"/>
        <w:jc w:val="both"/>
      </w:pPr>
      <w:r w:rsidRPr="00091E07">
        <w:rPr>
          <w:rFonts w:ascii="Calibri" w:hAnsi="Calibri"/>
          <w:color w:val="282828"/>
        </w:rPr>
        <w:t>The required data and variables are identified.</w:t>
      </w:r>
    </w:p>
    <w:p w14:paraId="064200C8" w14:textId="0E699B33" w:rsidR="0029583D" w:rsidRDefault="001B05A9" w:rsidP="004E085E">
      <w:pPr>
        <w:pStyle w:val="ae"/>
        <w:numPr>
          <w:ilvl w:val="0"/>
          <w:numId w:val="11"/>
        </w:numPr>
        <w:spacing w:after="120"/>
        <w:jc w:val="both"/>
      </w:pPr>
      <w:r w:rsidRPr="00091E07">
        <w:rPr>
          <w:rFonts w:ascii="Calibri" w:hAnsi="Calibri"/>
          <w:color w:val="282828"/>
        </w:rPr>
        <w:t>The selected records match the project scope.</w:t>
      </w:r>
    </w:p>
    <w:p w14:paraId="2D24AFF4" w14:textId="3A9AB180" w:rsidR="0029583D" w:rsidRDefault="001B05A9" w:rsidP="004E085E">
      <w:pPr>
        <w:pStyle w:val="ae"/>
        <w:numPr>
          <w:ilvl w:val="0"/>
          <w:numId w:val="11"/>
        </w:numPr>
        <w:spacing w:after="120"/>
        <w:jc w:val="both"/>
      </w:pPr>
      <w:r w:rsidRPr="00091E07">
        <w:rPr>
          <w:rFonts w:ascii="Calibri" w:hAnsi="Calibri"/>
          <w:color w:val="282828"/>
        </w:rPr>
        <w:t>Missing, suppressed, invalid, and unnecessary information is handled appropriately.</w:t>
      </w:r>
    </w:p>
    <w:p w14:paraId="737EFF6D" w14:textId="45426BAB" w:rsidR="0029583D" w:rsidRDefault="001B05A9" w:rsidP="004E085E">
      <w:pPr>
        <w:pStyle w:val="ae"/>
        <w:numPr>
          <w:ilvl w:val="0"/>
          <w:numId w:val="11"/>
        </w:numPr>
        <w:spacing w:after="120"/>
        <w:jc w:val="both"/>
      </w:pPr>
      <w:r w:rsidRPr="00091E07">
        <w:rPr>
          <w:rFonts w:ascii="Calibri" w:hAnsi="Calibri"/>
          <w:color w:val="282828"/>
        </w:rPr>
        <w:t>The comparison groups and public baseline are defined consistently.</w:t>
      </w:r>
    </w:p>
    <w:p w14:paraId="6A19E5FE" w14:textId="6D5DA601" w:rsidR="0029583D" w:rsidRDefault="001B05A9" w:rsidP="004E085E">
      <w:pPr>
        <w:pStyle w:val="ae"/>
        <w:numPr>
          <w:ilvl w:val="0"/>
          <w:numId w:val="11"/>
        </w:numPr>
        <w:spacing w:after="120"/>
        <w:jc w:val="both"/>
      </w:pPr>
      <w:r w:rsidRPr="00091E07">
        <w:rPr>
          <w:rFonts w:ascii="Calibri" w:hAnsi="Calibri"/>
          <w:color w:val="282828"/>
        </w:rPr>
        <w:t>The cleaned analysis data is saved with the required fields.</w:t>
      </w:r>
    </w:p>
    <w:p w14:paraId="7E99229A" w14:textId="39A0AA1A" w:rsidR="0029583D" w:rsidRDefault="001B05A9" w:rsidP="004E085E">
      <w:pPr>
        <w:pStyle w:val="ae"/>
        <w:numPr>
          <w:ilvl w:val="0"/>
          <w:numId w:val="11"/>
        </w:numPr>
        <w:spacing w:after="120"/>
        <w:jc w:val="both"/>
      </w:pPr>
      <w:r w:rsidRPr="00091E07">
        <w:rPr>
          <w:rFonts w:ascii="Calibri" w:hAnsi="Calibri"/>
          <w:color w:val="282828"/>
        </w:rPr>
        <w:t>Descriptive statistics are calculated for the primary comparison groups.</w:t>
      </w:r>
    </w:p>
    <w:p w14:paraId="53D16C46" w14:textId="1FA479E4" w:rsidR="0029583D" w:rsidRDefault="001B05A9" w:rsidP="004E085E">
      <w:pPr>
        <w:pStyle w:val="ae"/>
        <w:numPr>
          <w:ilvl w:val="0"/>
          <w:numId w:val="11"/>
        </w:numPr>
        <w:spacing w:after="120"/>
        <w:jc w:val="both"/>
      </w:pPr>
      <w:r w:rsidRPr="00091E07">
        <w:rPr>
          <w:rFonts w:ascii="Calibri" w:hAnsi="Calibri"/>
          <w:color w:val="282828"/>
        </w:rPr>
        <w:t>The planned tuition and earnings visualizations are included.</w:t>
      </w:r>
    </w:p>
    <w:p w14:paraId="24339CDD" w14:textId="7FE6A256" w:rsidR="0029583D" w:rsidRDefault="001B05A9" w:rsidP="004E085E">
      <w:pPr>
        <w:pStyle w:val="ae"/>
        <w:numPr>
          <w:ilvl w:val="0"/>
          <w:numId w:val="11"/>
        </w:numPr>
        <w:spacing w:after="120"/>
        <w:jc w:val="both"/>
      </w:pPr>
      <w:r w:rsidRPr="00091E07">
        <w:rPr>
          <w:rFonts w:ascii="Calibri" w:hAnsi="Calibri"/>
          <w:color w:val="282828"/>
        </w:rPr>
        <w:t>The visualizations use clear titles, labels, units, and colors.</w:t>
      </w:r>
    </w:p>
    <w:p w14:paraId="32BD110E" w14:textId="7FD5013D" w:rsidR="0029583D" w:rsidRDefault="001B05A9" w:rsidP="004E085E">
      <w:pPr>
        <w:pStyle w:val="ae"/>
        <w:numPr>
          <w:ilvl w:val="0"/>
          <w:numId w:val="11"/>
        </w:numPr>
        <w:spacing w:after="120"/>
        <w:jc w:val="both"/>
      </w:pPr>
      <w:r w:rsidRPr="00091E07">
        <w:rPr>
          <w:rFonts w:ascii="Calibri" w:hAnsi="Calibri"/>
          <w:color w:val="282828"/>
        </w:rPr>
        <w:t>Each chart explanation states its type, content, and purpose without interpreting results.</w:t>
      </w:r>
    </w:p>
    <w:p w14:paraId="1A441DFB" w14:textId="193C6CC3" w:rsidR="0029583D" w:rsidRDefault="001B05A9" w:rsidP="004E085E">
      <w:pPr>
        <w:pStyle w:val="ae"/>
        <w:numPr>
          <w:ilvl w:val="0"/>
          <w:numId w:val="11"/>
        </w:numPr>
        <w:spacing w:after="120"/>
        <w:jc w:val="both"/>
      </w:pPr>
      <w:r w:rsidRPr="00091E07">
        <w:rPr>
          <w:rFonts w:ascii="Calibri" w:hAnsi="Calibri"/>
          <w:color w:val="282828"/>
        </w:rPr>
        <w:t>All project outputs are complete and reviewed before submission.</w:t>
      </w:r>
    </w:p>
    <w:p w14:paraId="423EDC22" w14:textId="77777777" w:rsidR="0029583D" w:rsidRDefault="00000000" w:rsidP="007237BF">
      <w:pPr>
        <w:keepNext/>
        <w:pBdr>
          <w:bottom w:val="single" w:sz="12" w:space="4" w:color="1B365D"/>
        </w:pBdr>
        <w:spacing w:before="320" w:after="120"/>
        <w:jc w:val="both"/>
      </w:pPr>
      <w:r>
        <w:rPr>
          <w:rFonts w:ascii="Calibri" w:hAnsi="Calibri"/>
          <w:b/>
          <w:color w:val="1B365D"/>
          <w:sz w:val="32"/>
        </w:rPr>
        <w:t>Project Collaboration Plan</w:t>
      </w:r>
    </w:p>
    <w:p w14:paraId="008FD5CE" w14:textId="77777777" w:rsidR="0029583D" w:rsidRDefault="001B05A9" w:rsidP="001B05A9">
      <w:pPr>
        <w:spacing w:after="120"/>
        <w:jc w:val="both"/>
      </w:pPr>
      <w:r>
        <w:rPr>
          <w:rFonts w:ascii="Calibri" w:hAnsi="Calibri"/>
          <w:color w:val="282828"/>
        </w:rPr>
        <w:t>The work is divided by section, with coordination and final review shared by both members.</w:t>
      </w:r>
    </w:p>
    <w:p w14:paraId="2909DDF5" w14:textId="77777777" w:rsidR="0029583D" w:rsidRDefault="00000000" w:rsidP="007237BF">
      <w:pPr>
        <w:keepNext/>
        <w:spacing w:before="240" w:after="80"/>
        <w:jc w:val="both"/>
      </w:pPr>
      <w:r>
        <w:rPr>
          <w:rFonts w:ascii="Calibri" w:hAnsi="Calibri"/>
          <w:b/>
          <w:color w:val="4A777A"/>
          <w:sz w:val="26"/>
        </w:rPr>
        <w:t>Division of work</w:t>
      </w:r>
    </w:p>
    <w:p w14:paraId="7A94DA97" w14:textId="77777777" w:rsidR="0029583D" w:rsidRDefault="001B05A9" w:rsidP="001B05A9">
      <w:pPr>
        <w:spacing w:after="120"/>
        <w:jc w:val="both"/>
      </w:pPr>
      <w:r>
        <w:rPr>
          <w:rFonts w:ascii="Calibri" w:hAnsi="Calibri"/>
          <w:b/>
          <w:color w:val="282828"/>
        </w:rPr>
        <w:t xml:space="preserve">Li Wai Cheng. </w:t>
      </w:r>
      <w:r>
        <w:rPr>
          <w:rFonts w:ascii="Calibri" w:hAnsi="Calibri"/>
          <w:color w:val="282828"/>
        </w:rPr>
        <w:t>Leads the Tasks, Jupyter Notebook, Checklist, and final integration.</w:t>
      </w:r>
    </w:p>
    <w:p w14:paraId="3B92CF59" w14:textId="77777777" w:rsidR="0029583D" w:rsidRPr="00D1719D" w:rsidRDefault="001B05A9" w:rsidP="001B05A9">
      <w:pPr>
        <w:spacing w:after="120"/>
        <w:jc w:val="both"/>
        <w:rPr>
          <w:rFonts w:eastAsia="宋体"/>
          <w:lang w:eastAsia="zh-CN"/>
        </w:rPr>
      </w:pPr>
      <w:r>
        <w:rPr>
          <w:rFonts w:ascii="Calibri" w:hAnsi="Calibri"/>
          <w:b/>
          <w:color w:val="282828"/>
        </w:rPr>
        <w:t xml:space="preserve">Liu Haiyue. </w:t>
      </w:r>
      <w:r>
        <w:rPr>
          <w:rFonts w:ascii="Calibri" w:hAnsi="Calibri"/>
          <w:color w:val="282828"/>
        </w:rPr>
        <w:t>Leads CSV selection, topic and research question, Purpose, and Criteria for Success.</w:t>
      </w:r>
    </w:p>
    <w:p w14:paraId="0A296E90" w14:textId="77777777" w:rsidR="0029583D" w:rsidRDefault="001B05A9" w:rsidP="001B05A9">
      <w:pPr>
        <w:spacing w:after="120"/>
        <w:jc w:val="both"/>
      </w:pPr>
      <w:r>
        <w:rPr>
          <w:rFonts w:ascii="Calibri" w:hAnsi="Calibri"/>
          <w:b/>
          <w:color w:val="282828"/>
        </w:rPr>
        <w:t xml:space="preserve">Both members. </w:t>
      </w:r>
      <w:r>
        <w:rPr>
          <w:rFonts w:ascii="Calibri" w:hAnsi="Calibri"/>
          <w:color w:val="282828"/>
        </w:rPr>
        <w:t>Share progress monitoring, coordination, communication, and the final review.</w:t>
      </w:r>
    </w:p>
    <w:p w14:paraId="72834CFF" w14:textId="77777777" w:rsidR="0029583D" w:rsidRDefault="00000000" w:rsidP="007237BF">
      <w:pPr>
        <w:keepNext/>
        <w:spacing w:before="240" w:after="80"/>
        <w:jc w:val="both"/>
      </w:pPr>
      <w:r>
        <w:rPr>
          <w:rFonts w:ascii="Calibri" w:hAnsi="Calibri"/>
          <w:b/>
          <w:color w:val="4A777A"/>
          <w:sz w:val="26"/>
        </w:rPr>
        <w:t>Group rules</w:t>
      </w:r>
    </w:p>
    <w:p w14:paraId="322DC5CD" w14:textId="77777777" w:rsidR="0029583D" w:rsidRDefault="001B05A9" w:rsidP="001B05A9">
      <w:pPr>
        <w:spacing w:after="120"/>
        <w:jc w:val="both"/>
      </w:pPr>
      <w:r>
        <w:rPr>
          <w:rFonts w:ascii="Calibri" w:hAnsi="Calibri"/>
          <w:color w:val="282828"/>
        </w:rPr>
        <w:t>Keep the raw CSV unchanged, use consistent file names, and record data-cleaning decisions. Discuss major changes with each other, review progress regularly, and jointly run the Notebook and Checklist before submission.</w:t>
      </w:r>
    </w:p>
    <w:sectPr w:rsidR="0029583D"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B1B03" w14:textId="77777777" w:rsidR="00AE2B42" w:rsidRDefault="00AE2B42" w:rsidP="00FD4085">
      <w:pPr>
        <w:spacing w:after="0" w:line="240" w:lineRule="auto"/>
      </w:pPr>
      <w:r>
        <w:separator/>
      </w:r>
    </w:p>
  </w:endnote>
  <w:endnote w:type="continuationSeparator" w:id="0">
    <w:p w14:paraId="727444FB" w14:textId="77777777" w:rsidR="00AE2B42" w:rsidRDefault="00AE2B42" w:rsidP="00FD4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5876E" w14:textId="77777777" w:rsidR="00AE2B42" w:rsidRDefault="00AE2B42" w:rsidP="00FD4085">
      <w:pPr>
        <w:spacing w:after="0" w:line="240" w:lineRule="auto"/>
      </w:pPr>
      <w:r>
        <w:separator/>
      </w:r>
    </w:p>
  </w:footnote>
  <w:footnote w:type="continuationSeparator" w:id="0">
    <w:p w14:paraId="418E1C61" w14:textId="77777777" w:rsidR="00AE2B42" w:rsidRDefault="00AE2B42" w:rsidP="00FD40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2A45F2E"/>
    <w:multiLevelType w:val="hybridMultilevel"/>
    <w:tmpl w:val="11BE211C"/>
    <w:lvl w:ilvl="0" w:tplc="04090009">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 w15:restartNumberingAfterBreak="0">
    <w:nsid w:val="600B6029"/>
    <w:multiLevelType w:val="hybridMultilevel"/>
    <w:tmpl w:val="81E2289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335764489">
    <w:abstractNumId w:val="8"/>
  </w:num>
  <w:num w:numId="2" w16cid:durableId="1546141601">
    <w:abstractNumId w:val="6"/>
  </w:num>
  <w:num w:numId="3" w16cid:durableId="630866624">
    <w:abstractNumId w:val="5"/>
  </w:num>
  <w:num w:numId="4" w16cid:durableId="1393888856">
    <w:abstractNumId w:val="4"/>
  </w:num>
  <w:num w:numId="5" w16cid:durableId="132262415">
    <w:abstractNumId w:val="7"/>
  </w:num>
  <w:num w:numId="6" w16cid:durableId="1215041590">
    <w:abstractNumId w:val="3"/>
  </w:num>
  <w:num w:numId="7" w16cid:durableId="619726755">
    <w:abstractNumId w:val="2"/>
  </w:num>
  <w:num w:numId="8" w16cid:durableId="566495916">
    <w:abstractNumId w:val="1"/>
  </w:num>
  <w:num w:numId="9" w16cid:durableId="1797019984">
    <w:abstractNumId w:val="0"/>
  </w:num>
  <w:num w:numId="10" w16cid:durableId="411007780">
    <w:abstractNumId w:val="10"/>
  </w:num>
  <w:num w:numId="11" w16cid:durableId="5328818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F15"/>
    <w:rsid w:val="00051924"/>
    <w:rsid w:val="0006063C"/>
    <w:rsid w:val="00091E07"/>
    <w:rsid w:val="000E7F76"/>
    <w:rsid w:val="00116DE8"/>
    <w:rsid w:val="0015074B"/>
    <w:rsid w:val="001B05A9"/>
    <w:rsid w:val="001C03AE"/>
    <w:rsid w:val="001D7713"/>
    <w:rsid w:val="002238C0"/>
    <w:rsid w:val="00277CEF"/>
    <w:rsid w:val="0029583D"/>
    <w:rsid w:val="0029639D"/>
    <w:rsid w:val="00322A6A"/>
    <w:rsid w:val="003253B5"/>
    <w:rsid w:val="00326F90"/>
    <w:rsid w:val="0043770E"/>
    <w:rsid w:val="004C630D"/>
    <w:rsid w:val="004E085E"/>
    <w:rsid w:val="00535262"/>
    <w:rsid w:val="005568CC"/>
    <w:rsid w:val="0069713F"/>
    <w:rsid w:val="00711B28"/>
    <w:rsid w:val="007237BF"/>
    <w:rsid w:val="00796007"/>
    <w:rsid w:val="007C2F0E"/>
    <w:rsid w:val="00826B17"/>
    <w:rsid w:val="00845253"/>
    <w:rsid w:val="008A18DE"/>
    <w:rsid w:val="00981838"/>
    <w:rsid w:val="009D25AE"/>
    <w:rsid w:val="00AA1D8D"/>
    <w:rsid w:val="00AE2B42"/>
    <w:rsid w:val="00B16A1D"/>
    <w:rsid w:val="00B47730"/>
    <w:rsid w:val="00B958BC"/>
    <w:rsid w:val="00BE1722"/>
    <w:rsid w:val="00BF37BE"/>
    <w:rsid w:val="00C15020"/>
    <w:rsid w:val="00C7564D"/>
    <w:rsid w:val="00CB0664"/>
    <w:rsid w:val="00D002D8"/>
    <w:rsid w:val="00D1719D"/>
    <w:rsid w:val="00D33FEF"/>
    <w:rsid w:val="00D64DFB"/>
    <w:rsid w:val="00DF10E3"/>
    <w:rsid w:val="00E04B06"/>
    <w:rsid w:val="00E34C1D"/>
    <w:rsid w:val="00F00D76"/>
    <w:rsid w:val="00FC18EF"/>
    <w:rsid w:val="00FC693F"/>
    <w:rsid w:val="00FD40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978854"/>
  <w14:defaultImageDpi w14:val="300"/>
  <w15:docId w15:val="{F21883C4-653F-4A38-AF6C-362F5E11B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5</Pages>
  <Words>1709</Words>
  <Characters>9743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唯正 李</cp:lastModifiedBy>
  <cp:revision>33</cp:revision>
  <dcterms:created xsi:type="dcterms:W3CDTF">2026-10-22T07:34:00Z</dcterms:created>
  <dcterms:modified xsi:type="dcterms:W3CDTF">2026-10-24T07:07:00Z</dcterms:modified>
  <cp:category/>
</cp:coreProperties>
</file>