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E8732" w14:textId="77777777" w:rsidR="00F73DCE" w:rsidRPr="00F73DCE" w:rsidRDefault="00F73DCE" w:rsidP="00F73DCE">
      <w:pPr>
        <w:suppressAutoHyphens w:val="0"/>
        <w:spacing w:after="160" w:line="259" w:lineRule="auto"/>
        <w:ind w:firstLine="0"/>
        <w:jc w:val="center"/>
        <w:rPr>
          <w:rFonts w:ascii="Calibri" w:eastAsia="Calibri" w:hAnsi="Calibri"/>
          <w:b/>
          <w:sz w:val="22"/>
          <w:szCs w:val="22"/>
        </w:rPr>
      </w:pPr>
    </w:p>
    <w:p w14:paraId="39354CD3" w14:textId="77777777" w:rsidR="00F73DCE" w:rsidRPr="00F73DCE" w:rsidRDefault="00F73DCE" w:rsidP="00F73DCE">
      <w:pPr>
        <w:suppressAutoHyphens w:val="0"/>
        <w:spacing w:after="160" w:line="259" w:lineRule="auto"/>
        <w:ind w:firstLine="0"/>
        <w:jc w:val="center"/>
        <w:rPr>
          <w:rFonts w:ascii="Calibri" w:eastAsia="Calibri" w:hAnsi="Calibri"/>
          <w:b/>
          <w:sz w:val="22"/>
          <w:szCs w:val="22"/>
        </w:rPr>
      </w:pPr>
    </w:p>
    <w:p w14:paraId="4CD11551" w14:textId="77777777" w:rsidR="00F73DCE" w:rsidRPr="00F73DCE" w:rsidRDefault="00F73DCE" w:rsidP="00F73DCE">
      <w:pPr>
        <w:suppressAutoHyphens w:val="0"/>
        <w:spacing w:after="160" w:line="259" w:lineRule="auto"/>
        <w:ind w:firstLine="0"/>
        <w:jc w:val="center"/>
        <w:rPr>
          <w:rFonts w:ascii="Calibri" w:eastAsia="Calibri" w:hAnsi="Calibri"/>
          <w:b/>
          <w:sz w:val="22"/>
          <w:szCs w:val="22"/>
        </w:rPr>
      </w:pPr>
    </w:p>
    <w:p w14:paraId="47283E25" w14:textId="77777777" w:rsidR="00F73DCE" w:rsidRPr="00F73DCE" w:rsidRDefault="00F73DCE" w:rsidP="00F73DCE">
      <w:pPr>
        <w:suppressAutoHyphens w:val="0"/>
        <w:spacing w:after="160" w:line="259" w:lineRule="auto"/>
        <w:ind w:firstLine="0"/>
        <w:jc w:val="center"/>
        <w:rPr>
          <w:rFonts w:eastAsia="Calibri"/>
          <w:b/>
        </w:rPr>
      </w:pPr>
      <w:r w:rsidRPr="00F73DCE">
        <w:rPr>
          <w:rFonts w:eastAsia="Calibri"/>
          <w:b/>
        </w:rPr>
        <w:t>Temperature effects on cavitation bubble dynamics of snapping shrimp (</w:t>
      </w:r>
      <w:r w:rsidRPr="00F73DCE">
        <w:rPr>
          <w:rFonts w:eastAsia="Calibri"/>
          <w:b/>
          <w:i/>
          <w:iCs/>
        </w:rPr>
        <w:t>Alpheus heterochaelis)</w:t>
      </w:r>
    </w:p>
    <w:p w14:paraId="7F273699" w14:textId="77777777" w:rsidR="00F73DCE" w:rsidRPr="00F73DCE" w:rsidRDefault="00F73DCE" w:rsidP="00F73DCE">
      <w:pPr>
        <w:suppressAutoHyphens w:val="0"/>
        <w:spacing w:after="160" w:line="259" w:lineRule="auto"/>
        <w:ind w:firstLine="0"/>
        <w:jc w:val="center"/>
        <w:rPr>
          <w:rFonts w:eastAsia="Calibri"/>
          <w:b/>
        </w:rPr>
      </w:pPr>
    </w:p>
    <w:p w14:paraId="1E66844B" w14:textId="1227B231" w:rsidR="00F73DCE" w:rsidRPr="00F73DCE" w:rsidRDefault="00F73DCE" w:rsidP="00F73DCE">
      <w:pPr>
        <w:suppressAutoHyphens w:val="0"/>
        <w:spacing w:after="160" w:line="259" w:lineRule="auto"/>
        <w:ind w:firstLine="0"/>
        <w:jc w:val="center"/>
        <w:rPr>
          <w:rFonts w:eastAsia="Calibri"/>
          <w:b/>
        </w:rPr>
      </w:pPr>
      <w:r w:rsidRPr="00F73DCE">
        <w:rPr>
          <w:rFonts w:eastAsia="Calibri"/>
          <w:b/>
        </w:rPr>
        <w:t>Meng-Chun Grace Chung</w:t>
      </w:r>
    </w:p>
    <w:p w14:paraId="5DEDFCB3" w14:textId="77777777" w:rsidR="00F73DCE" w:rsidRPr="00F73DCE" w:rsidRDefault="00F73DCE" w:rsidP="00F73DCE">
      <w:pPr>
        <w:suppressAutoHyphens w:val="0"/>
        <w:spacing w:after="160" w:line="259" w:lineRule="auto"/>
        <w:ind w:firstLine="0"/>
        <w:jc w:val="center"/>
        <w:rPr>
          <w:rFonts w:eastAsia="Calibri"/>
        </w:rPr>
      </w:pPr>
    </w:p>
    <w:p w14:paraId="0E04357F" w14:textId="40F5D247" w:rsidR="00F73DCE" w:rsidRPr="00F73DCE" w:rsidRDefault="00F73DCE" w:rsidP="00F73DCE">
      <w:pPr>
        <w:suppressAutoHyphens w:val="0"/>
        <w:spacing w:after="160" w:line="259" w:lineRule="auto"/>
        <w:ind w:firstLine="0"/>
        <w:jc w:val="center"/>
        <w:rPr>
          <w:rFonts w:eastAsia="Calibri"/>
        </w:rPr>
      </w:pPr>
      <w:r w:rsidRPr="00F73DCE">
        <w:rPr>
          <w:rFonts w:eastAsia="Calibri"/>
        </w:rPr>
        <w:t xml:space="preserve">Under the supervision of Ben Schelling </w:t>
      </w:r>
      <w:r>
        <w:rPr>
          <w:rFonts w:eastAsia="Calibri"/>
        </w:rPr>
        <w:t xml:space="preserve">and </w:t>
      </w:r>
      <w:r w:rsidRPr="00F73DCE">
        <w:rPr>
          <w:rFonts w:eastAsia="Calibri"/>
        </w:rPr>
        <w:t>Dr. Sheila Patek,</w:t>
      </w:r>
      <w:r w:rsidRPr="00F73DCE">
        <w:rPr>
          <w:rFonts w:eastAsia="Calibri"/>
        </w:rPr>
        <w:br/>
        <w:t xml:space="preserve">Department of </w:t>
      </w:r>
      <w:r>
        <w:rPr>
          <w:rFonts w:eastAsia="Calibri"/>
        </w:rPr>
        <w:t>Biology</w:t>
      </w:r>
      <w:r w:rsidRPr="00F73DCE">
        <w:rPr>
          <w:rFonts w:eastAsia="Calibri"/>
        </w:rPr>
        <w:t>, Duke University</w:t>
      </w:r>
    </w:p>
    <w:p w14:paraId="52851424" w14:textId="77777777" w:rsidR="00F73DCE" w:rsidRPr="00F73DCE" w:rsidRDefault="00F73DCE" w:rsidP="00F73DCE">
      <w:pPr>
        <w:suppressAutoHyphens w:val="0"/>
        <w:spacing w:after="160" w:line="259" w:lineRule="auto"/>
        <w:ind w:firstLine="0"/>
        <w:jc w:val="center"/>
        <w:rPr>
          <w:rFonts w:eastAsia="Calibri"/>
        </w:rPr>
      </w:pPr>
    </w:p>
    <w:p w14:paraId="56627C19" w14:textId="77777777" w:rsidR="00F73DCE" w:rsidRPr="00F73DCE" w:rsidRDefault="00F73DCE" w:rsidP="00F73DCE">
      <w:pPr>
        <w:suppressAutoHyphens w:val="0"/>
        <w:spacing w:after="160" w:line="259" w:lineRule="auto"/>
        <w:ind w:firstLine="0"/>
        <w:jc w:val="center"/>
        <w:rPr>
          <w:rFonts w:eastAsia="Calibri"/>
        </w:rPr>
      </w:pPr>
    </w:p>
    <w:p w14:paraId="1B3FAED0" w14:textId="068D3ED8" w:rsidR="00F73DCE" w:rsidRPr="00F73DCE" w:rsidRDefault="00F73DCE" w:rsidP="00F73DCE">
      <w:pPr>
        <w:suppressAutoHyphens w:val="0"/>
        <w:spacing w:after="160" w:line="259" w:lineRule="auto"/>
        <w:ind w:firstLine="0"/>
        <w:jc w:val="center"/>
        <w:rPr>
          <w:rFonts w:eastAsia="Calibri"/>
        </w:rPr>
      </w:pPr>
      <w:r w:rsidRPr="00F73DCE">
        <w:rPr>
          <w:rFonts w:eastAsia="Calibri"/>
        </w:rPr>
        <w:t xml:space="preserve">May </w:t>
      </w:r>
      <w:r>
        <w:rPr>
          <w:rFonts w:eastAsia="Calibri"/>
        </w:rPr>
        <w:t>2023</w:t>
      </w:r>
    </w:p>
    <w:p w14:paraId="75223255" w14:textId="77777777" w:rsidR="00F73DCE" w:rsidRPr="00F73DCE" w:rsidRDefault="00F73DCE" w:rsidP="00F73DCE">
      <w:pPr>
        <w:suppressAutoHyphens w:val="0"/>
        <w:spacing w:after="160" w:line="259" w:lineRule="auto"/>
        <w:ind w:firstLine="0"/>
        <w:jc w:val="center"/>
        <w:rPr>
          <w:rFonts w:eastAsia="Calibri"/>
        </w:rPr>
      </w:pPr>
    </w:p>
    <w:p w14:paraId="3BF1DFBD" w14:textId="77777777" w:rsidR="00F73DCE" w:rsidRPr="00F73DCE" w:rsidRDefault="00F73DCE" w:rsidP="00F73DCE">
      <w:pPr>
        <w:suppressAutoHyphens w:val="0"/>
        <w:spacing w:after="160" w:line="259" w:lineRule="auto"/>
        <w:ind w:firstLine="0"/>
        <w:jc w:val="center"/>
        <w:rPr>
          <w:rFonts w:eastAsia="Calibri"/>
        </w:rPr>
      </w:pPr>
    </w:p>
    <w:p w14:paraId="49212F0D" w14:textId="77777777" w:rsidR="00F73DCE" w:rsidRPr="00F73DCE" w:rsidRDefault="00F73DCE" w:rsidP="00F73DCE">
      <w:pPr>
        <w:suppressAutoHyphens w:val="0"/>
        <w:spacing w:after="160" w:line="259" w:lineRule="auto"/>
        <w:ind w:firstLine="0"/>
        <w:jc w:val="center"/>
        <w:rPr>
          <w:rFonts w:eastAsia="Calibri"/>
        </w:rPr>
      </w:pPr>
    </w:p>
    <w:p w14:paraId="1916D3F3" w14:textId="77777777" w:rsidR="00F73DCE" w:rsidRPr="00F73DCE" w:rsidRDefault="00F73DCE" w:rsidP="00F73DCE">
      <w:pPr>
        <w:suppressAutoHyphens w:val="0"/>
        <w:spacing w:after="160" w:line="259" w:lineRule="auto"/>
        <w:ind w:firstLine="0"/>
        <w:jc w:val="right"/>
        <w:rPr>
          <w:rFonts w:eastAsia="Calibri"/>
        </w:rPr>
      </w:pPr>
      <w:r w:rsidRPr="00F73DCE">
        <w:rPr>
          <w:rFonts w:eastAsia="Calibri"/>
        </w:rPr>
        <w:t>_______________________________</w:t>
      </w:r>
    </w:p>
    <w:p w14:paraId="1BCDDD08" w14:textId="77777777" w:rsidR="00F73DCE" w:rsidRPr="00F73DCE" w:rsidRDefault="00F73DCE" w:rsidP="00F73DCE">
      <w:pPr>
        <w:suppressAutoHyphens w:val="0"/>
        <w:spacing w:after="160" w:line="259" w:lineRule="auto"/>
        <w:ind w:left="5040" w:firstLine="0"/>
        <w:rPr>
          <w:rFonts w:eastAsia="Calibri"/>
        </w:rPr>
      </w:pPr>
      <w:r w:rsidRPr="00F73DCE">
        <w:rPr>
          <w:rFonts w:eastAsia="Calibri"/>
        </w:rPr>
        <w:t xml:space="preserve">           Research Supervisor</w:t>
      </w:r>
    </w:p>
    <w:p w14:paraId="43A547E2" w14:textId="77777777" w:rsidR="00F73DCE" w:rsidRPr="00F73DCE" w:rsidRDefault="00F73DCE" w:rsidP="00F73DCE">
      <w:pPr>
        <w:suppressAutoHyphens w:val="0"/>
        <w:spacing w:after="160" w:line="259" w:lineRule="auto"/>
        <w:ind w:left="3600"/>
        <w:jc w:val="center"/>
        <w:rPr>
          <w:rFonts w:eastAsia="Calibri"/>
        </w:rPr>
      </w:pPr>
    </w:p>
    <w:p w14:paraId="36C389FC" w14:textId="77777777" w:rsidR="00F73DCE" w:rsidRPr="00F73DCE" w:rsidRDefault="00F73DCE" w:rsidP="00F73DCE">
      <w:pPr>
        <w:suppressAutoHyphens w:val="0"/>
        <w:spacing w:after="160" w:line="259" w:lineRule="auto"/>
        <w:ind w:firstLine="0"/>
        <w:jc w:val="right"/>
        <w:rPr>
          <w:rFonts w:eastAsia="Calibri"/>
        </w:rPr>
      </w:pPr>
      <w:r w:rsidRPr="00F73DCE">
        <w:rPr>
          <w:rFonts w:eastAsia="Calibri"/>
        </w:rPr>
        <w:t>_______________________________</w:t>
      </w:r>
    </w:p>
    <w:p w14:paraId="06915D12" w14:textId="77777777" w:rsidR="00F73DCE" w:rsidRPr="00F73DCE" w:rsidRDefault="00F73DCE" w:rsidP="00F73DCE">
      <w:pPr>
        <w:suppressAutoHyphens w:val="0"/>
        <w:spacing w:after="160" w:line="259" w:lineRule="auto"/>
        <w:ind w:firstLine="0"/>
        <w:jc w:val="center"/>
        <w:rPr>
          <w:rFonts w:eastAsia="Calibri"/>
        </w:rPr>
      </w:pPr>
      <w:r w:rsidRPr="00F73DCE">
        <w:rPr>
          <w:rFonts w:eastAsia="Calibri"/>
        </w:rPr>
        <w:t xml:space="preserve">                                                          Faculty Reader</w:t>
      </w:r>
    </w:p>
    <w:p w14:paraId="11AC2AD2" w14:textId="77777777" w:rsidR="00F73DCE" w:rsidRPr="00F73DCE" w:rsidRDefault="00F73DCE" w:rsidP="00F73DCE">
      <w:pPr>
        <w:suppressAutoHyphens w:val="0"/>
        <w:spacing w:after="160" w:line="259" w:lineRule="auto"/>
        <w:ind w:left="3600"/>
        <w:jc w:val="center"/>
        <w:rPr>
          <w:rFonts w:eastAsia="Calibri"/>
        </w:rPr>
      </w:pPr>
    </w:p>
    <w:p w14:paraId="14F3855F" w14:textId="77777777" w:rsidR="00F73DCE" w:rsidRPr="00F73DCE" w:rsidRDefault="00F73DCE" w:rsidP="00F73DCE">
      <w:pPr>
        <w:suppressAutoHyphens w:val="0"/>
        <w:spacing w:after="160" w:line="259" w:lineRule="auto"/>
        <w:ind w:firstLine="0"/>
        <w:jc w:val="right"/>
        <w:rPr>
          <w:rFonts w:eastAsia="Calibri"/>
        </w:rPr>
      </w:pPr>
      <w:r w:rsidRPr="00F73DCE">
        <w:rPr>
          <w:rFonts w:eastAsia="Calibri"/>
        </w:rPr>
        <w:t>_______________________________</w:t>
      </w:r>
    </w:p>
    <w:p w14:paraId="5D504123" w14:textId="77777777" w:rsidR="00F73DCE" w:rsidRPr="00F73DCE" w:rsidRDefault="00F73DCE" w:rsidP="00F73DCE">
      <w:pPr>
        <w:suppressAutoHyphens w:val="0"/>
        <w:spacing w:after="160" w:line="259" w:lineRule="auto"/>
        <w:ind w:left="3600"/>
        <w:jc w:val="center"/>
        <w:rPr>
          <w:rFonts w:eastAsia="Calibri"/>
        </w:rPr>
      </w:pPr>
      <w:r w:rsidRPr="00F73DCE">
        <w:rPr>
          <w:rFonts w:eastAsia="Calibri"/>
        </w:rPr>
        <w:t xml:space="preserve">                 Director of Undergraduate Studies             </w:t>
      </w:r>
    </w:p>
    <w:p w14:paraId="6ADFBB52" w14:textId="77777777" w:rsidR="00F73DCE" w:rsidRPr="00F73DCE" w:rsidRDefault="00F73DCE" w:rsidP="00F73DCE">
      <w:pPr>
        <w:suppressAutoHyphens w:val="0"/>
        <w:spacing w:after="160" w:line="259" w:lineRule="auto"/>
        <w:ind w:left="3600"/>
        <w:jc w:val="center"/>
        <w:rPr>
          <w:rFonts w:eastAsia="Calibri"/>
        </w:rPr>
      </w:pPr>
    </w:p>
    <w:p w14:paraId="2422304D" w14:textId="77777777" w:rsidR="00F73DCE" w:rsidRPr="00F73DCE" w:rsidRDefault="00F73DCE" w:rsidP="00F73DCE">
      <w:pPr>
        <w:suppressAutoHyphens w:val="0"/>
        <w:spacing w:after="160" w:line="259" w:lineRule="auto"/>
        <w:ind w:left="3600"/>
        <w:jc w:val="center"/>
        <w:rPr>
          <w:rFonts w:eastAsia="Calibri"/>
        </w:rPr>
      </w:pPr>
    </w:p>
    <w:p w14:paraId="4EA3C905" w14:textId="77777777" w:rsidR="00F73DCE" w:rsidRPr="00F73DCE" w:rsidRDefault="00F73DCE" w:rsidP="00F73DCE">
      <w:pPr>
        <w:suppressAutoHyphens w:val="0"/>
        <w:spacing w:after="160" w:line="259" w:lineRule="auto"/>
        <w:ind w:left="3600"/>
        <w:jc w:val="center"/>
        <w:rPr>
          <w:rFonts w:eastAsia="Calibri"/>
        </w:rPr>
      </w:pPr>
    </w:p>
    <w:p w14:paraId="524F7401" w14:textId="4E376D0D" w:rsidR="00F73DCE" w:rsidRPr="00F73DCE" w:rsidRDefault="00F73DCE" w:rsidP="00F73DCE">
      <w:pPr>
        <w:suppressAutoHyphens w:val="0"/>
        <w:spacing w:after="160" w:line="259" w:lineRule="auto"/>
        <w:ind w:firstLine="0"/>
        <w:jc w:val="center"/>
        <w:rPr>
          <w:rFonts w:eastAsia="Calibri"/>
          <w:color w:val="auto"/>
        </w:rPr>
      </w:pPr>
      <w:r w:rsidRPr="00F73DCE">
        <w:rPr>
          <w:rFonts w:eastAsia="Calibri"/>
        </w:rPr>
        <w:t xml:space="preserve">Honors thesis submitted in partial fulfillment of the requirements for graduation with </w:t>
      </w:r>
      <w:r w:rsidRPr="00F73DCE">
        <w:rPr>
          <w:rFonts w:eastAsia="Calibri"/>
        </w:rPr>
        <w:br/>
        <w:t>Distinction in Biology in Trinity College of Duke University</w:t>
      </w:r>
    </w:p>
    <w:p w14:paraId="5ED50DA7" w14:textId="1CF2D63A" w:rsidR="00A27400" w:rsidRPr="00A27400" w:rsidRDefault="00A27400" w:rsidP="00A27400">
      <w:pPr>
        <w:suppressAutoHyphens w:val="0"/>
        <w:ind w:firstLine="0"/>
        <w:rPr>
          <w:b/>
          <w:bCs/>
        </w:rPr>
      </w:pPr>
      <w:r w:rsidRPr="00A27400">
        <w:rPr>
          <w:b/>
          <w:bCs/>
          <w:u w:val="single"/>
        </w:rPr>
        <w:lastRenderedPageBreak/>
        <w:t>Abstract</w:t>
      </w:r>
    </w:p>
    <w:p w14:paraId="2E799BC2" w14:textId="77777777" w:rsidR="00A27400" w:rsidRPr="00A27400" w:rsidRDefault="00A27400" w:rsidP="00A27400">
      <w:pPr>
        <w:pStyle w:val="table"/>
        <w:spacing w:line="480" w:lineRule="auto"/>
      </w:pPr>
      <w:r w:rsidRPr="00A27400">
        <w:t>Understanding how environmental conditions influence the marine soundscape is key for monitoring ecosystem health. In coastal soundscapes, snapping shrimp colonies produce constant high intensity acoustic signals that serve important ecological functions for many marine taxa. Field and experimental studies have shown that snap rates increase with warmer temperatures, however, it is unclear if temperature affects the cavitation bubble itself and consequently the sound generated. We tested snapping shrimp (</w:t>
      </w:r>
      <w:r w:rsidRPr="00A27400">
        <w:rPr>
          <w:i/>
          <w:iCs/>
        </w:rPr>
        <w:t>Alpheus heterochaelis)</w:t>
      </w:r>
      <w:r w:rsidRPr="00A27400">
        <w:t xml:space="preserve"> in controlled treatments at natural temperatures (12 to 30°C) and at a climate change elevated temperature (33°C). Using a high-speed camera and hydrophone, we filmed the strikes and cavitation bubbles, and measured maximum bubble size, maximum sound pressure level (SPL), and durations of bubble growth, collapse, and rebound. We found that temperature did not have a significant effect on any bubble metrics or SPL, but claw size had a significant impact on bubble size. Bubble size was positively correlated with SPL at all temperatures. Although temperature has little influence at the individual level to alter cavitation bubbles and sound production, changing environmental conditions may affect factors like snapping shrimp physiology and behavior that do directly influence bubble and sound production. Understanding both indirect and direct drivers of acoustic patterns can inform us on using snapping shrimp acoustics as bioindicators in environmental management.</w:t>
      </w:r>
    </w:p>
    <w:p w14:paraId="251F6EA2" w14:textId="77777777" w:rsidR="00A27400" w:rsidRDefault="00A27400">
      <w:pPr>
        <w:suppressAutoHyphens w:val="0"/>
        <w:spacing w:line="240" w:lineRule="auto"/>
        <w:ind w:firstLine="0"/>
        <w:rPr>
          <w:b/>
          <w:bCs/>
        </w:rPr>
      </w:pPr>
      <w:r>
        <w:rPr>
          <w:b/>
          <w:bCs/>
        </w:rPr>
        <w:br w:type="page"/>
      </w:r>
    </w:p>
    <w:p w14:paraId="11D0B44A" w14:textId="2C3FC2C3" w:rsidR="00DF4FB1" w:rsidRPr="00C22CA0" w:rsidRDefault="00DF4FB1" w:rsidP="00DF4FB1">
      <w:pPr>
        <w:suppressAutoHyphens w:val="0"/>
        <w:ind w:firstLine="0"/>
        <w:rPr>
          <w:b/>
          <w:bCs/>
        </w:rPr>
      </w:pPr>
      <w:r w:rsidRPr="00C22CA0">
        <w:rPr>
          <w:b/>
          <w:bCs/>
        </w:rPr>
        <w:lastRenderedPageBreak/>
        <w:t>1. Introduction</w:t>
      </w:r>
    </w:p>
    <w:p w14:paraId="4D35FFCA" w14:textId="3902C3DE" w:rsidR="00A34BF2" w:rsidRPr="00A65E25" w:rsidRDefault="00A34BF2" w:rsidP="00A34BF2">
      <w:r w:rsidRPr="00C22CA0">
        <w:t xml:space="preserve">The marine soundscape </w:t>
      </w:r>
      <w:r w:rsidR="00746A4A">
        <w:t>reveals</w:t>
      </w:r>
      <w:r w:rsidRPr="00C22CA0">
        <w:t xml:space="preserve"> key characteristics of an ecosystem</w:t>
      </w:r>
      <w:r w:rsidR="000A172E">
        <w:t xml:space="preserve">, including </w:t>
      </w:r>
      <w:r w:rsidRPr="00C22CA0">
        <w:t xml:space="preserve">community composition, geophysical features, </w:t>
      </w:r>
      <w:r w:rsidR="000A172E">
        <w:t>and</w:t>
      </w:r>
      <w:r w:rsidR="000A172E" w:rsidRPr="00C22CA0">
        <w:t xml:space="preserve"> </w:t>
      </w:r>
      <w:r w:rsidRPr="00C22CA0">
        <w:t>ecological processes</w:t>
      </w:r>
      <w:r w:rsidR="000A172E">
        <w:t>. It is</w:t>
      </w:r>
      <w:r w:rsidRPr="00C22CA0">
        <w:t xml:space="preserve"> crucial to a wide range of marine taxa that use acoustic cues </w:t>
      </w:r>
      <w:r>
        <w:t>for</w:t>
      </w:r>
      <w:r w:rsidRPr="00C22CA0">
        <w:t xml:space="preserve"> functions like communication, navigation, or reproduction</w:t>
      </w:r>
      <w:r w:rsidR="001F35C4">
        <w:t xml:space="preserve"> </w:t>
      </w:r>
      <w:r w:rsidR="001F35C4">
        <w:fldChar w:fldCharType="begin"/>
      </w:r>
      <w:r w:rsidR="001F35C4">
        <w:instrText xml:space="preserve"> ADDIN ZOTERO_ITEM CSL_CITATION {"citationID":"GwxwyWOc","properties":{"formattedCitation":"(Hildebrand, 2009)","plainCitation":"(Hildebrand, 2009)","noteIndex":0},"citationItems":[{"id":405,"uris":["http://zotero.org/users/10986441/items/H46CUAJU"],"itemData":{"id":405,"type":"article-journal","abstract":"Ocean ambient noise results from both anthropogenic and natural sources. Different noise sources are dominant in each of 3 frequency bands: low (10 to 500 Hz), medium (500 Hz to 25 kHz) and high (&gt;25 kHz). The low-frequency band is dominated by anthropogenic sources: primarily, commercial shipping and, secondarily, seismic exploration. Shipping and seismic sources contribute to ambient noise across ocean basins, since low-frequency sound experiences little attenuation, allowing for long-range propagation. Over the past few decades the shipping contribution to ambient noise has increased by as much as 12 dB, coincident with a significant increase in the number and size of vessels comprising the world’s commercial shipping fleet. During this time, oil exploration and construction activities along continental margins have moved into deeper water, and the long-range propagation of seismic signals has increased. Medium frequency sound cannot propagate over long ranges, owing to greater attenuation, and only local or regional (10s of km distant) sound sources contribute to the ambient noise field. Ambient noise in the mid-frequency band is primarily due to sea-surface agitation: breaking waves, spray, bubble formation and collapse, and rainfall. Various sonars (e.g. military and mapping), as well as small vessels, contribute anthropogenic noise at mid-frequencies. At high frequencies, acoustic attenuation becomes extreme so that all noise sources are confined to an area close to the receiver. Thermal noise, the result of Brownian motion of water molecules near the hydrophone, is the dominant noise source above about 60 kHz.","container-title":"Marine Ecology Progress Series","DOI":"10.3354/meps08353","ISSN":"0171-8630, 1616-1599","language":"en","page":"5-20","source":"www.int-res.com","title":"Anthropogenic and natural sources of ambient noise in the ocean","volume":"395","author":[{"family":"Hildebrand","given":"John A."}],"issued":{"date-parts":[["2009",12,3]]}}}],"schema":"https://github.com/citation-style-language/schema/raw/master/csl-citation.json"} </w:instrText>
      </w:r>
      <w:r w:rsidR="001F35C4">
        <w:fldChar w:fldCharType="separate"/>
      </w:r>
      <w:r w:rsidR="001F35C4">
        <w:rPr>
          <w:noProof/>
        </w:rPr>
        <w:t>(Hildebrand, 2009)</w:t>
      </w:r>
      <w:r w:rsidR="001F35C4">
        <w:fldChar w:fldCharType="end"/>
      </w:r>
      <w:r w:rsidRPr="00C22CA0">
        <w:t xml:space="preserve">. Disruptions in acoustically rich environments may greatly impact large numbers of organisms that depend on acoustic signals </w:t>
      </w:r>
      <w:r w:rsidR="001F35C4">
        <w:fldChar w:fldCharType="begin"/>
      </w:r>
      <w:r w:rsidR="001F35C4">
        <w:instrText xml:space="preserve"> ADDIN ZOTERO_ITEM CSL_CITATION {"citationID":"iP1m3xBr","properties":{"formattedCitation":"(Hildebrand, 2009)","plainCitation":"(Hildebrand, 2009)","noteIndex":0},"citationItems":[{"id":405,"uris":["http://zotero.org/users/10986441/items/H46CUAJU"],"itemData":{"id":405,"type":"article-journal","abstract":"Ocean ambient noise results from both anthropogenic and natural sources. Different noise sources are dominant in each of 3 frequency bands: low (10 to 500 Hz), medium (500 Hz to 25 kHz) and high (&gt;25 kHz). The low-frequency band is dominated by anthropogenic sources: primarily, commercial shipping and, secondarily, seismic exploration. Shipping and seismic sources contribute to ambient noise across ocean basins, since low-frequency sound experiences little attenuation, allowing for long-range propagation. Over the past few decades the shipping contribution to ambient noise has increased by as much as 12 dB, coincident with a significant increase in the number and size of vessels comprising the world’s commercial shipping fleet. During this time, oil exploration and construction activities along continental margins have moved into deeper water, and the long-range propagation of seismic signals has increased. Medium frequency sound cannot propagate over long ranges, owing to greater attenuation, and only local or regional (10s of km distant) sound sources contribute to the ambient noise field. Ambient noise in the mid-frequency band is primarily due to sea-surface agitation: breaking waves, spray, bubble formation and collapse, and rainfall. Various sonars (e.g. military and mapping), as well as small vessels, contribute anthropogenic noise at mid-frequencies. At high frequencies, acoustic attenuation becomes extreme so that all noise sources are confined to an area close to the receiver. Thermal noise, the result of Brownian motion of water molecules near the hydrophone, is the dominant noise source above about 60 kHz.","container-title":"Marine Ecology Progress Series","DOI":"10.3354/meps08353","ISSN":"0171-8630, 1616-1599","language":"en","page":"5-20","source":"www.int-res.com","title":"Anthropogenic and natural sources of ambient noise in the ocean","volume":"395","author":[{"family":"Hildebrand","given":"John A."}],"issued":{"date-parts":[["2009",12,3]]}}}],"schema":"https://github.com/citation-style-language/schema/raw/master/csl-citation.json"} </w:instrText>
      </w:r>
      <w:r w:rsidR="001F35C4">
        <w:fldChar w:fldCharType="separate"/>
      </w:r>
      <w:r w:rsidR="001F35C4">
        <w:rPr>
          <w:noProof/>
        </w:rPr>
        <w:t>(Hildebrand, 2009)</w:t>
      </w:r>
      <w:r w:rsidR="001F35C4">
        <w:fldChar w:fldCharType="end"/>
      </w:r>
      <w:r w:rsidR="000A172E">
        <w:t>. Furthermore, s</w:t>
      </w:r>
      <w:r w:rsidR="000A172E" w:rsidRPr="00C22CA0">
        <w:t>hifts in acoustic outputs could lead to cascading effects</w:t>
      </w:r>
      <w:r w:rsidR="000A172E">
        <w:t xml:space="preserve"> across species</w:t>
      </w:r>
      <w:r w:rsidR="000A172E" w:rsidRPr="00C22CA0">
        <w:t xml:space="preserve"> in</w:t>
      </w:r>
      <w:r w:rsidR="000A172E">
        <w:t xml:space="preserve"> marine</w:t>
      </w:r>
      <w:r w:rsidR="000A172E" w:rsidRPr="00C22CA0">
        <w:t xml:space="preserve"> ecosystems</w:t>
      </w:r>
      <w:r w:rsidR="001F35C4">
        <w:t xml:space="preserve"> </w:t>
      </w:r>
      <w:r w:rsidR="001F35C4">
        <w:fldChar w:fldCharType="begin"/>
      </w:r>
      <w:r w:rsidR="001F35C4">
        <w:instrText xml:space="preserve"> ADDIN ZOTERO_ITEM CSL_CITATION {"citationID":"EJL0JVCv","properties":{"formattedCitation":"(Sueur et al., 2019)","plainCitation":"(Sueur et al., 2019)","noteIndex":0},"citationItems":[{"id":416,"uris":["http://zotero.org/users/10986441/items/4AD2XX39"],"itemData":{"id":416,"type":"article-journal","abstract":"Forests, deserts, rivers, and oceans are filled with animal vocalizations and geological sounds. We postulate that climate change is changing the Earth's natural acoustic fabric. In particular, we identify shifts in acoustic structure that all sound-sensitive organisms, marine and terrestrial, may experience. Only upstream solutions might mitigate these acoustic changes.","container-title":"Trends in Ecology &amp; Evolution","DOI":"10.1016/j.tree.2019.07.014","ISSN":"1872-8383","issue":"11","journalAbbreviation":"Trends Ecol Evol","language":"eng","note":"PMID: 31427045","page":"971-973","source":"PubMed","title":"Climate Change Is Breaking Earth's Beat","volume":"34","author":[{"family":"Sueur","given":"Jérôme"},{"family":"Krause","given":"Bernie"},{"family":"Farina","given":"Almo"}],"issued":{"date-parts":[["2019",11]]}}}],"schema":"https://github.com/citation-style-language/schema/raw/master/csl-citation.json"} </w:instrText>
      </w:r>
      <w:r w:rsidR="001F35C4">
        <w:fldChar w:fldCharType="separate"/>
      </w:r>
      <w:r w:rsidR="001F35C4">
        <w:rPr>
          <w:noProof/>
        </w:rPr>
        <w:t>(Sueur et al., 2019)</w:t>
      </w:r>
      <w:r w:rsidR="001F35C4">
        <w:fldChar w:fldCharType="end"/>
      </w:r>
      <w:r w:rsidR="000A172E" w:rsidRPr="00C22CA0">
        <w:t>, and may be caused by</w:t>
      </w:r>
      <w:r w:rsidR="006F4B2B">
        <w:t xml:space="preserve"> changes to</w:t>
      </w:r>
      <w:r w:rsidR="000A172E" w:rsidRPr="00C22CA0">
        <w:t xml:space="preserve"> sound-producing organisms</w:t>
      </w:r>
      <w:r w:rsidR="006F4B2B">
        <w:t xml:space="preserve"> (e.g., </w:t>
      </w:r>
      <w:r w:rsidR="006F4B2B" w:rsidRPr="006F4B2B">
        <w:t>physiology</w:t>
      </w:r>
      <w:r w:rsidR="006F4B2B">
        <w:t xml:space="preserve">, </w:t>
      </w:r>
      <w:r w:rsidR="006F4B2B" w:rsidRPr="006F4B2B">
        <w:t>behavior</w:t>
      </w:r>
      <w:r w:rsidR="006F4B2B">
        <w:t>, or population structure)</w:t>
      </w:r>
      <w:r w:rsidR="006F4B2B" w:rsidRPr="006F4B2B">
        <w:t xml:space="preserve"> </w:t>
      </w:r>
      <w:r w:rsidR="000A172E" w:rsidRPr="00C22CA0">
        <w:t xml:space="preserve">or </w:t>
      </w:r>
      <w:r w:rsidR="006F4B2B">
        <w:t>to</w:t>
      </w:r>
      <w:r w:rsidR="000A172E" w:rsidRPr="00C22CA0">
        <w:t xml:space="preserve"> </w:t>
      </w:r>
      <w:r w:rsidR="006F4B2B">
        <w:t>mechanisms of</w:t>
      </w:r>
      <w:r w:rsidR="000A172E">
        <w:t xml:space="preserve"> </w:t>
      </w:r>
      <w:r w:rsidR="006F4B2B">
        <w:t>sound</w:t>
      </w:r>
      <w:r w:rsidR="006F4B2B" w:rsidRPr="00C22CA0">
        <w:t xml:space="preserve"> </w:t>
      </w:r>
      <w:r w:rsidR="000A172E">
        <w:t>production and propagation</w:t>
      </w:r>
      <w:r w:rsidR="006F4B2B">
        <w:t xml:space="preserve"> </w:t>
      </w:r>
      <w:r w:rsidR="000A172E" w:rsidRPr="00C22CA0">
        <w:t>through</w:t>
      </w:r>
      <w:r w:rsidR="000A172E">
        <w:t>out</w:t>
      </w:r>
      <w:r w:rsidR="000A172E" w:rsidRPr="00C22CA0">
        <w:t xml:space="preserve"> the marine </w:t>
      </w:r>
      <w:r w:rsidR="000A172E">
        <w:t>eco</w:t>
      </w:r>
      <w:r w:rsidR="000A172E" w:rsidRPr="00C22CA0">
        <w:t>system.</w:t>
      </w:r>
      <w:r w:rsidRPr="00C22CA0">
        <w:t xml:space="preserve"> </w:t>
      </w:r>
      <w:r w:rsidR="000A172E">
        <w:t>C</w:t>
      </w:r>
      <w:r w:rsidRPr="00C22CA0">
        <w:t>u</w:t>
      </w:r>
      <w:r w:rsidRPr="00A65E25">
        <w:t>rrently</w:t>
      </w:r>
      <w:r w:rsidR="000A172E" w:rsidRPr="00A65E25">
        <w:t>, little is</w:t>
      </w:r>
      <w:r w:rsidRPr="00A65E25">
        <w:t xml:space="preserve"> known about how changes driven by climate change </w:t>
      </w:r>
      <w:r w:rsidR="000A172E" w:rsidRPr="00A65E25">
        <w:t>(</w:t>
      </w:r>
      <w:r w:rsidR="000A172E" w:rsidRPr="00A65E25">
        <w:rPr>
          <w:i/>
          <w:iCs/>
        </w:rPr>
        <w:t>e.g.</w:t>
      </w:r>
      <w:r w:rsidR="000A172E" w:rsidRPr="00A65E25">
        <w:t xml:space="preserve">, </w:t>
      </w:r>
      <w:r w:rsidRPr="00A65E25">
        <w:t>rising ocean temperatures</w:t>
      </w:r>
      <w:r w:rsidR="000A172E" w:rsidRPr="00A65E25">
        <w:t>)</w:t>
      </w:r>
      <w:r w:rsidRPr="00A65E25">
        <w:t xml:space="preserve"> may impact the marine soundscape. </w:t>
      </w:r>
    </w:p>
    <w:p w14:paraId="3D7B0CDD" w14:textId="669D78BF" w:rsidR="00297817" w:rsidRPr="00C22CA0" w:rsidRDefault="00297817" w:rsidP="00297817">
      <w:r w:rsidRPr="00A65E25">
        <w:t xml:space="preserve">A particularly acoustically rich environment </w:t>
      </w:r>
      <w:r w:rsidR="000A172E" w:rsidRPr="00A65E25">
        <w:t xml:space="preserve">that is susceptible to warming temperatures </w:t>
      </w:r>
      <w:r w:rsidRPr="00A65E25">
        <w:t>is shallow coast</w:t>
      </w:r>
      <w:r w:rsidR="000A172E" w:rsidRPr="00A65E25">
        <w:t>al waters</w:t>
      </w:r>
      <w:r w:rsidRPr="00A65E25">
        <w:t xml:space="preserve">, where the ambient soundscape is often dominated by </w:t>
      </w:r>
      <w:r w:rsidR="006F4B2B" w:rsidRPr="00A65E25">
        <w:t>colonies</w:t>
      </w:r>
      <w:r w:rsidRPr="00A65E25">
        <w:t xml:space="preserve"> of snapping shrimp that produce some of the loudest sounds underwater </w:t>
      </w:r>
      <w:r w:rsidR="001F35C4" w:rsidRPr="00A65E25">
        <w:fldChar w:fldCharType="begin"/>
      </w:r>
      <w:r w:rsidR="001F35C4" w:rsidRPr="00A65E25">
        <w:instrText xml:space="preserve"> ADDIN ZOTERO_ITEM CSL_CITATION {"citationID":"RUxL7knM","properties":{"formattedCitation":"(Johnson et al., 1947)","plainCitation":"(Johnson et al., 1947)","noteIndex":0},"citationItems":[{"id":407,"uris":["http://zotero.org/users/10986441/items/8VWK7Q6D"],"itemData":{"id":407,"type":"article-journal","container-title":"Biological Bulletin","DOI":"10.2307/1538284","ISSN":"0006-3185","issue":"2","note":"publisher: Marine Biological Laboratory","page":"122-138","source":"JSTOR","title":"The Role of Snapping Shrimp (Crangon and Synalpheus) in the Production of Underwater Noise in the Sea","volume":"93","author":[{"family":"Johnson","given":"Martin W."},{"family":"Everest","given":"F. Alton"},{"family":"Young","given":"Robert W."}],"issued":{"date-parts":[["1947"]]}}}],"schema":"https://github.com/citation-style-language/schema/raw/master/csl-citation.json"} </w:instrText>
      </w:r>
      <w:r w:rsidR="001F35C4" w:rsidRPr="00A65E25">
        <w:fldChar w:fldCharType="separate"/>
      </w:r>
      <w:r w:rsidR="001F35C4" w:rsidRPr="00A65E25">
        <w:rPr>
          <w:noProof/>
        </w:rPr>
        <w:t>(Johnson et al., 1947)</w:t>
      </w:r>
      <w:r w:rsidR="001F35C4" w:rsidRPr="00A65E25">
        <w:fldChar w:fldCharType="end"/>
      </w:r>
      <w:r w:rsidRPr="00A65E25">
        <w:t xml:space="preserve">. Congregations of shrimp can generate a continuous crackling noise in the marine soundscape </w:t>
      </w:r>
      <w:r w:rsidR="001F35C4" w:rsidRPr="00A65E25">
        <w:fldChar w:fldCharType="begin"/>
      </w:r>
      <w:r w:rsidR="001F35C4" w:rsidRPr="00A65E25">
        <w:instrText xml:space="preserve"> ADDIN ZOTERO_ITEM CSL_CITATION {"citationID":"CcMr2Xnk","properties":{"formattedCitation":"(Johnson et al., 1947)","plainCitation":"(Johnson et al., 1947)","noteIndex":0},"citationItems":[{"id":407,"uris":["http://zotero.org/users/10986441/items/8VWK7Q6D"],"itemData":{"id":407,"type":"article-journal","container-title":"Biological Bulletin","DOI":"10.2307/1538284","ISSN":"0006-3185","issue":"2","note":"publisher: Marine Biological Laboratory","page":"122-138","source":"JSTOR","title":"The Role of Snapping Shrimp (Crangon and Synalpheus) in the Production of Underwater Noise in the Sea","volume":"93","author":[{"family":"Johnson","given":"Martin W."},{"family":"Everest","given":"F. Alton"},{"family":"Young","given":"Robert W."}],"issued":{"date-parts":[["1947"]]}}}],"schema":"https://github.com/citation-style-language/schema/raw/master/csl-citation.json"} </w:instrText>
      </w:r>
      <w:r w:rsidR="001F35C4" w:rsidRPr="00A65E25">
        <w:fldChar w:fldCharType="separate"/>
      </w:r>
      <w:r w:rsidR="001F35C4" w:rsidRPr="00A65E25">
        <w:rPr>
          <w:noProof/>
        </w:rPr>
        <w:t>(Johnson et al., 1947)</w:t>
      </w:r>
      <w:r w:rsidR="001F35C4" w:rsidRPr="00A65E25">
        <w:fldChar w:fldCharType="end"/>
      </w:r>
      <w:r w:rsidRPr="00A65E25">
        <w:t>, where these acoustic signals serve a wide array of marine activity––including acting as acoustic cues for navigation and larval s</w:t>
      </w:r>
      <w:r w:rsidRPr="00C22CA0">
        <w:t xml:space="preserve">ettlement </w:t>
      </w:r>
      <w:r w:rsidR="000A172E">
        <w:t>of</w:t>
      </w:r>
      <w:r w:rsidR="000A172E" w:rsidRPr="00C22CA0">
        <w:t xml:space="preserve"> </w:t>
      </w:r>
      <w:r w:rsidRPr="00C22CA0">
        <w:t xml:space="preserve">other organisms </w:t>
      </w:r>
      <w:r w:rsidR="001F35C4">
        <w:fldChar w:fldCharType="begin"/>
      </w:r>
      <w:r w:rsidR="001F35C4">
        <w:instrText xml:space="preserve"> ADDIN ZOTERO_ITEM CSL_CITATION {"citationID":"YX6O3UG2","properties":{"formattedCitation":"(Simpson et al., 2008)","plainCitation":"(Simpson et al., 2008)","noteIndex":0},"citationItems":[{"id":386,"uris":["http://zotero.org/users/10986441/items/E296KFSL"],"itemData":{"id":386,"type":"article-journal","abstract":"The importance of the acoustic cuescape is often overlooked in studies of animal orientation. Recent studies have shown that reef noise affects the behaviour and orientation of settlement-stage coral reef fish. This response may simply facilitate orientation to reefs; alternatively, acoustic habitat cues could also facilitate the remote selection of suitable settlement habitats. To test which components of reef noise evoke behavioural responses in larval fish, we used light traps to measure the responses of a diverse range of settlement-stage fish to the filtered ‘high’ (570–2000Hz)- and ‘low’ (&lt;570Hz)-frequency components of reef noise and compared these catches with those from control ‘silent’ traps. Of the seven families represented by &gt;10 individuals, four (Pomacentridae, Apogonidae, Lethrinidae and Gobiidae) were caught in significantly greater numbers in the high-frequency traps than either the low-frequency or the silent traps. The Syngnathidae preferred high- to low-frequency traps, while the Blenniidae preferred high-frequency to silent traps. Only the Siganidae showed no preference between any of the sound treatments. Although some species-level variation in response was found, the general trend was a preference for high-frequency traps. This study suggests that most settlement-stage fish select the higher-frequency audible component of reef noise, which is produced mainly by marine invertebrates, as a means of selectively orienting towards suitable settlement habitats. The results highlight potential impacts of anthropogenic noise pollution and habitat modification in affecting the natural behaviour of reef fish at a critical stage in their life history.","container-title":"Animal Behaviour","DOI":"10.1016/j.anbehav.2007.11.004","ISSN":"0003-3472","issue":"6","journalAbbreviation":"Animal Behaviour","language":"en","page":"1861-1868","source":"ScienceDirect","title":"Settlement-stage coral reef fish prefer the higher-frequency invertebrate-generated audible component of reef noise","volume":"75","author":[{"family":"Simpson","given":"S. D."},{"family":"Meekan","given":"M. G."},{"family":"Jeffs","given":"A."},{"family":"Montgomery","given":"J. C."},{"family":"McCauley","given":"R. D."}],"issued":{"date-parts":[["2008",6,1]]}}}],"schema":"https://github.com/citation-style-language/schema/raw/master/csl-citation.json"} </w:instrText>
      </w:r>
      <w:r w:rsidR="001F35C4">
        <w:fldChar w:fldCharType="separate"/>
      </w:r>
      <w:r w:rsidR="001F35C4">
        <w:rPr>
          <w:noProof/>
        </w:rPr>
        <w:t>(Simpson et al., 2008)</w:t>
      </w:r>
      <w:r w:rsidR="001F35C4">
        <w:fldChar w:fldCharType="end"/>
      </w:r>
      <w:r w:rsidRPr="00C22CA0">
        <w:t xml:space="preserve">. Snapping itself serves a range of functions within snapping shrimp species, including displays of aggression in agonistic intraspecific and interspecific interactions, communication, and mating between females and males </w:t>
      </w:r>
      <w:r w:rsidR="001F35C4">
        <w:fldChar w:fldCharType="begin"/>
      </w:r>
      <w:r w:rsidR="001F35C4">
        <w:instrText xml:space="preserve"> ADDIN ZOTERO_ITEM CSL_CITATION {"citationID":"6BMiONwh","properties":{"formattedCitation":"(Nolan &amp; Salmon, 1970)","plainCitation":"(Nolan &amp; Salmon, 1970)","noteIndex":0},"citationItems":[{"id":412,"uris":["http://zotero.org/users/10986441/items/ZMSPWQWT"],"itemData":{"id":412,"type":"article-journal","container-title":"Forma Et Functio","language":"en","page":"289-335","title":"The behavior and ecology of snapping shrimp (Crustacea: Alpheus heterochelis and Alpheus normanni)","volume":"2","author":[{"family":"Nolan","given":"Bonnie Ann"},{"family":"Salmon","given":"Michael"}],"issued":{"date-parts":[["1970",1]]}}}],"schema":"https://github.com/citation-style-language/schema/raw/master/csl-citation.json"} </w:instrText>
      </w:r>
      <w:r w:rsidR="001F35C4">
        <w:fldChar w:fldCharType="separate"/>
      </w:r>
      <w:r w:rsidR="001F35C4">
        <w:rPr>
          <w:noProof/>
        </w:rPr>
        <w:t>(Nolan &amp; Salmon, 1970)</w:t>
      </w:r>
      <w:r w:rsidR="001F35C4">
        <w:fldChar w:fldCharType="end"/>
      </w:r>
      <w:r w:rsidRPr="00C22CA0">
        <w:t>.</w:t>
      </w:r>
    </w:p>
    <w:p w14:paraId="34A95B2B" w14:textId="33B4A547" w:rsidR="00297817" w:rsidRPr="00C22CA0" w:rsidRDefault="00264990" w:rsidP="00297817">
      <w:r>
        <w:t>T</w:t>
      </w:r>
      <w:r w:rsidR="00297817" w:rsidRPr="00C22CA0">
        <w:t xml:space="preserve">he bigclaw snapping shrimp, </w:t>
      </w:r>
      <w:r w:rsidR="00297817" w:rsidRPr="00C22CA0">
        <w:rPr>
          <w:i/>
          <w:iCs/>
        </w:rPr>
        <w:t>Alpheus heterochaelis</w:t>
      </w:r>
      <w:r w:rsidR="004C082E">
        <w:t xml:space="preserve"> (Fig. 1a)</w:t>
      </w:r>
      <w:r w:rsidR="00297817">
        <w:rPr>
          <w:i/>
          <w:iCs/>
        </w:rPr>
        <w:t>,</w:t>
      </w:r>
      <w:r w:rsidR="00297817" w:rsidRPr="00C22CA0">
        <w:t xml:space="preserve"> </w:t>
      </w:r>
      <w:r>
        <w:t>has</w:t>
      </w:r>
      <w:r w:rsidRPr="00C22CA0">
        <w:t xml:space="preserve"> </w:t>
      </w:r>
      <w:r w:rsidR="00297817" w:rsidRPr="00C22CA0">
        <w:t>a large, specialized snapper claw with two parts</w:t>
      </w:r>
      <w:r w:rsidR="004C082E">
        <w:t xml:space="preserve"> (Fig. 1b)</w:t>
      </w:r>
      <w:r w:rsidR="00297817" w:rsidRPr="00C22CA0">
        <w:t xml:space="preserve">: </w:t>
      </w:r>
      <w:r>
        <w:t xml:space="preserve">1) </w:t>
      </w:r>
      <w:r w:rsidR="00297817" w:rsidRPr="00C22CA0">
        <w:t>the propodus</w:t>
      </w:r>
      <w:r>
        <w:t xml:space="preserve">, </w:t>
      </w:r>
      <w:r w:rsidR="00297817" w:rsidRPr="00C22CA0">
        <w:t>which has a socket</w:t>
      </w:r>
      <w:r>
        <w:t xml:space="preserve">, </w:t>
      </w:r>
      <w:r w:rsidR="00297817" w:rsidRPr="00C22CA0">
        <w:t xml:space="preserve">and </w:t>
      </w:r>
      <w:r>
        <w:t xml:space="preserve">2) </w:t>
      </w:r>
      <w:r w:rsidR="00297817" w:rsidRPr="00C22CA0">
        <w:t>the dactyl</w:t>
      </w:r>
      <w:r>
        <w:t xml:space="preserve">, </w:t>
      </w:r>
      <w:r w:rsidR="00297817" w:rsidRPr="00C22CA0">
        <w:t xml:space="preserve">which has a plunger that fits into the socket. </w:t>
      </w:r>
      <w:r w:rsidR="002543D3">
        <w:t xml:space="preserve">The mechanism of snapping begins with a strike, </w:t>
      </w:r>
      <w:r w:rsidR="002543D3">
        <w:lastRenderedPageBreak/>
        <w:t>where</w:t>
      </w:r>
      <w:r w:rsidR="00297817" w:rsidRPr="00C22CA0">
        <w:t xml:space="preserve"> the ultrafast closure of the</w:t>
      </w:r>
      <w:r w:rsidR="002543D3">
        <w:t xml:space="preserve"> snapper</w:t>
      </w:r>
      <w:r w:rsidR="00297817" w:rsidRPr="00C22CA0">
        <w:t xml:space="preserve"> claw displaces the water in the socket</w:t>
      </w:r>
      <w:r w:rsidR="00297817">
        <w:t xml:space="preserve"> and</w:t>
      </w:r>
      <w:r w:rsidR="00297817" w:rsidRPr="00C22CA0">
        <w:t xml:space="preserve"> propel</w:t>
      </w:r>
      <w:r w:rsidR="00297817">
        <w:t>s</w:t>
      </w:r>
      <w:r w:rsidR="00297817" w:rsidRPr="00C22CA0">
        <w:t xml:space="preserve"> a high velocity jet that </w:t>
      </w:r>
      <w:r w:rsidR="00297817">
        <w:t>causes the static</w:t>
      </w:r>
      <w:r w:rsidR="00297817" w:rsidRPr="00C22CA0">
        <w:t xml:space="preserve"> pressure</w:t>
      </w:r>
      <w:r w:rsidR="00297817">
        <w:t xml:space="preserve"> to drop</w:t>
      </w:r>
      <w:r w:rsidR="00297817" w:rsidRPr="00C22CA0">
        <w:t xml:space="preserve"> </w:t>
      </w:r>
      <w:r w:rsidR="00297817">
        <w:t xml:space="preserve">below the vapor pressure of water </w:t>
      </w:r>
      <w:r w:rsidR="00297817" w:rsidRPr="00C22CA0">
        <w:rPr>
          <w:shd w:val="clear" w:color="auto" w:fill="FFFFFF"/>
        </w:rPr>
        <w:t>(Versluis et al., 2000</w:t>
      </w:r>
      <w:r w:rsidR="000957D9">
        <w:rPr>
          <w:shd w:val="clear" w:color="auto" w:fill="FFFFFF"/>
        </w:rPr>
        <w:t>; Fig. 2</w:t>
      </w:r>
      <w:r w:rsidR="00297817" w:rsidRPr="00C22CA0">
        <w:rPr>
          <w:shd w:val="clear" w:color="auto" w:fill="FFFFFF"/>
        </w:rPr>
        <w:t>)</w:t>
      </w:r>
      <w:r w:rsidR="00297817" w:rsidRPr="00C22CA0">
        <w:t>. A cavitation bubble forms</w:t>
      </w:r>
      <w:r w:rsidR="00297817">
        <w:t xml:space="preserve"> along the long axis of the water jet, but static pressure quickly returns to ambient pressure and causes the bubble to rapidly collapse (</w:t>
      </w:r>
      <w:r w:rsidR="00297817" w:rsidRPr="00C22CA0">
        <w:rPr>
          <w:shd w:val="clear" w:color="auto" w:fill="FFFFFF"/>
        </w:rPr>
        <w:t>Versluis et al., 2000</w:t>
      </w:r>
      <w:r w:rsidR="000957D9">
        <w:rPr>
          <w:shd w:val="clear" w:color="auto" w:fill="FFFFFF"/>
        </w:rPr>
        <w:t>; Fig. 2</w:t>
      </w:r>
      <w:r w:rsidR="00297817" w:rsidRPr="00C22CA0">
        <w:rPr>
          <w:shd w:val="clear" w:color="auto" w:fill="FFFFFF"/>
        </w:rPr>
        <w:t>)</w:t>
      </w:r>
      <w:r w:rsidR="00297817">
        <w:rPr>
          <w:shd w:val="clear" w:color="auto" w:fill="FFFFFF"/>
        </w:rPr>
        <w:t xml:space="preserve">. </w:t>
      </w:r>
      <w:r w:rsidR="002543D3">
        <w:t xml:space="preserve">Often, the collapse of the </w:t>
      </w:r>
      <w:r w:rsidR="002175DE">
        <w:t>initial</w:t>
      </w:r>
      <w:r w:rsidR="002543D3">
        <w:t xml:space="preserve"> bubble induces</w:t>
      </w:r>
      <w:r w:rsidR="002175DE">
        <w:t xml:space="preserve"> a</w:t>
      </w:r>
      <w:r w:rsidR="002543D3">
        <w:t xml:space="preserve"> secondary cavi</w:t>
      </w:r>
      <w:r w:rsidR="002175DE">
        <w:t xml:space="preserve">tation of many smaller bubbles, known as the rebound, which also collapse rapidly and produce shockwaves </w:t>
      </w:r>
      <w:r w:rsidR="002175DE">
        <w:fldChar w:fldCharType="begin"/>
      </w:r>
      <w:r w:rsidR="001F35C4">
        <w:instrText xml:space="preserve"> ADDIN ZOTERO_ITEM CSL_CITATION {"citationID":"HfWcV1GU","properties":{"formattedCitation":"(Supponen et al., 2018)","plainCitation":"(Supponen et al., 2018)","dontUpdate":true,"noteIndex":0},"citationItems":[{"id":419,"uris":["http://zotero.org/users/10986441/items/A82YZ8QX"],"itemData":{"id":419,"type":"article-journal","abstract":"Presented here are experiments clarifying how the deformation of cavitation bubbles affects their rebound. Rebound bubbles carry the remaining energy of a bubble following its initial collapse, which dissipates energy mainly through shock waves, jets, and heat. The rebound bubble undergoes its own collapse, generating such violent events anew, which can be even more damaging or effective than at first bubble collapse. However, modeling rebound bubbles is an ongoing challenge because of the lack of knowledge on the exact factors affecting their formation. Here we use single-laser-induced cavitation bubbles and deform them by variable gravity or by a neighboring free surface to quantify the effect of bubble deformation on the rebound bubbles. Within a wide range of deformations, the energy of the rebound bubble follows a logarithmic increase with the bubble's initial dipole deformation, regardless of the origin of this deformation.","container-title":"Physical Review Fluids","DOI":"10.1103/PhysRevFluids.3.103604","issue":"10","journalAbbreviation":"Phys. Rev. Fluids","note":"publisher: American Physical Society","page":"103604","source":"APS","title":"Rebounds of deformed cavitation bubbles","volume":"3","author":[{"family":"Supponen","given":"Outi"},{"family":"Obreschkow","given":"Danail"},{"family":"Farhat","given":"Mohamed"}],"issued":{"date-parts":[["2018",10,16]]}}}],"schema":"https://github.com/citation-style-language/schema/raw/master/csl-citation.json"} </w:instrText>
      </w:r>
      <w:r w:rsidR="002175DE">
        <w:fldChar w:fldCharType="separate"/>
      </w:r>
      <w:r w:rsidR="002175DE">
        <w:rPr>
          <w:noProof/>
        </w:rPr>
        <w:t>(Supponen et al., 2018</w:t>
      </w:r>
      <w:r w:rsidR="000957D9">
        <w:rPr>
          <w:shd w:val="clear" w:color="auto" w:fill="FFFFFF"/>
        </w:rPr>
        <w:t>; Fig. 2</w:t>
      </w:r>
      <w:r w:rsidR="002175DE">
        <w:rPr>
          <w:noProof/>
        </w:rPr>
        <w:t>)</w:t>
      </w:r>
      <w:r w:rsidR="002175DE">
        <w:fldChar w:fldCharType="end"/>
      </w:r>
      <w:r w:rsidR="002175DE">
        <w:t>.</w:t>
      </w:r>
      <w:r w:rsidR="000D2F03">
        <w:t xml:space="preserve"> Both </w:t>
      </w:r>
      <w:r w:rsidR="00DC2092">
        <w:t>bubble collapse events</w:t>
      </w:r>
      <w:r w:rsidR="000D2F03" w:rsidRPr="000D2F03">
        <w:t xml:space="preserve"> can cause cavitation damage to snapping shrimp prey or predators</w:t>
      </w:r>
      <w:r w:rsidR="000D2F03">
        <w:t>, though it is t</w:t>
      </w:r>
      <w:r w:rsidR="000D2F03" w:rsidRPr="000D2F03">
        <w:t xml:space="preserve">he initial bubble collapse </w:t>
      </w:r>
      <w:r w:rsidR="000D2F03">
        <w:t xml:space="preserve">that </w:t>
      </w:r>
      <w:r w:rsidR="000D2F03" w:rsidRPr="000D2F03">
        <w:t xml:space="preserve">generates a high intensity acoustic signal </w:t>
      </w:r>
      <w:r w:rsidR="001F35C4">
        <w:fldChar w:fldCharType="begin"/>
      </w:r>
      <w:r w:rsidR="001F35C4">
        <w:instrText xml:space="preserve"> ADDIN ZOTERO_ITEM CSL_CITATION {"citationID":"qQWVuNO9","properties":{"formattedCitation":"(Brennen E., 1995; Koukouvinis et al., 2017; Versluis et al., 2000)","plainCitation":"(Brennen E., 1995; Koukouvinis et al., 2017; Versluis et al., 2000)","noteIndex":0},"citationItems":[{"id":425,"uris":["http://zotero.org/users/10986441/items/KY832XS8"],"itemData":{"id":425,"type":"book","call-number":"TA357.5.M84 B74 1995","collection-number":"44","collection-title":"Oxford engineering science series","event-place":"New York","ISBN":"978-0-19-509409-1","language":"en","number-of-pages":"282","publisher":"Oxford University Press","publisher-place":"New York","source":"Library of Congress ISBN","title":"Cavitation and bubble dynamics","author":[{"family":"Brennen E.","given":"Christopher E."}],"issued":{"date-parts":[["1995"]]}}},{"id":410,"uris":["http://zotero.org/users/10986441/items/TAVMGWES"],"itemData":{"id":410,"type":"article-journal","abstract":"Abstract\n            Snapping shrimps use a special shaped claw to generate a cavitating high speed water jet. Cavitation formed in this way, may be used for hunting/stunning prey and communication. The present work is a novel computational effort to provide insight on the mechanisms of cavitation formation during the claw closure. The geometry of the claw used here is a simplified claw model, based on prior experimental work. Techniques, such as Immersed Boundary and Homogenous Equilibrium Model (HEM), are employed to describe the claw motion and cavitating flow field respectively. The simulation methodology has been validated against prior experimental work and is applied here for claw closure at realistic conditions. Simulations show that during claw closure, a high velocity jet forms, inducing vortex roll-up around it. If the closure speed is high enough, the intensity of the swirling motion is enough to produce strong depressurization in the vortex core, leading to the formation of a cavitation ring. The cavitation ring moves along the jet axis and, soon after its formation, collapses and rebounds, producing high pressure pulses.","container-title":"Scientific Reports","DOI":"10.1038/s41598-017-14312-0","ISSN":"2045-2322","issue":"1","journalAbbreviation":"Sci Rep","language":"en","page":"13994","source":"DOI.org (Crossref)","title":"Unveiling the physical mechanism behind pistol shrimp cavitation","volume":"7","author":[{"family":"Koukouvinis","given":"Phoevos"},{"family":"Bruecker","given":"Christoph"},{"family":"Gavaises","given":"Manolis"}],"issued":{"date-parts":[["2017",10,25]]}}},{"id":383,"uris":["http://zotero.org/users/10986441/items/WG9F5RGB"],"itemData":{"id":383,"type":"article-journal","abstract":"The snapping shrimp (\n              Alpheus heterochaelis\n              ) produces a loud snapping sound by an extremely rapid closure of its snapper claw. One of the effects of the snapping is to stun or kill prey animals. During the rapid snapper claw closure, a high-velocity water jet is emitted from the claw with a speed exceeding cavitation conditions. Hydrophone measurements in conjunction with time-controlled high-speed imaging of the claw closure demonstrate that the sound is emitted at the cavitation bubble collapse and not on claw closure. A model for the bubble dynamics based on a Rayleigh-Plesset–type equation quantitatively accounts for the time dependence of the bubble radius and for the emitted sound.","container-title":"Science","DOI":"10.1126/science.289.5487.2114","ISSN":"0036-8075, 1095-9203","issue":"5487","journalAbbreviation":"Science","language":"en","page":"2114-2117","source":"DOI.org (Crossref)","title":"How Snapping Shrimp Snap: Through Cavitating Bubbles","title-short":"How Snapping Shrimp Snap","volume":"289","author":[{"family":"Versluis","given":"Michel"},{"family":"Schmitz","given":"Barbara"},{"family":"Heydt","given":"Anna","non-dropping-particle":"von der"},{"family":"Lohse","given":"Detlef"}],"issued":{"date-parts":[["2000",9,22]]}}}],"schema":"https://github.com/citation-style-language/schema/raw/master/csl-citation.json"} </w:instrText>
      </w:r>
      <w:r w:rsidR="001F35C4">
        <w:fldChar w:fldCharType="separate"/>
      </w:r>
      <w:r w:rsidR="001F35C4">
        <w:rPr>
          <w:noProof/>
        </w:rPr>
        <w:t>(Brennen E., 1995; Koukouvinis et al., 2017; Versluis et al., 2000)</w:t>
      </w:r>
      <w:r w:rsidR="001F35C4">
        <w:fldChar w:fldCharType="end"/>
      </w:r>
      <w:r w:rsidR="000D2F03" w:rsidRPr="000D2F03">
        <w:t>.</w:t>
      </w:r>
    </w:p>
    <w:p w14:paraId="38F58511" w14:textId="5A9DA4CF" w:rsidR="00806D1E" w:rsidRDefault="00806D1E" w:rsidP="001B547E">
      <w:r>
        <w:t>C</w:t>
      </w:r>
      <w:r w:rsidR="00297817" w:rsidRPr="00C22CA0">
        <w:t xml:space="preserve">avitation is a widely studied phenomenon </w:t>
      </w:r>
      <w:r w:rsidR="00264990">
        <w:t>because of</w:t>
      </w:r>
      <w:r w:rsidR="00297817" w:rsidRPr="00C22CA0">
        <w:t xml:space="preserve"> its applications in industries like engineering and medicine </w:t>
      </w:r>
      <w:r w:rsidR="00264990">
        <w:t>and</w:t>
      </w:r>
      <w:r w:rsidR="00264990" w:rsidRPr="00C22CA0">
        <w:t xml:space="preserve"> </w:t>
      </w:r>
      <w:r w:rsidR="00297817" w:rsidRPr="00C22CA0">
        <w:t xml:space="preserve">its undesirable destructive effects on machinery </w:t>
      </w:r>
      <w:r w:rsidR="001F35C4">
        <w:fldChar w:fldCharType="begin"/>
      </w:r>
      <w:r w:rsidR="001F35C4">
        <w:instrText xml:space="preserve"> ADDIN ZOTERO_ITEM CSL_CITATION {"citationID":"1oSEoPgX","properties":{"formattedCitation":"(Sagar &amp; el Moctar, 2020)","plainCitation":"(Sagar &amp; el Moctar, 2020)","noteIndex":0},"citationItems":[{"id":414,"uris":["http://zotero.org/users/10986441/items/ACDLXPMI"],"itemData":{"id":414,"type":"article-journal","abstract":"Numerical and experimental studies of the dynamics of a cavitating bubble near a resilient metal surface were performed. To augment the experimental flow visualizations of a collapsing bubble, numerical simulations were conducted to more thoroughly identify the collapse dynamics and analyze the flow. A bubble collapse was captured using a high-speed camera and back illumination. The metal sample was made of pure aluminum placed near a collapsing cavitation bubble at various distances from the metal surface. Width, depth, and volume of the induced material deformations were measured using an optical microscope and a three-dimensional profilometer and then compared against existing experimental data from the literature. The cavitating bubble’s dynamics and the related flow were simulated numerically using the open source finite volume based flow solver CavitatingFOAM. This code solved the Navier–Stokes equations for compressible two-phase flows using an Euler–Euler approach, including the barotropic equations of state. Bubble shapes, collapse times, and obtained damage parameters were compared to experimental observations. Impact velocities, pressures, shear rates, and various flow phenomena were discussed, providing broad insight into bubble dynamics and the induced damage.","container-title":"Journal of Fluids and Structures","DOI":"10.1016/j.jfluidstructs.2019.102799","journalAbbreviation":"Journal of Fluids and Structures","page":"102799","source":"ResearchGate","title":"Dynamics of a cavitation bubble near a solid surface and the induced damage","volume":"92","author":[{"family":"Sagar","given":"Hemant"},{"family":"Moctar","given":"Ould","non-dropping-particle":"el"}],"issued":{"date-parts":[["2020",1,1]]}}}],"schema":"https://github.com/citation-style-language/schema/raw/master/csl-citation.json"} </w:instrText>
      </w:r>
      <w:r w:rsidR="001F35C4">
        <w:fldChar w:fldCharType="separate"/>
      </w:r>
      <w:r w:rsidR="001F35C4">
        <w:rPr>
          <w:noProof/>
        </w:rPr>
        <w:t>(Sagar &amp; el Moctar, 2020)</w:t>
      </w:r>
      <w:r w:rsidR="001F35C4">
        <w:fldChar w:fldCharType="end"/>
      </w:r>
      <w:r>
        <w:t>.</w:t>
      </w:r>
      <w:r w:rsidR="00297817" w:rsidRPr="00C22CA0">
        <w:t xml:space="preserve"> </w:t>
      </w:r>
      <w:r>
        <w:t xml:space="preserve">However, </w:t>
      </w:r>
      <w:r w:rsidR="00297817" w:rsidRPr="00C22CA0">
        <w:t>cavitation in biological systems remains difficult to study due to the complexities of bi</w:t>
      </w:r>
      <w:r w:rsidR="00297817">
        <w:t>omechanical</w:t>
      </w:r>
      <w:r w:rsidR="00297817" w:rsidRPr="00C22CA0">
        <w:t xml:space="preserve"> systems and the highly variable conditions in which biological cavitation </w:t>
      </w:r>
      <w:r w:rsidR="00297817" w:rsidRPr="00087528">
        <w:t>occurs</w:t>
      </w:r>
      <w:r w:rsidR="00297817" w:rsidRPr="00C22CA0">
        <w:t xml:space="preserve">. Mathematical simulations have been extensively employed to study cavitation in snapping shrimp of the </w:t>
      </w:r>
      <w:r w:rsidR="00297817" w:rsidRPr="00C22CA0">
        <w:rPr>
          <w:i/>
          <w:iCs/>
        </w:rPr>
        <w:t>Alpheidae</w:t>
      </w:r>
      <w:r w:rsidR="00297817" w:rsidRPr="00C22CA0">
        <w:t xml:space="preserve"> family</w:t>
      </w:r>
      <w:r w:rsidR="00264990">
        <w:t xml:space="preserve"> (e.g.</w:t>
      </w:r>
      <w:r>
        <w:t>,</w:t>
      </w:r>
      <w:r w:rsidR="00553A55">
        <w:t xml:space="preserve"> </w:t>
      </w:r>
      <w:r w:rsidR="005B72AA" w:rsidRPr="00C22CA0">
        <w:t xml:space="preserve">Hess et al., 2013; </w:t>
      </w:r>
      <w:r w:rsidR="001F35C4" w:rsidRPr="00C22CA0">
        <w:t>Koukouvinis et al., 2017</w:t>
      </w:r>
      <w:r w:rsidR="001F35C4">
        <w:t xml:space="preserve">; </w:t>
      </w:r>
      <w:r w:rsidR="005B72AA" w:rsidRPr="00C22CA0">
        <w:t>Versluis et al., 2000</w:t>
      </w:r>
      <w:r w:rsidR="00264990">
        <w:t>)</w:t>
      </w:r>
      <w:r w:rsidR="00297817" w:rsidRPr="00C22CA0">
        <w:t>, though simplified models are typically used</w:t>
      </w:r>
      <w:r w:rsidR="00837ABD">
        <w:t>––</w:t>
      </w:r>
      <w:r w:rsidR="00297817" w:rsidRPr="00C22CA0">
        <w:t xml:space="preserve">for instance, </w:t>
      </w:r>
      <w:r w:rsidR="005B72AA">
        <w:t>employing</w:t>
      </w:r>
      <w:r w:rsidR="00297817" w:rsidRPr="00C22CA0">
        <w:t xml:space="preserve"> simplified claw geometries, assum</w:t>
      </w:r>
      <w:r w:rsidR="005B72AA">
        <w:t>ptions of</w:t>
      </w:r>
      <w:r w:rsidR="00297817" w:rsidRPr="00C22CA0">
        <w:t xml:space="preserve"> spherical bubble morphology,</w:t>
      </w:r>
      <w:r w:rsidR="00297817">
        <w:t xml:space="preserve"> or </w:t>
      </w:r>
      <w:r w:rsidR="00297817" w:rsidRPr="00C22CA0">
        <w:t xml:space="preserve">barotropic </w:t>
      </w:r>
      <w:r w:rsidR="005B72AA">
        <w:t>conditions</w:t>
      </w:r>
      <w:r w:rsidR="00297817" w:rsidRPr="00C22CA0">
        <w:t xml:space="preserve"> </w:t>
      </w:r>
      <w:r w:rsidR="00297817">
        <w:t>to</w:t>
      </w:r>
      <w:r w:rsidR="00297817" w:rsidRPr="00C22CA0">
        <w:t xml:space="preserve"> ignore the dependence of temperature on pressure. </w:t>
      </w:r>
      <w:r w:rsidR="003B21D8">
        <w:t xml:space="preserve">Nonetheless, these studies have </w:t>
      </w:r>
      <w:r w:rsidR="00F11B9E">
        <w:t xml:space="preserve">broadened our knowledge of the </w:t>
      </w:r>
      <w:r w:rsidR="000957D9">
        <w:t xml:space="preserve">core </w:t>
      </w:r>
      <w:r w:rsidR="00F11B9E">
        <w:t>physical mechanisms behind cavitation bubble dynamics</w:t>
      </w:r>
      <w:r w:rsidR="00DC2092">
        <w:t xml:space="preserve"> and sound generation from cavitation in</w:t>
      </w:r>
      <w:r w:rsidR="00F11B9E">
        <w:t xml:space="preserve"> snapping shrimp.</w:t>
      </w:r>
    </w:p>
    <w:p w14:paraId="1C051901" w14:textId="7036A7AD" w:rsidR="001B547E" w:rsidRDefault="00016C7A" w:rsidP="001B547E">
      <w:r>
        <w:t>I</w:t>
      </w:r>
      <w:r w:rsidR="000957D9">
        <w:t xml:space="preserve">n </w:t>
      </w:r>
      <w:r w:rsidR="001B547E" w:rsidRPr="00C22CA0">
        <w:t>non-biological systems</w:t>
      </w:r>
      <w:r>
        <w:t>, thermodynamic effects on cavitation have been more thoroughly studied.</w:t>
      </w:r>
      <w:r w:rsidR="001B547E" w:rsidRPr="00C22CA0">
        <w:t xml:space="preserve"> Phan et al. (2022) modeled ambient temperature changes on cavitation </w:t>
      </w:r>
      <w:r w:rsidR="001B547E" w:rsidRPr="00C22CA0">
        <w:lastRenderedPageBreak/>
        <w:t xml:space="preserve">dynamics and suggested that bubble radius and collapse time increase with temperature. Phan et al. (2022) also noted that bubbles collapsed less violently at higher temperatures. Kim et al. (2010) </w:t>
      </w:r>
      <w:r w:rsidR="001B547E">
        <w:t>found</w:t>
      </w:r>
      <w:r w:rsidR="001B547E" w:rsidRPr="00C22CA0">
        <w:t xml:space="preserve"> that longer collapse times indicated larger bubble sizes.</w:t>
      </w:r>
      <w:r w:rsidR="001B547E">
        <w:t xml:space="preserve"> </w:t>
      </w:r>
    </w:p>
    <w:p w14:paraId="745F662C" w14:textId="73173EDC" w:rsidR="00F91F83" w:rsidRDefault="009D2944" w:rsidP="00A65E25">
      <w:r w:rsidRPr="00C22CA0">
        <w:t xml:space="preserve">The </w:t>
      </w:r>
      <w:r>
        <w:rPr>
          <w:noProof/>
        </w:rPr>
        <w:t>relationship</w:t>
      </w:r>
      <w:r w:rsidR="00F91F83" w:rsidRPr="00C22CA0">
        <w:t xml:space="preserve"> between temperature and bioacoustics responses have</w:t>
      </w:r>
      <w:r w:rsidR="00F91F83">
        <w:t xml:space="preserve"> also </w:t>
      </w:r>
      <w:r w:rsidR="00F91F83" w:rsidRPr="00C22CA0">
        <w:t>been studied by many researchers.</w:t>
      </w:r>
      <w:r w:rsidR="00297817" w:rsidRPr="00C22CA0">
        <w:t xml:space="preserve"> Bohnenstiehl et al. (2016) used hydrophone recordings of an oyster reef habitat and found higher snap rates in summer than winter and a positive correlation between </w:t>
      </w:r>
      <w:r w:rsidR="00F91F83" w:rsidRPr="00F91F83">
        <w:t xml:space="preserve">snap rates </w:t>
      </w:r>
      <w:r w:rsidR="00F91F83">
        <w:t xml:space="preserve">and the </w:t>
      </w:r>
      <w:r w:rsidR="00016C7A">
        <w:t xml:space="preserve">total </w:t>
      </w:r>
      <w:r w:rsidR="00297817" w:rsidRPr="00C22CA0">
        <w:t>sound pressure levels</w:t>
      </w:r>
      <w:r w:rsidR="00CC03DC">
        <w:t xml:space="preserve"> (SPL)</w:t>
      </w:r>
      <w:r w:rsidR="00016C7A">
        <w:t xml:space="preserve"> of the soundscap</w:t>
      </w:r>
      <w:r w:rsidR="00F91F83">
        <w:t>e</w:t>
      </w:r>
      <w:r w:rsidR="00297817" w:rsidRPr="00C22CA0">
        <w:t xml:space="preserve">. Lillis &amp; Mooney (2022) confirmed this experimentally and demonstrated that rising temperatures increase the rate of snapping in snapping shrimp across several behavioral contexts. Lai et al. (2021) reported </w:t>
      </w:r>
      <w:r w:rsidR="00264990">
        <w:t xml:space="preserve">a </w:t>
      </w:r>
      <w:r w:rsidR="00297817" w:rsidRPr="00C22CA0">
        <w:t>significant reduction in peak amplitude of snapping sound wave</w:t>
      </w:r>
      <w:r w:rsidR="00264990">
        <w:t>s</w:t>
      </w:r>
      <w:r w:rsidR="00297817" w:rsidRPr="00C22CA0">
        <w:t xml:space="preserve"> after exposure to a combination of temperature and pH treatments, but not with higher temperatures alone.</w:t>
      </w:r>
    </w:p>
    <w:p w14:paraId="339A5349" w14:textId="6509DC3A" w:rsidR="00297817" w:rsidRPr="00C22CA0" w:rsidRDefault="00297817" w:rsidP="00297817">
      <w:r w:rsidRPr="00C22CA0">
        <w:t xml:space="preserve">In </w:t>
      </w:r>
      <w:r w:rsidR="00EC6576">
        <w:t>a</w:t>
      </w:r>
      <w:r w:rsidR="00F91F83">
        <w:t xml:space="preserve"> precursory</w:t>
      </w:r>
      <w:r w:rsidRPr="00C22CA0">
        <w:t xml:space="preserve"> study</w:t>
      </w:r>
      <w:r w:rsidR="00F91F83">
        <w:t>,</w:t>
      </w:r>
      <w:r w:rsidRPr="00C22CA0">
        <w:t xml:space="preserve"> we showed that temperature </w:t>
      </w:r>
      <w:r w:rsidR="00F91F83">
        <w:t>did not significantly impact</w:t>
      </w:r>
      <w:r w:rsidRPr="00C22CA0">
        <w:t xml:space="preserve"> strike kinematics of snapping shrimp due to the thermally robust elastic claw-closing mechanism</w:t>
      </w:r>
      <w:r w:rsidR="00F91F83">
        <w:t xml:space="preserve"> </w:t>
      </w:r>
      <w:r w:rsidR="00EC6576">
        <w:fldChar w:fldCharType="begin"/>
      </w:r>
      <w:r w:rsidR="00EC6576">
        <w:instrText xml:space="preserve"> ADDIN ZOTERO_ITEM CSL_CITATION {"citationID":"8a419eYb","properties":{"formattedCitation":"(Schelling, 2023)","plainCitation":"(Schelling, 2023)","noteIndex":0},"citationItems":[{"id":427,"uris":["http://zotero.org/users/10986441/items/VRPSTMU9"],"itemData":{"id":427,"type":"article-journal","title":"shrimp kinematics paper","author":[{"family":"Schelling","given":"Ben"}],"issued":{"date-parts":[["2023"]]}}}],"schema":"https://github.com/citation-style-language/schema/raw/master/csl-citation.json"} </w:instrText>
      </w:r>
      <w:r w:rsidR="00EC6576">
        <w:fldChar w:fldCharType="separate"/>
      </w:r>
      <w:r w:rsidR="00EC6576">
        <w:rPr>
          <w:noProof/>
        </w:rPr>
        <w:t>(Schelling, 2023)</w:t>
      </w:r>
      <w:r w:rsidR="00EC6576">
        <w:fldChar w:fldCharType="end"/>
      </w:r>
      <w:r w:rsidRPr="00C22CA0">
        <w:t xml:space="preserve">. Rather, body size had significant impact; larger individuals had slower strikes but produced louder sounds. </w:t>
      </w:r>
      <w:r w:rsidR="00F03139">
        <w:t>However, d</w:t>
      </w:r>
      <w:r w:rsidRPr="00C22CA0">
        <w:t xml:space="preserve">ue to the range of body sizes </w:t>
      </w:r>
      <w:r>
        <w:t>across sampled specimens</w:t>
      </w:r>
      <w:r w:rsidRPr="00C22CA0">
        <w:t xml:space="preserve"> and </w:t>
      </w:r>
      <w:r w:rsidR="00F03139">
        <w:t xml:space="preserve">the </w:t>
      </w:r>
      <w:r w:rsidRPr="00C22CA0">
        <w:t>replacement of shrimp across the temperature treatments, it is unclear whether temperature directly impacted cavitation bubble dynamics.</w:t>
      </w:r>
    </w:p>
    <w:p w14:paraId="33C92B19" w14:textId="308FF865" w:rsidR="001F35C4" w:rsidRPr="00A65E25" w:rsidRDefault="00297817" w:rsidP="001F35C4">
      <w:r w:rsidRPr="00C22CA0">
        <w:t xml:space="preserve">Thus, the purpose of this study </w:t>
      </w:r>
      <w:r w:rsidR="00F03139">
        <w:t>was</w:t>
      </w:r>
      <w:r w:rsidR="00F03139" w:rsidRPr="00C22CA0">
        <w:t xml:space="preserve"> </w:t>
      </w:r>
      <w:r w:rsidRPr="00C22CA0">
        <w:t xml:space="preserve">to explore the </w:t>
      </w:r>
      <w:r>
        <w:t>relationship between temperature and snapping shrimp cavitation bubble dynamics to better understand how warming ocean temperatures may impact the functions of snapping and</w:t>
      </w:r>
      <w:r w:rsidR="00EC6576">
        <w:t xml:space="preserve"> its role as</w:t>
      </w:r>
      <w:r>
        <w:t xml:space="preserve"> acoustic signals in the marine soundscape. </w:t>
      </w:r>
      <w:r w:rsidR="001F35C4">
        <w:t>I</w:t>
      </w:r>
      <w:r w:rsidR="001F35C4" w:rsidRPr="003A76F0">
        <w:t xml:space="preserve"> p</w:t>
      </w:r>
      <w:r w:rsidR="001F35C4" w:rsidRPr="00A65E25">
        <w:t xml:space="preserve">redicted that maximum cavitation bubble size would be strongly positively correlated with body size, because larger sockets the claw displace larger volumes of water during a strike. As such, I hypothesized that similarly sized shrimp would produce similarly </w:t>
      </w:r>
      <w:r w:rsidR="001F35C4" w:rsidRPr="00A65E25">
        <w:lastRenderedPageBreak/>
        <w:t xml:space="preserve">sized bubble. Additionally, I hypothesized that an individual shrimp (i.e., with a fixed claw size), would produce larger cavitation bubbles at higher temperatures. As ambient temperature increases, the saturated vapor pressure of water increases while water density decreases </w:t>
      </w:r>
      <w:r w:rsidR="001F35C4" w:rsidRPr="00A65E25">
        <w:fldChar w:fldCharType="begin"/>
      </w:r>
      <w:r w:rsidR="001F35C4" w:rsidRPr="00A65E25">
        <w:instrText xml:space="preserve"> ADDIN ZOTERO_ITEM CSL_CITATION {"citationID":"qNboDybA","properties":{"formattedCitation":"(Phan et al., 2022)","plainCitation":"(Phan et al., 2022)","noteIndex":0},"citationItems":[{"id":278,"uris":["http://zotero.org/users/10986441/items/7GP59DSJ"],"itemData":{"id":278,"type":"article-journal","abstract":"Thermodynamic characteristics and their effects on single cavitation bubble dynamics are important to elucidate the physical behaviors of cavitation phenomena. In this study, experimental and numerical methods were utilized to explore the thermodynamic effects on single cavitation bubble dynamics under various ambient temperature conditions. A series of experiments was performed to generate a single cavitation bubble at ambient temperatures between 20 and 80 °C using a laser-induced method and a high-speed camera to observe the dynamic behaviors of bubbles. By increasing the ambient temperature, a nonspherical bubble shape with a jet flow at the bubble rebound stage was observed. Next, the numerical simulation results in terms of the bubble radius and bubble shape were validated with the corresponding experimental data. Generally, the results exhibited reasonable agreement, particularly at the later collapse and rebound stages. Critical hydrodynamic and thermodynamic mechanisms over multiple oscillation stages at different ambient temperatures were analyzed. The bubble behaviors and their intensities were numerically quantified with respect to the bubble radius, collapsing time, internal pressure, internal temperature, and phase transition rate parameters. The results showed that the maximum bubble radius, first minimum bubble radius, and collapsing time increased with an increase in the ambient temperature. Nevertheless, the peak values of the internal pressure and internal temperature decreased with an increase in the ambient temperature. Generally, the bubble collapsed less violently at high temperatures than at low temperatures.","container-title":"Physics of Fluids","DOI":"10.1063/5.0076913","ISSN":"1070-6631","issue":"2","note":"publisher: American Institute of Physics","page":"023318","source":"aip.scitation.org (Atypon)","title":"Thermodynamic effects on single cavitation bubble dynamics under various ambient temperature conditions","volume":"34","author":[{"family":"Phan","given":"Thanh-Hoang"},{"family":"Kadivar","given":"Ebrahim"},{"family":"Nguyen","given":"Van-Tu"},{"family":"Moctar","given":"Ould","non-dropping-particle":"el"},{"family":"Park","given":"Warn-Gyu (</w:instrText>
      </w:r>
      <w:r w:rsidR="001F35C4" w:rsidRPr="00A65E25">
        <w:rPr>
          <w:rFonts w:ascii="Batang" w:eastAsia="Batang" w:hAnsi="Batang" w:cs="Batang" w:hint="eastAsia"/>
        </w:rPr>
        <w:instrText>박원규</w:instrText>
      </w:r>
      <w:r w:rsidR="001F35C4" w:rsidRPr="00A65E25">
        <w:instrText xml:space="preserve">)"}],"issued":{"date-parts":[["2022",2]]}}}],"schema":"https://github.com/citation-style-language/schema/raw/master/csl-citation.json"} </w:instrText>
      </w:r>
      <w:r w:rsidR="001F35C4" w:rsidRPr="00A65E25">
        <w:fldChar w:fldCharType="separate"/>
      </w:r>
      <w:r w:rsidR="001F35C4" w:rsidRPr="00A65E25">
        <w:rPr>
          <w:noProof/>
        </w:rPr>
        <w:t>(Phan et al., 2022)</w:t>
      </w:r>
      <w:r w:rsidR="001F35C4" w:rsidRPr="00A65E25">
        <w:fldChar w:fldCharType="end"/>
      </w:r>
      <w:r w:rsidR="001F35C4" w:rsidRPr="00A65E25">
        <w:t xml:space="preserve">, which would allow for less required energy for cavitation. Phan et al. (2022) also found that cavitation bubbles collapsed less violently at higher temperatures. Sound intensity corresponds to the shock wave produced when the cavitation bubble collapses </w:t>
      </w:r>
      <w:r w:rsidR="001F35C4" w:rsidRPr="00A65E25">
        <w:fldChar w:fldCharType="begin"/>
      </w:r>
      <w:r w:rsidR="001F35C4" w:rsidRPr="00A65E25">
        <w:instrText xml:space="preserve"> ADDIN ZOTERO_ITEM CSL_CITATION {"citationID":"wZKo2uBi","properties":{"formattedCitation":"(Brennen E., 1995)","plainCitation":"(Brennen E., 1995)","noteIndex":0},"citationItems":[{"id":425,"uris":["http://zotero.org/users/10986441/items/KY832XS8"],"itemData":{"id":425,"type":"book","call-number":"TA357.5.M84 B74 1995","collection-number":"44","collection-title":"Oxford engineering science series","event-place":"New York","ISBN":"978-0-19-509409-1","language":"en","number-of-pages":"282","publisher":"Oxford University Press","publisher-place":"New York","source":"Library of Congress ISBN","title":"Cavitation and bubble dynamics","author":[{"family":"Brennen E.","given":"Christopher E."}],"issued":{"date-parts":[["1995"]]}}}],"schema":"https://github.com/citation-style-language/schema/raw/master/csl-citation.json"} </w:instrText>
      </w:r>
      <w:r w:rsidR="001F35C4" w:rsidRPr="00A65E25">
        <w:fldChar w:fldCharType="separate"/>
      </w:r>
      <w:r w:rsidR="001F35C4" w:rsidRPr="00A65E25">
        <w:rPr>
          <w:noProof/>
        </w:rPr>
        <w:t>(Brennen E., 1995)</w:t>
      </w:r>
      <w:r w:rsidR="001F35C4" w:rsidRPr="00A65E25">
        <w:fldChar w:fldCharType="end"/>
      </w:r>
      <w:r w:rsidR="001F35C4" w:rsidRPr="00A65E25">
        <w:t>; therefore, I predicted that SPL</w:t>
      </w:r>
      <w:r w:rsidR="0030580F" w:rsidRPr="00A65E25">
        <w:t xml:space="preserve"> of individual snaps</w:t>
      </w:r>
      <w:r w:rsidR="001F35C4" w:rsidRPr="00A65E25">
        <w:t xml:space="preserve"> would be lower at higher temperatures.</w:t>
      </w:r>
    </w:p>
    <w:p w14:paraId="4279F182" w14:textId="5BEAE827" w:rsidR="00297817" w:rsidRPr="003A76F0" w:rsidRDefault="0030580F" w:rsidP="00E837B1">
      <w:r w:rsidRPr="00A65E25">
        <w:t xml:space="preserve">This study utilized the dataset </w:t>
      </w:r>
      <w:r w:rsidR="00A82E20" w:rsidRPr="00A65E25">
        <w:t xml:space="preserve">and materials </w:t>
      </w:r>
      <w:r w:rsidRPr="00A65E25">
        <w:t>of the aforementioned precursory study on temperature and kinematics, of which I was a collaborator in the data collection.</w:t>
      </w:r>
      <w:r w:rsidR="00E837B1" w:rsidRPr="00A65E25">
        <w:t xml:space="preserve"> </w:t>
      </w:r>
      <w:r w:rsidR="00F03139" w:rsidRPr="00A65E25">
        <w:t xml:space="preserve">I </w:t>
      </w:r>
      <w:r w:rsidR="00297817" w:rsidRPr="00A65E25">
        <w:t xml:space="preserve">analyzed </w:t>
      </w:r>
      <w:r w:rsidR="00E837B1" w:rsidRPr="00A65E25">
        <w:t xml:space="preserve">the </w:t>
      </w:r>
      <w:r w:rsidR="00297817" w:rsidRPr="00A65E25">
        <w:t>previously filmed high-speed videos and hydrop</w:t>
      </w:r>
      <w:r w:rsidR="00297817">
        <w:t>hone recordings</w:t>
      </w:r>
      <w:r w:rsidR="00297817" w:rsidRPr="00C22CA0">
        <w:t xml:space="preserve"> of strikes</w:t>
      </w:r>
      <w:r w:rsidR="00297817">
        <w:t xml:space="preserve"> </w:t>
      </w:r>
      <w:r w:rsidR="00297817" w:rsidRPr="00C22CA0">
        <w:t>and resulting cavitation bubbles</w:t>
      </w:r>
      <w:r w:rsidR="00297817">
        <w:t xml:space="preserve"> by </w:t>
      </w:r>
      <w:r w:rsidR="00297817" w:rsidRPr="00C22CA0">
        <w:rPr>
          <w:i/>
          <w:iCs/>
        </w:rPr>
        <w:t>A. heterochaelis</w:t>
      </w:r>
      <w:r w:rsidR="00297817">
        <w:t xml:space="preserve"> in laboratory-controlled temperature treatments </w:t>
      </w:r>
      <w:r w:rsidR="00297817" w:rsidRPr="00C22CA0">
        <w:t xml:space="preserve">to </w:t>
      </w:r>
      <w:r w:rsidR="00297817">
        <w:t>examine</w:t>
      </w:r>
      <w:r w:rsidR="00297817" w:rsidRPr="00C22CA0">
        <w:t xml:space="preserve"> </w:t>
      </w:r>
      <w:r w:rsidR="00297817">
        <w:t xml:space="preserve">the relationship between bubble dynamics, </w:t>
      </w:r>
      <w:r w:rsidR="00CC03DC">
        <w:t>SPL</w:t>
      </w:r>
      <w:r w:rsidR="00297817">
        <w:t xml:space="preserve">, and ambient water temperature. </w:t>
      </w:r>
      <w:r w:rsidR="00297817" w:rsidRPr="00C22CA0">
        <w:t xml:space="preserve">This </w:t>
      </w:r>
      <w:r w:rsidR="00297817">
        <w:t xml:space="preserve">study employed </w:t>
      </w:r>
      <w:r w:rsidR="00297817" w:rsidRPr="00C22CA0">
        <w:t xml:space="preserve">experimental data and analyses </w:t>
      </w:r>
      <w:r w:rsidR="00297817">
        <w:t xml:space="preserve">to </w:t>
      </w:r>
      <w:r w:rsidR="00297817" w:rsidRPr="00C22CA0">
        <w:t xml:space="preserve">circumvent the limits of models that generalize claw biomechanisms or physical properties of </w:t>
      </w:r>
      <w:r w:rsidR="00297817">
        <w:t>the</w:t>
      </w:r>
      <w:r w:rsidR="00297817" w:rsidRPr="00C22CA0">
        <w:t xml:space="preserve"> </w:t>
      </w:r>
      <w:r w:rsidR="00297817">
        <w:t>cavitating</w:t>
      </w:r>
      <w:r w:rsidR="00297817" w:rsidRPr="00C22CA0">
        <w:t xml:space="preserve"> </w:t>
      </w:r>
      <w:r w:rsidR="003A76F0">
        <w:t>system and</w:t>
      </w:r>
      <w:r w:rsidR="00297817">
        <w:t xml:space="preserve"> lends itself to validating models and simulations of previous studies on cavitation in snapping shrimp.</w:t>
      </w:r>
      <w:r w:rsidR="001936FC" w:rsidRPr="001936FC">
        <w:t xml:space="preserve"> </w:t>
      </w:r>
      <w:r w:rsidR="001936FC" w:rsidRPr="00C22CA0">
        <w:t xml:space="preserve">This study therefore </w:t>
      </w:r>
      <w:r w:rsidR="001936FC">
        <w:t xml:space="preserve">examined change in bubble size and SPL over </w:t>
      </w:r>
      <w:r w:rsidR="001936FC" w:rsidRPr="00C22CA0">
        <w:t>the natural range of temperatures (10–</w:t>
      </w:r>
      <w:r w:rsidR="001936FC">
        <w:t>28</w:t>
      </w:r>
      <w:r w:rsidR="001936FC" w:rsidRPr="00C22CA0">
        <w:t xml:space="preserve">°C) experienced by populations of </w:t>
      </w:r>
      <w:r w:rsidR="001936FC" w:rsidRPr="00C22CA0">
        <w:rPr>
          <w:i/>
          <w:iCs/>
        </w:rPr>
        <w:t>A. heterochaelis</w:t>
      </w:r>
      <w:r w:rsidR="001936FC" w:rsidRPr="00C22CA0">
        <w:t xml:space="preserve"> in Beaufort, NC, as well as a 33°C treatment to mimic rising </w:t>
      </w:r>
      <w:r w:rsidR="001936FC">
        <w:t xml:space="preserve">sea </w:t>
      </w:r>
      <w:r w:rsidR="001936FC" w:rsidRPr="00C22CA0">
        <w:t>temperatures from climate change.</w:t>
      </w:r>
    </w:p>
    <w:p w14:paraId="3C5D724A" w14:textId="4C10BEE7" w:rsidR="005226F5" w:rsidRDefault="00A27400" w:rsidP="000B41E9">
      <w:pPr>
        <w:ind w:firstLine="0"/>
        <w:rPr>
          <w:b/>
          <w:bCs/>
        </w:rPr>
      </w:pPr>
      <w:r>
        <w:rPr>
          <w:b/>
          <w:bCs/>
        </w:rPr>
        <w:tab/>
      </w:r>
    </w:p>
    <w:p w14:paraId="4C31561E" w14:textId="43F8CEAC" w:rsidR="000B41E9" w:rsidRPr="00A2528F" w:rsidRDefault="000B41E9" w:rsidP="000B41E9">
      <w:pPr>
        <w:ind w:firstLine="0"/>
        <w:rPr>
          <w:b/>
          <w:bCs/>
        </w:rPr>
      </w:pPr>
      <w:r w:rsidRPr="00A2528F">
        <w:rPr>
          <w:b/>
          <w:bCs/>
        </w:rPr>
        <w:t xml:space="preserve">2. Materials and </w:t>
      </w:r>
      <w:r w:rsidR="00B64DCF">
        <w:rPr>
          <w:b/>
          <w:bCs/>
        </w:rPr>
        <w:t>m</w:t>
      </w:r>
      <w:r w:rsidRPr="00A2528F">
        <w:rPr>
          <w:b/>
          <w:bCs/>
        </w:rPr>
        <w:t>ethods</w:t>
      </w:r>
    </w:p>
    <w:p w14:paraId="1DD03233" w14:textId="520CA903" w:rsidR="00A2528F" w:rsidRPr="00A2528F" w:rsidRDefault="00A2528F" w:rsidP="00A2528F">
      <w:pPr>
        <w:suppressAutoHyphens w:val="0"/>
        <w:ind w:firstLine="0"/>
        <w:rPr>
          <w:u w:val="single"/>
        </w:rPr>
      </w:pPr>
      <w:r w:rsidRPr="00A2528F">
        <w:rPr>
          <w:u w:val="single"/>
        </w:rPr>
        <w:t xml:space="preserve">2.1 Animal </w:t>
      </w:r>
      <w:r w:rsidR="00B64DCF">
        <w:rPr>
          <w:u w:val="single"/>
        </w:rPr>
        <w:t>c</w:t>
      </w:r>
      <w:r w:rsidRPr="00A2528F">
        <w:rPr>
          <w:u w:val="single"/>
        </w:rPr>
        <w:t xml:space="preserve">ollection and </w:t>
      </w:r>
      <w:r w:rsidR="00B64DCF">
        <w:rPr>
          <w:u w:val="single"/>
        </w:rPr>
        <w:t>h</w:t>
      </w:r>
      <w:r w:rsidRPr="00A2528F">
        <w:rPr>
          <w:u w:val="single"/>
        </w:rPr>
        <w:t>usbandry</w:t>
      </w:r>
    </w:p>
    <w:p w14:paraId="57228FB7" w14:textId="0D0185B0" w:rsidR="00A2528F" w:rsidRPr="00A2528F" w:rsidRDefault="0085364E" w:rsidP="00A2528F">
      <w:pPr>
        <w:suppressAutoHyphens w:val="0"/>
        <w:ind w:firstLine="709"/>
      </w:pPr>
      <w:r>
        <w:t xml:space="preserve">We collected </w:t>
      </w:r>
      <w:r w:rsidR="00A2528F" w:rsidRPr="00A2528F">
        <w:rPr>
          <w:i/>
          <w:iCs/>
        </w:rPr>
        <w:t>A. heterochaelis</w:t>
      </w:r>
      <w:r w:rsidR="00A2528F" w:rsidRPr="00A2528F">
        <w:t xml:space="preserve"> at an intertidal oyster reef site </w:t>
      </w:r>
      <w:r>
        <w:t>at</w:t>
      </w:r>
      <w:r w:rsidR="00A2528F" w:rsidRPr="00A2528F">
        <w:t xml:space="preserve"> the Duke University Marine Lab on Pivers Island in Beaufort, NC. Collection</w:t>
      </w:r>
      <w:r w:rsidR="001936FC">
        <w:t>s</w:t>
      </w:r>
      <w:r w:rsidR="00A2528F" w:rsidRPr="00A2528F">
        <w:t xml:space="preserve"> occurred at low tide in March and </w:t>
      </w:r>
      <w:r w:rsidR="00A2528F" w:rsidRPr="00A2528F">
        <w:lastRenderedPageBreak/>
        <w:t>April of 2022 on four collection dates. Wild snapping shrimp were caught by hand and placed in temporary holding vials. All vials were stored in coolers with water from the site and ice packs, and</w:t>
      </w:r>
      <w:r w:rsidR="001936FC">
        <w:t xml:space="preserve"> samples were then</w:t>
      </w:r>
      <w:r w:rsidR="00A2528F" w:rsidRPr="00A2528F">
        <w:t xml:space="preserve"> transported three hours to Duke University in Durham, NC. </w:t>
      </w:r>
      <w:r w:rsidR="001936FC">
        <w:t>In Durham,</w:t>
      </w:r>
      <w:r w:rsidR="001936FC" w:rsidRPr="00A2528F">
        <w:t xml:space="preserve"> </w:t>
      </w:r>
      <w:r w:rsidR="00E837B1">
        <w:t xml:space="preserve">we moved the </w:t>
      </w:r>
      <w:r w:rsidR="00A2528F" w:rsidRPr="00A2528F">
        <w:t xml:space="preserve">shrimp into individual 0.1 x 0.1 x 0.1 m polystyrene cubes with holes for water flow and placed in large holding tanks with fresh artificial saltwater and two constant water filters. The holding room was temperature controlled at approximately 20°C. </w:t>
      </w:r>
      <w:r w:rsidR="00EC6576" w:rsidRPr="00EC6576">
        <w:t>Snapping shrimp were fed</w:t>
      </w:r>
      <w:r w:rsidR="00EC6576">
        <w:t xml:space="preserve"> </w:t>
      </w:r>
      <w:r w:rsidR="00A2528F" w:rsidRPr="00A2528F">
        <w:rPr>
          <w:i/>
          <w:iCs/>
        </w:rPr>
        <w:t>Artemia nauplii</w:t>
      </w:r>
      <w:r w:rsidR="00A2528F" w:rsidRPr="00A2528F">
        <w:t xml:space="preserve"> were fed three times a week.</w:t>
      </w:r>
    </w:p>
    <w:p w14:paraId="63F03A5E" w14:textId="3B1E97EB" w:rsidR="00A2528F" w:rsidRPr="00A2528F" w:rsidRDefault="00A2528F" w:rsidP="00A2528F">
      <w:pPr>
        <w:suppressAutoHyphens w:val="0"/>
        <w:ind w:firstLine="0"/>
        <w:rPr>
          <w:u w:val="single"/>
        </w:rPr>
      </w:pPr>
      <w:r w:rsidRPr="00A2528F">
        <w:rPr>
          <w:u w:val="single"/>
        </w:rPr>
        <w:t xml:space="preserve">2.2. Temperature </w:t>
      </w:r>
      <w:r w:rsidR="00B64DCF">
        <w:rPr>
          <w:u w:val="single"/>
        </w:rPr>
        <w:t>m</w:t>
      </w:r>
      <w:r w:rsidRPr="00A2528F">
        <w:rPr>
          <w:u w:val="single"/>
        </w:rPr>
        <w:t>anipulation</w:t>
      </w:r>
    </w:p>
    <w:p w14:paraId="053213D8" w14:textId="618230C2" w:rsidR="006E733C" w:rsidRPr="006E733C" w:rsidRDefault="006E733C" w:rsidP="006E733C">
      <w:pPr>
        <w:suppressAutoHyphens w:val="0"/>
        <w:ind w:firstLine="709"/>
      </w:pPr>
      <w:r w:rsidRPr="006E733C">
        <w:t>We chose the temperatures (12, 15, 20, 25, and 30°C) for the experiment were based on the natural water temperature range at the collection site (NOAA Meteorological Observations; Station ID 8656483</w:t>
      </w:r>
      <w:r>
        <w:t>; Suppl. A</w:t>
      </w:r>
      <w:r w:rsidRPr="006E733C">
        <w:t>). We also chose a 33°C treatment to simulate a seawater temperature rise of 2°C projected by climate change.</w:t>
      </w:r>
    </w:p>
    <w:p w14:paraId="11FC0EA7" w14:textId="3AA514F0" w:rsidR="00A2528F" w:rsidRPr="00A2528F" w:rsidRDefault="00A2528F" w:rsidP="00A2528F">
      <w:pPr>
        <w:suppressAutoHyphens w:val="0"/>
        <w:ind w:firstLine="709"/>
        <w:rPr>
          <w:spacing w:val="-10"/>
          <w:kern w:val="28"/>
        </w:rPr>
      </w:pPr>
      <w:r w:rsidRPr="00A2528F">
        <w:t xml:space="preserve">Every week, eight shrimp with at least one intact snapper claw were randomly sampled and transferred in their cubes to a separate tank system that was temperature controlled at 20°C. Approximately one day prior to filming, the system was adjusted to the target temperature to allow the shrimp time to acclimate. </w:t>
      </w:r>
      <w:r w:rsidR="006E733C">
        <w:t xml:space="preserve">The eight individuals were </w:t>
      </w:r>
      <w:r w:rsidR="00847B2E">
        <w:t xml:space="preserve">randomly </w:t>
      </w:r>
      <w:r w:rsidR="006E733C">
        <w:t xml:space="preserve">divided into two </w:t>
      </w:r>
      <w:r w:rsidR="00847B2E">
        <w:t>equal groups</w:t>
      </w:r>
      <w:r w:rsidR="006E733C">
        <w:t xml:space="preserve"> and </w:t>
      </w:r>
      <w:r w:rsidR="00E837B1">
        <w:t xml:space="preserve">filmed in </w:t>
      </w:r>
      <w:r w:rsidR="00847B2E">
        <w:t>separate</w:t>
      </w:r>
      <w:r w:rsidR="00E837B1">
        <w:t xml:space="preserve"> acclimation periods of 24 and 72 hours</w:t>
      </w:r>
      <w:r w:rsidR="006E733C">
        <w:t>.</w:t>
      </w:r>
    </w:p>
    <w:p w14:paraId="0DCAE2BB" w14:textId="7DBDA187" w:rsidR="00A2528F" w:rsidRPr="00A2528F" w:rsidRDefault="00A2528F" w:rsidP="00A2528F">
      <w:pPr>
        <w:suppressAutoHyphens w:val="0"/>
        <w:ind w:firstLine="0"/>
        <w:rPr>
          <w:u w:val="single"/>
        </w:rPr>
      </w:pPr>
      <w:r w:rsidRPr="00A2528F">
        <w:rPr>
          <w:u w:val="single"/>
        </w:rPr>
        <w:t xml:space="preserve">2.3 High-speed </w:t>
      </w:r>
      <w:r w:rsidR="00B64DCF">
        <w:rPr>
          <w:u w:val="single"/>
        </w:rPr>
        <w:t>c</w:t>
      </w:r>
      <w:r w:rsidRPr="00A2528F">
        <w:rPr>
          <w:u w:val="single"/>
        </w:rPr>
        <w:t xml:space="preserve">amera </w:t>
      </w:r>
      <w:r w:rsidR="00B64DCF">
        <w:rPr>
          <w:u w:val="single"/>
        </w:rPr>
        <w:t>f</w:t>
      </w:r>
      <w:r w:rsidR="00611E81">
        <w:rPr>
          <w:u w:val="single"/>
        </w:rPr>
        <w:t xml:space="preserve">ilming </w:t>
      </w:r>
      <w:r w:rsidRPr="00A2528F">
        <w:rPr>
          <w:u w:val="single"/>
        </w:rPr>
        <w:t xml:space="preserve">and </w:t>
      </w:r>
      <w:r w:rsidR="00B64DCF">
        <w:rPr>
          <w:u w:val="single"/>
        </w:rPr>
        <w:t>h</w:t>
      </w:r>
      <w:r w:rsidRPr="00A2528F">
        <w:rPr>
          <w:u w:val="single"/>
        </w:rPr>
        <w:t xml:space="preserve">ydrophone </w:t>
      </w:r>
      <w:r w:rsidR="00B64DCF">
        <w:rPr>
          <w:u w:val="single"/>
        </w:rPr>
        <w:t>r</w:t>
      </w:r>
      <w:r w:rsidRPr="00A2528F">
        <w:rPr>
          <w:u w:val="single"/>
        </w:rPr>
        <w:t>ecordings</w:t>
      </w:r>
    </w:p>
    <w:p w14:paraId="3B68CD0B" w14:textId="7E9807D1" w:rsidR="00A2528F" w:rsidRPr="00A2528F" w:rsidRDefault="00847B2E" w:rsidP="00A2528F">
      <w:pPr>
        <w:suppressAutoHyphens w:val="0"/>
        <w:ind w:firstLine="709"/>
      </w:pPr>
      <w:r>
        <w:t>For</w:t>
      </w:r>
      <w:r w:rsidR="00A2528F" w:rsidRPr="00A2528F">
        <w:t xml:space="preserve"> </w:t>
      </w:r>
      <w:r>
        <w:t>each</w:t>
      </w:r>
      <w:r w:rsidR="00A2528F" w:rsidRPr="00A2528F">
        <w:t xml:space="preserve"> acclimation</w:t>
      </w:r>
      <w:r>
        <w:t xml:space="preserve"> group</w:t>
      </w:r>
      <w:r w:rsidR="00A2528F" w:rsidRPr="00A2528F">
        <w:t xml:space="preserve">, </w:t>
      </w:r>
      <w:r>
        <w:t xml:space="preserve">the </w:t>
      </w:r>
      <w:r w:rsidR="00A2528F" w:rsidRPr="00A2528F">
        <w:t>four shrimp were temporary removed from the tank system</w:t>
      </w:r>
      <w:r>
        <w:t xml:space="preserve"> to measure and record body metrics (e.g.,</w:t>
      </w:r>
      <w:r w:rsidR="00A2528F" w:rsidRPr="00A2528F">
        <w:t xml:space="preserve"> body length</w:t>
      </w:r>
      <w:r>
        <w:t xml:space="preserve">, </w:t>
      </w:r>
      <w:r w:rsidR="00A2528F" w:rsidRPr="00A2528F">
        <w:t>snapper claw length</w:t>
      </w:r>
      <w:r>
        <w:t>, and mass</w:t>
      </w:r>
      <w:r w:rsidR="004570A1">
        <w:t xml:space="preserve"> (</w:t>
      </w:r>
      <w:r w:rsidR="004570A1">
        <w:rPr>
          <w:i/>
          <w:iCs/>
        </w:rPr>
        <w:t>m</w:t>
      </w:r>
      <w:r w:rsidR="004570A1">
        <w:t>)</w:t>
      </w:r>
      <w:r>
        <w:t>)</w:t>
      </w:r>
      <w:r w:rsidR="00A2528F" w:rsidRPr="00A2528F">
        <w:t>. A toothpick was attached to the carapace of each animal with a minimal amount of superglue before the shrimp were returned to the holding tank until filming.</w:t>
      </w:r>
    </w:p>
    <w:p w14:paraId="3E8EDFCF" w14:textId="6E90172D" w:rsidR="00A2528F" w:rsidRPr="00A2528F" w:rsidRDefault="00A2528F" w:rsidP="00A2528F">
      <w:pPr>
        <w:suppressAutoHyphens w:val="0"/>
        <w:ind w:firstLine="709"/>
      </w:pPr>
      <w:r w:rsidRPr="00A2528F">
        <w:lastRenderedPageBreak/>
        <w:t>One by one, the shrimp were attached to a 3D-printed filming rig</w:t>
      </w:r>
      <w:r w:rsidR="00847B2E">
        <w:t xml:space="preserve"> by their toothpick and adjusted with</w:t>
      </w:r>
      <w:r w:rsidR="00B25701">
        <w:t xml:space="preserve"> </w:t>
      </w:r>
      <w:r w:rsidRPr="00A2528F">
        <w:t xml:space="preserve">their snapper claw closest to the mirror, which was angled at 45° to the camera. A </w:t>
      </w:r>
      <w:proofErr w:type="spellStart"/>
      <w:r w:rsidRPr="00A2528F">
        <w:t>Brüel</w:t>
      </w:r>
      <w:proofErr w:type="spellEnd"/>
      <w:r w:rsidRPr="00A2528F">
        <w:t xml:space="preserve"> &amp; </w:t>
      </w:r>
      <w:proofErr w:type="spellStart"/>
      <w:r w:rsidRPr="00A2528F">
        <w:t>Kjær</w:t>
      </w:r>
      <w:proofErr w:type="spellEnd"/>
      <w:r w:rsidRPr="00A2528F">
        <w:t xml:space="preserve"> Type 8104 hydrophone was positioned 0.05 m from the snapper claw</w:t>
      </w:r>
      <w:r w:rsidR="00F77D65">
        <w:t xml:space="preserve"> and recorded samples </w:t>
      </w:r>
      <w:r w:rsidR="00F77D65" w:rsidRPr="00F77D65">
        <w:t>at 480,000 samples per second</w:t>
      </w:r>
      <w:r w:rsidRPr="00A2528F">
        <w:t>. A long toothpick probed the shrimp to prompt a snap response</w:t>
      </w:r>
      <w:r w:rsidR="00F77D65">
        <w:t xml:space="preserve"> and captured as </w:t>
      </w:r>
      <w:r w:rsidR="00847B2E">
        <w:t xml:space="preserve">sequences of </w:t>
      </w:r>
      <w:r w:rsidR="00F77D65">
        <w:t xml:space="preserve">images with a high-speed camera </w:t>
      </w:r>
      <w:r w:rsidR="00F77D65" w:rsidRPr="00F77D65">
        <w:t>(AF-S Micro Nikkor 105 mm 1:2.8 ED, 896x368 pixels, 1/63838 s</w:t>
      </w:r>
      <w:r w:rsidR="00F77D65" w:rsidRPr="00F77D65">
        <w:rPr>
          <w:vertAlign w:val="superscript"/>
        </w:rPr>
        <w:t>-1</w:t>
      </w:r>
      <w:r w:rsidR="00F77D65" w:rsidRPr="00F77D65">
        <w:t xml:space="preserve"> shutter, 60,000 frames s</w:t>
      </w:r>
      <w:r w:rsidR="00F77D65" w:rsidRPr="00F77D65">
        <w:rPr>
          <w:vertAlign w:val="superscript"/>
        </w:rPr>
        <w:t>-1</w:t>
      </w:r>
      <w:r w:rsidR="00F77D65" w:rsidRPr="00F77D65">
        <w:t xml:space="preserve">, FastCAM SA-Z, </w:t>
      </w:r>
      <w:proofErr w:type="spellStart"/>
      <w:r w:rsidR="00F77D65" w:rsidRPr="00F77D65">
        <w:t>Photron</w:t>
      </w:r>
      <w:proofErr w:type="spellEnd"/>
      <w:r w:rsidR="00F77D65" w:rsidRPr="00F77D65">
        <w:t>, San Diego, CA, USA)</w:t>
      </w:r>
      <w:r w:rsidR="00F77D65">
        <w:t>.</w:t>
      </w:r>
    </w:p>
    <w:p w14:paraId="0A2CE69D" w14:textId="35CD885B" w:rsidR="00A2528F" w:rsidRPr="00A2528F" w:rsidRDefault="00A2528F" w:rsidP="00A2528F">
      <w:pPr>
        <w:suppressAutoHyphens w:val="0"/>
        <w:ind w:firstLine="709"/>
      </w:pPr>
      <w:r w:rsidRPr="00A2528F">
        <w:t>Only videos of the claw in clear focus during striking were saved with the synchronized audio recording and used for analysis. Videos and recordings were saved as AVI and WVD/CIH files respectively. At least ten strike videos filmed were targeted for each shrimp</w:t>
      </w:r>
      <w:r w:rsidR="00F77D65">
        <w:t>; fewer were achieved occasionally due to shrimp throwing off their snapper claw</w:t>
      </w:r>
      <w:r w:rsidRPr="00A2528F">
        <w:t>. A frame of the calibration was saved for each camera focus adjustment.</w:t>
      </w:r>
    </w:p>
    <w:p w14:paraId="54F86546" w14:textId="77777777" w:rsidR="000B41E9" w:rsidRPr="00C22CA0" w:rsidRDefault="000B41E9" w:rsidP="002A7AC1">
      <w:pPr>
        <w:ind w:firstLine="0"/>
        <w:rPr>
          <w:u w:val="single"/>
        </w:rPr>
      </w:pPr>
      <w:r w:rsidRPr="00C22CA0">
        <w:rPr>
          <w:u w:val="single"/>
        </w:rPr>
        <w:t>2.4 Digitizing</w:t>
      </w:r>
    </w:p>
    <w:p w14:paraId="71F1B58B" w14:textId="3B5A5D2C" w:rsidR="00591CB2" w:rsidRDefault="00B066F2" w:rsidP="00370D8E">
      <w:r>
        <w:t>I digitized the v</w:t>
      </w:r>
      <w:r w:rsidR="0085364E" w:rsidRPr="00C22CA0">
        <w:t xml:space="preserve">ideos of strikes and the resulting bubbles in FIJI </w:t>
      </w:r>
      <w:r w:rsidR="00A8382F">
        <w:t>to measure</w:t>
      </w:r>
      <w:r w:rsidR="0085364E" w:rsidRPr="00C22CA0">
        <w:t xml:space="preserve"> </w:t>
      </w:r>
      <w:r w:rsidR="0085364E">
        <w:t>the maximum bubble size</w:t>
      </w:r>
      <w:r w:rsidR="00D21462">
        <w:t xml:space="preserve"> (</w:t>
      </w:r>
      <w:r w:rsidR="00D21462" w:rsidRPr="00D21462">
        <w:rPr>
          <w:i/>
          <w:iCs/>
        </w:rPr>
        <w:t>B</w:t>
      </w:r>
      <w:r w:rsidR="00D21462">
        <w:t>)</w:t>
      </w:r>
      <w:r w:rsidR="0085364E" w:rsidRPr="00C22CA0">
        <w:t xml:space="preserve">. </w:t>
      </w:r>
      <w:r w:rsidR="00491DF6">
        <w:t>I selected t</w:t>
      </w:r>
      <w:r w:rsidR="002B4279">
        <w:t>he largest</w:t>
      </w:r>
      <w:r w:rsidR="009A35B1" w:rsidRPr="00C22CA0">
        <w:t xml:space="preserve"> bubble size </w:t>
      </w:r>
      <w:r w:rsidR="002B4279">
        <w:t>by the frame previous to the</w:t>
      </w:r>
      <w:r w:rsidR="00C23E29">
        <w:t xml:space="preserve"> start of the</w:t>
      </w:r>
      <w:r w:rsidR="002B4279">
        <w:t xml:space="preserve"> bubble </w:t>
      </w:r>
      <w:r w:rsidR="00C23E29">
        <w:t>collapsing</w:t>
      </w:r>
      <w:r w:rsidR="009A35B1" w:rsidRPr="00C22CA0">
        <w:t xml:space="preserve">. </w:t>
      </w:r>
      <w:r w:rsidR="00491DF6">
        <w:t>I measured bubble size</w:t>
      </w:r>
      <w:r w:rsidR="00591CB2" w:rsidRPr="00C22CA0">
        <w:t xml:space="preserve"> through a four-point method, using two points along the long side to measure the maximum length and two points across the short side for the maximum width (</w:t>
      </w:r>
      <w:r w:rsidR="002042D0" w:rsidRPr="00C22CA0">
        <w:t>Fig</w:t>
      </w:r>
      <w:r w:rsidR="00491DF6">
        <w:t>.</w:t>
      </w:r>
      <w:r w:rsidR="00591CB2" w:rsidRPr="00C22CA0">
        <w:t xml:space="preserve"> </w:t>
      </w:r>
      <w:r w:rsidR="00411DEF">
        <w:t>3</w:t>
      </w:r>
      <w:r w:rsidR="00591CB2" w:rsidRPr="00C22CA0">
        <w:t>). The max</w:t>
      </w:r>
      <w:r w:rsidR="00B25701">
        <w:t>imum</w:t>
      </w:r>
      <w:r w:rsidR="00591CB2" w:rsidRPr="00C22CA0">
        <w:t xml:space="preserve"> length and max</w:t>
      </w:r>
      <w:r w:rsidR="00B25701">
        <w:t>imum</w:t>
      </w:r>
      <w:r w:rsidR="00591CB2" w:rsidRPr="00C22CA0">
        <w:t xml:space="preserve"> width were then multiplied together as the estimate for maximum bubble size. This method was compar</w:t>
      </w:r>
      <w:r w:rsidR="002042D0" w:rsidRPr="00C22CA0">
        <w:t>able</w:t>
      </w:r>
      <w:r w:rsidR="00591CB2" w:rsidRPr="00C22CA0">
        <w:t xml:space="preserve"> to a tracing method</w:t>
      </w:r>
      <w:r w:rsidR="00B25701">
        <w:t>,</w:t>
      </w:r>
      <w:r w:rsidR="00591CB2" w:rsidRPr="00C22CA0">
        <w:t xml:space="preserve"> where bubble size was measured by tracing the visible outline of the bubble</w:t>
      </w:r>
      <w:r w:rsidR="00370D8E">
        <w:t xml:space="preserve"> to measure the total 2D </w:t>
      </w:r>
      <w:r w:rsidR="00D5488C">
        <w:t>area and</w:t>
      </w:r>
      <w:r w:rsidR="00B25701">
        <w:t xml:space="preserve"> was</w:t>
      </w:r>
      <w:r w:rsidR="002042D0" w:rsidRPr="00C22CA0">
        <w:t xml:space="preserve"> chosen thereafter</w:t>
      </w:r>
      <w:r w:rsidR="009A35B1" w:rsidRPr="00C22CA0">
        <w:t xml:space="preserve"> for efficiency</w:t>
      </w:r>
      <w:r w:rsidR="002042D0" w:rsidRPr="00C22CA0">
        <w:t xml:space="preserve"> (</w:t>
      </w:r>
      <w:r w:rsidR="007A62F9">
        <w:t>Suppl.</w:t>
      </w:r>
      <w:r w:rsidR="002042D0" w:rsidRPr="00C22CA0">
        <w:t xml:space="preserve"> </w:t>
      </w:r>
      <w:r w:rsidR="007A62F9">
        <w:t>B</w:t>
      </w:r>
      <w:r w:rsidR="002042D0" w:rsidRPr="00C22CA0">
        <w:t>)</w:t>
      </w:r>
      <w:r w:rsidR="009A35B1" w:rsidRPr="00C22CA0">
        <w:t>.</w:t>
      </w:r>
    </w:p>
    <w:p w14:paraId="08DE5595" w14:textId="6C44C696" w:rsidR="00370D8E" w:rsidRDefault="00370D8E" w:rsidP="00D21462">
      <w:r w:rsidRPr="00D21462">
        <w:t xml:space="preserve">Duration metrics </w:t>
      </w:r>
      <w:r w:rsidR="00B25701" w:rsidRPr="00D21462">
        <w:t xml:space="preserve">were </w:t>
      </w:r>
      <w:r w:rsidRPr="00D21462">
        <w:t>measured as</w:t>
      </w:r>
      <w:r w:rsidR="005C412B">
        <w:t xml:space="preserve"> shown in Fig. 2</w:t>
      </w:r>
      <w:r w:rsidRPr="00D21462">
        <w:t>: growth duration</w:t>
      </w:r>
      <w:r w:rsidR="005C412B">
        <w:t xml:space="preserve"> (</w:t>
      </w:r>
      <w:proofErr w:type="spellStart"/>
      <w:r w:rsidR="005C412B" w:rsidRPr="00926A58">
        <w:rPr>
          <w:rFonts w:eastAsia="Times New Roman"/>
          <w:i/>
          <w:iCs/>
          <w:color w:val="000000"/>
        </w:rPr>
        <w:t>t</w:t>
      </w:r>
      <w:r w:rsidR="005C412B" w:rsidRPr="00926A58">
        <w:rPr>
          <w:rFonts w:eastAsia="Times New Roman"/>
          <w:i/>
          <w:iCs/>
          <w:color w:val="000000"/>
          <w:vertAlign w:val="subscript"/>
        </w:rPr>
        <w:t>g</w:t>
      </w:r>
      <w:proofErr w:type="spellEnd"/>
      <w:r w:rsidR="005C412B">
        <w:t>)</w:t>
      </w:r>
      <w:r w:rsidRPr="00D21462">
        <w:t xml:space="preserve"> from end of the strike to the maximum bubble size, collapse duration </w:t>
      </w:r>
      <w:r w:rsidR="005C412B">
        <w:t>(</w:t>
      </w:r>
      <w:proofErr w:type="spellStart"/>
      <w:r w:rsidR="005C412B" w:rsidRPr="00926A58">
        <w:rPr>
          <w:rFonts w:eastAsia="Times New Roman"/>
          <w:i/>
          <w:iCs/>
          <w:color w:val="000000"/>
        </w:rPr>
        <w:t>t</w:t>
      </w:r>
      <w:r w:rsidR="005C412B" w:rsidRPr="00926A58">
        <w:rPr>
          <w:rFonts w:eastAsia="Times New Roman"/>
          <w:i/>
          <w:iCs/>
          <w:color w:val="000000"/>
          <w:vertAlign w:val="subscript"/>
        </w:rPr>
        <w:t>c</w:t>
      </w:r>
      <w:proofErr w:type="spellEnd"/>
      <w:r w:rsidR="005C412B">
        <w:t xml:space="preserve">) </w:t>
      </w:r>
      <w:r w:rsidRPr="00D21462">
        <w:t xml:space="preserve">from </w:t>
      </w:r>
      <w:r w:rsidR="00B25701" w:rsidRPr="00D21462">
        <w:t xml:space="preserve">the </w:t>
      </w:r>
      <w:r w:rsidRPr="00D21462">
        <w:t>max</w:t>
      </w:r>
      <w:r w:rsidR="00B25701" w:rsidRPr="00D21462">
        <w:t>imum</w:t>
      </w:r>
      <w:r w:rsidRPr="00D21462">
        <w:t xml:space="preserve"> bubble size to the </w:t>
      </w:r>
      <w:r w:rsidRPr="00D21462">
        <w:lastRenderedPageBreak/>
        <w:t xml:space="preserve">first bubble </w:t>
      </w:r>
      <w:r w:rsidR="00491199" w:rsidRPr="00D21462">
        <w:t>collapse</w:t>
      </w:r>
      <w:r w:rsidR="005C412B">
        <w:t>,</w:t>
      </w:r>
      <w:r w:rsidR="00491199" w:rsidRPr="00D21462">
        <w:t xml:space="preserve"> and</w:t>
      </w:r>
      <w:r w:rsidRPr="00D21462">
        <w:t xml:space="preserve"> rebound duration</w:t>
      </w:r>
      <w:r w:rsidR="005C412B">
        <w:t xml:space="preserve"> (</w:t>
      </w:r>
      <w:r w:rsidR="005C412B" w:rsidRPr="00926A58">
        <w:rPr>
          <w:rFonts w:eastAsia="Times New Roman"/>
          <w:i/>
          <w:iCs/>
          <w:color w:val="000000"/>
        </w:rPr>
        <w:t>t</w:t>
      </w:r>
      <w:r w:rsidR="005C412B" w:rsidRPr="00926A58">
        <w:rPr>
          <w:rFonts w:eastAsia="Times New Roman"/>
          <w:i/>
          <w:iCs/>
          <w:color w:val="000000"/>
          <w:vertAlign w:val="subscript"/>
        </w:rPr>
        <w:t>r</w:t>
      </w:r>
      <w:r w:rsidR="005C412B">
        <w:t>)</w:t>
      </w:r>
      <w:r w:rsidRPr="00D21462">
        <w:t xml:space="preserve"> from the first bubble collapse to the second bubble(s) collapse.</w:t>
      </w:r>
    </w:p>
    <w:p w14:paraId="3C90623E" w14:textId="7F835445" w:rsidR="005C412B" w:rsidRPr="005C412B" w:rsidRDefault="005C412B" w:rsidP="005C412B">
      <w:pPr>
        <w:ind w:firstLine="709"/>
        <w:rPr>
          <w:b/>
          <w:bCs/>
        </w:rPr>
      </w:pPr>
      <w:r>
        <w:t>Dactyl length (</w:t>
      </w:r>
      <w:r w:rsidRPr="00926A58">
        <w:rPr>
          <w:rFonts w:eastAsia="Times New Roman"/>
          <w:i/>
          <w:iCs/>
          <w:color w:val="000000"/>
        </w:rPr>
        <w:t>DL</w:t>
      </w:r>
      <w:r>
        <w:t xml:space="preserve">) was measured via FIJI from the dactyl tip to the dactyl-propodus joint (Fig. </w:t>
      </w:r>
      <w:r w:rsidR="00411DEF">
        <w:t>3</w:t>
      </w:r>
      <w:r>
        <w:t>). Each</w:t>
      </w:r>
      <w:r w:rsidRPr="00C22CA0">
        <w:t xml:space="preserve"> calibration frames were processed in FIJI/ImageJ</w:t>
      </w:r>
      <w:r>
        <w:t xml:space="preserve"> </w:t>
      </w:r>
      <w:r w:rsidRPr="00C22CA0">
        <w:t>(Version 2.9.0/1.53t) to calculate a pixel-per-mm value. The value was then used to convert</w:t>
      </w:r>
      <w:r w:rsidR="004570A1">
        <w:t xml:space="preserve"> the</w:t>
      </w:r>
      <w:r w:rsidRPr="00C22CA0">
        <w:t xml:space="preserve"> pixel measurements </w:t>
      </w:r>
      <w:r w:rsidR="004570A1">
        <w:t xml:space="preserve">of relevant variables </w:t>
      </w:r>
      <w:r w:rsidR="004570A1" w:rsidRPr="00C22CA0">
        <w:t xml:space="preserve">in FIJI </w:t>
      </w:r>
      <w:r w:rsidRPr="00C22CA0">
        <w:t xml:space="preserve">to </w:t>
      </w:r>
      <w:r w:rsidR="004570A1">
        <w:t>metric</w:t>
      </w:r>
      <w:r w:rsidRPr="00C22CA0">
        <w:t xml:space="preserve"> units.</w:t>
      </w:r>
      <w:r>
        <w:t xml:space="preserve"> </w:t>
      </w:r>
    </w:p>
    <w:p w14:paraId="0813FD4A" w14:textId="60B252A3" w:rsidR="005021F0" w:rsidRPr="00C22CA0" w:rsidRDefault="000B41E9" w:rsidP="005021F0">
      <w:pPr>
        <w:ind w:firstLine="0"/>
      </w:pPr>
      <w:r w:rsidRPr="00C22CA0">
        <w:rPr>
          <w:u w:val="single"/>
        </w:rPr>
        <w:t xml:space="preserve">2.5 Data </w:t>
      </w:r>
      <w:r w:rsidR="00B64DCF">
        <w:rPr>
          <w:u w:val="single"/>
        </w:rPr>
        <w:t>a</w:t>
      </w:r>
      <w:r w:rsidRPr="00C22CA0">
        <w:rPr>
          <w:u w:val="single"/>
        </w:rPr>
        <w:t>nalysis</w:t>
      </w:r>
      <w:r w:rsidR="005021F0" w:rsidRPr="00C22CA0">
        <w:t xml:space="preserve"> </w:t>
      </w:r>
    </w:p>
    <w:p w14:paraId="79E50CF7" w14:textId="6C095FE6" w:rsidR="00C02A66" w:rsidRDefault="0072206D" w:rsidP="008C07A4">
      <w:r>
        <w:t>I</w:t>
      </w:r>
      <w:r w:rsidR="00371B62" w:rsidRPr="00C22CA0">
        <w:t xml:space="preserve"> use</w:t>
      </w:r>
      <w:r>
        <w:t>d</w:t>
      </w:r>
      <w:r w:rsidR="00371B62" w:rsidRPr="00C22CA0">
        <w:t xml:space="preserve"> linear mixed models (L</w:t>
      </w:r>
      <w:r w:rsidR="00B64DCF">
        <w:t>M</w:t>
      </w:r>
      <w:r w:rsidR="00371B62" w:rsidRPr="00C22CA0">
        <w:t>M)</w:t>
      </w:r>
      <w:r>
        <w:t xml:space="preserve"> in R (v</w:t>
      </w:r>
      <w:r w:rsidRPr="0072206D">
        <w:t>4.2.2</w:t>
      </w:r>
      <w:r>
        <w:t xml:space="preserve">; </w:t>
      </w:r>
      <w:r w:rsidRPr="0072206D">
        <w:t>R Core Team 2021</w:t>
      </w:r>
      <w:r>
        <w:t>)</w:t>
      </w:r>
      <w:r w:rsidR="00CC03DC">
        <w:t xml:space="preserve"> using the lme4 package</w:t>
      </w:r>
      <w:r w:rsidR="00576D5E">
        <w:t xml:space="preserve"> (Bates et al., 2015)</w:t>
      </w:r>
      <w:r w:rsidR="00371B62" w:rsidRPr="00C22CA0">
        <w:t xml:space="preserve"> to evaluate the effect of temperature on a) bubble size, b) SPL, and c) duration</w:t>
      </w:r>
      <w:r>
        <w:t xml:space="preserve"> metrics––</w:t>
      </w:r>
      <w:r w:rsidR="00371B62" w:rsidRPr="00C22CA0">
        <w:t>growth time</w:t>
      </w:r>
      <w:r>
        <w:t xml:space="preserve">, </w:t>
      </w:r>
      <w:r w:rsidR="00371B62" w:rsidRPr="00C22CA0">
        <w:t>collapse time</w:t>
      </w:r>
      <w:r>
        <w:t>, and rebound time</w:t>
      </w:r>
      <w:r w:rsidR="006153EF">
        <w:t xml:space="preserve">. </w:t>
      </w:r>
      <w:r>
        <w:t>N</w:t>
      </w:r>
      <w:r w:rsidR="00371B62" w:rsidRPr="00C22CA0">
        <w:t xml:space="preserve">ull models </w:t>
      </w:r>
      <w:r>
        <w:t>were</w:t>
      </w:r>
      <w:r w:rsidR="006E05E3" w:rsidRPr="00C22CA0">
        <w:t xml:space="preserve"> </w:t>
      </w:r>
      <w:r w:rsidR="00371B62" w:rsidRPr="00C22CA0">
        <w:t xml:space="preserve">generated </w:t>
      </w:r>
      <w:r w:rsidR="00471477">
        <w:t>with</w:t>
      </w:r>
      <w:r w:rsidR="0050192D">
        <w:t xml:space="preserve"> the individual shrimp</w:t>
      </w:r>
      <w:r w:rsidR="00471477">
        <w:t xml:space="preserve"> as the random parameter</w:t>
      </w:r>
      <w:r w:rsidR="00DA7289">
        <w:t xml:space="preserve"> </w:t>
      </w:r>
      <w:r w:rsidR="00DA7289" w:rsidRPr="00DA7289">
        <w:t>and no fixed effect for each tested dependent variable</w:t>
      </w:r>
      <w:r w:rsidR="00DA7289">
        <w:t xml:space="preserve"> (maximum bubble size and max SPL)</w:t>
      </w:r>
      <w:r w:rsidR="00471477">
        <w:t xml:space="preserve">. I generated separate models with </w:t>
      </w:r>
      <w:r w:rsidR="00471477" w:rsidRPr="00471477">
        <w:t xml:space="preserve">temperature, </w:t>
      </w:r>
      <w:r w:rsidR="00C02A66">
        <w:t>dactyl length</w:t>
      </w:r>
      <w:r w:rsidR="00471477" w:rsidRPr="00471477">
        <w:t xml:space="preserve">, </w:t>
      </w:r>
      <w:r w:rsidR="00C02A66">
        <w:t xml:space="preserve">and </w:t>
      </w:r>
      <w:r w:rsidR="00471477" w:rsidRPr="00471477">
        <w:t xml:space="preserve">mass </w:t>
      </w:r>
      <w:r w:rsidR="00C02A66">
        <w:t xml:space="preserve">each </w:t>
      </w:r>
      <w:r w:rsidR="00471477" w:rsidRPr="00471477">
        <w:t>as the fixed effect parameter</w:t>
      </w:r>
      <w:r w:rsidR="00C02A66">
        <w:t xml:space="preserve"> (Table 2)</w:t>
      </w:r>
      <w:r w:rsidR="00471477" w:rsidRPr="00471477">
        <w:t>. For sound pressure level, I generated additional models with bubble size and collapse time</w:t>
      </w:r>
      <w:r w:rsidR="00C02A66">
        <w:t xml:space="preserve"> each</w:t>
      </w:r>
      <w:r w:rsidR="00471477" w:rsidRPr="00471477">
        <w:t xml:space="preserve"> as fixed parameters.</w:t>
      </w:r>
      <w:r w:rsidR="00471477">
        <w:t xml:space="preserve"> </w:t>
      </w:r>
      <w:r w:rsidR="00C02A66">
        <w:t>I u</w:t>
      </w:r>
      <w:r w:rsidR="00471477" w:rsidRPr="00471477">
        <w:t xml:space="preserve">sed AIC model selection to determine significant models by </w:t>
      </w:r>
      <w:r w:rsidR="00C02A66">
        <w:t xml:space="preserve">comparing them to the null model. I calculated ∆ </w:t>
      </w:r>
      <w:r w:rsidR="00471477" w:rsidRPr="00471477">
        <w:t xml:space="preserve">AIC </w:t>
      </w:r>
      <w:r w:rsidR="00C02A66">
        <w:t>for each test model as:</w:t>
      </w:r>
    </w:p>
    <w:p w14:paraId="13AA67D3" w14:textId="0B518B00" w:rsidR="00C02A66" w:rsidRPr="00C02A66" w:rsidRDefault="00C02A66" w:rsidP="005200A9">
      <w:pPr>
        <w:ind w:firstLine="0"/>
        <w:jc w:val="center"/>
        <w:rPr>
          <w:i/>
          <w:iCs/>
        </w:rPr>
      </w:pPr>
      <w:r w:rsidRPr="00C02A66">
        <w:rPr>
          <w:i/>
          <w:iCs/>
        </w:rPr>
        <w:t>∆ AIC = (Null model AIC – test model AIC)</w:t>
      </w:r>
    </w:p>
    <w:p w14:paraId="1504EA1A" w14:textId="1600794C" w:rsidR="00A65E25" w:rsidRDefault="00C02A66" w:rsidP="00A65E25">
      <w:r>
        <w:t xml:space="preserve">Here, </w:t>
      </w:r>
      <w:r w:rsidR="00B07A0A" w:rsidRPr="00B07A0A">
        <w:t xml:space="preserve">a better fitting model would expect a lower AIC number than the </w:t>
      </w:r>
      <w:r>
        <w:t>null</w:t>
      </w:r>
      <w:r w:rsidR="00B07A0A" w:rsidRPr="00B07A0A">
        <w:t xml:space="preserve"> model. Therefore</w:t>
      </w:r>
      <w:r>
        <w:t>,</w:t>
      </w:r>
      <w:r w:rsidR="00B07A0A" w:rsidRPr="00B07A0A">
        <w:t xml:space="preserve"> only models with positive </w:t>
      </w:r>
      <w:r>
        <w:t>∆</w:t>
      </w:r>
      <w:r w:rsidR="00B07A0A" w:rsidRPr="00B07A0A">
        <w:t xml:space="preserve"> AIC values indicated improvement in the model. </w:t>
      </w:r>
      <w:r w:rsidR="00E873C5">
        <w:t>The boundaries for significance were 2&lt;∆</w:t>
      </w:r>
      <w:r w:rsidR="00E873C5" w:rsidRPr="00B07A0A">
        <w:t xml:space="preserve"> AIC</w:t>
      </w:r>
      <w:r w:rsidR="00E873C5">
        <w:t xml:space="preserve">&gt; 6 for positive support, </w:t>
      </w:r>
      <w:r w:rsidR="00E873C5" w:rsidRPr="00E873C5">
        <w:t>6&lt;</w:t>
      </w:r>
      <w:r w:rsidR="00E873C5">
        <w:t xml:space="preserve"> </w:t>
      </w:r>
      <w:r w:rsidR="00E873C5" w:rsidRPr="00E873C5">
        <w:sym w:font="Symbol" w:char="F044"/>
      </w:r>
      <w:r w:rsidR="00E873C5">
        <w:t xml:space="preserve"> </w:t>
      </w:r>
      <w:r w:rsidR="00E873C5" w:rsidRPr="00E873C5">
        <w:t xml:space="preserve">AIC &lt;10 </w:t>
      </w:r>
      <w:r w:rsidR="00E873C5">
        <w:t>for</w:t>
      </w:r>
      <w:r w:rsidR="00E873C5" w:rsidRPr="00E873C5">
        <w:t xml:space="preserve"> strong support, and 10&lt;</w:t>
      </w:r>
      <w:r w:rsidR="00E873C5">
        <w:t xml:space="preserve"> </w:t>
      </w:r>
      <w:r w:rsidR="00E873C5" w:rsidRPr="00E873C5">
        <w:sym w:font="Symbol" w:char="F044"/>
      </w:r>
      <w:r w:rsidR="00E873C5" w:rsidRPr="00E873C5">
        <w:t xml:space="preserve">AIC </w:t>
      </w:r>
      <w:r w:rsidR="00E873C5">
        <w:t>for</w:t>
      </w:r>
      <w:r w:rsidR="00E873C5" w:rsidRPr="00E873C5">
        <w:t xml:space="preserve"> very strong support</w:t>
      </w:r>
      <w:r w:rsidR="00E873C5">
        <w:t xml:space="preserve"> </w:t>
      </w:r>
      <w:r w:rsidR="00E873C5">
        <w:fldChar w:fldCharType="begin"/>
      </w:r>
      <w:r w:rsidR="00E873C5">
        <w:instrText xml:space="preserve"> ADDIN ZOTERO_ITEM CSL_CITATION {"citationID":"9qLrIfK3","properties":{"formattedCitation":"(Burnham &amp; Anderson, 2004; Raftery, 1995)","plainCitation":"(Burnham &amp; Anderson, 2004; Raftery, 1995)","noteIndex":0},"citationItems":[{"id":431,"uris":["http://zotero.org/users/10986441/items/KMZRZZPZ"],"itemData":{"id":431,"type":"article-journal","abstract":"The model selection literature has been generally poor at reflecting the deep foundations of the Akaike information criterion (AIC) and at making appropriate comparisons to the Bayesian information criterion (BIC). There is a clear philosophy, a sound criterion based in information theory, and a rigorous statistical foundation for AIC. AIC can be justified as Bayesian using a “savvy” prior on models that is a function of sample size and the number of model parameters. Furthermore, BIC can be derived as a non-Bayesian result. Therefore, arguments about using AIC versus BIC for model selection cannot be from a Bayes versus frequentist perspective. The philosophical context of what is assumed about reality, approximating models, and the intent of model-based inference should determine whether AIC or BIC is used. Various facets of such multimodel inference are presented here, particularly methods of model averaging.","container-title":"Sociological Methods &amp; Research","DOI":"10.1177/0049124104268644","ISSN":"0049-1241, 1552-8294","issue":"2","journalAbbreviation":"Sociological Methods &amp; Research","language":"en","page":"261-304","source":"DOI.org (Crossref)","title":"Multimodel Inference: Understanding AIC and BIC in Model Selection","title-short":"Multimodel Inference","volume":"33","author":[{"family":"Burnham","given":"Kenneth P."},{"family":"Anderson","given":"David R."}],"issued":{"date-parts":[["2004",11]]}}},{"id":428,"uris":["http://zotero.org/users/10986441/items/SABRUUQE"],"itemData":{"id":428,"type":"article-journal","abstract":"It is argued that P-values and the tests based upon them give unsatisfactory results, especially in large samples. It is shown that, in regression, when there are many candidate independent variables, standard variable selection procedures can give very misleading results. Also, by selecting a single model, they ignore model uncertainty and so underestimate the uncertainty about quantities of interest. The Bayesian approach to hypothesis testing, model selection, and accounting for model uncertainty is presented. Implementing this is straightforward through the use of the simple and accurate BIC approximation, and it can be done using the output from standard software. Specific results are presented for most of the types of model commonly used in sociology. It is shown that this approach overcomes the difficulties with P-values and standard model selection procedures based on them. It also allows easy comparison of nonnested models, and permits the quantification of the evidence for a null hypothesis of interest, such as a convergence theory or a hypothesis about societal norms.","container-title":"Sociological Methodology","DOI":"10.2307/271063","ISSN":"0081-1750","note":"publisher: [American Sociological Association, Wiley, Sage Publications, Inc.]","page":"111-163","source":"JSTOR","title":"Bayesian Model Selection in Social Research","volume":"25","author":[{"family":"Raftery","given":"Adrian E."}],"issued":{"date-parts":[["1995"]]}}}],"schema":"https://github.com/citation-style-language/schema/raw/master/csl-citation.json"} </w:instrText>
      </w:r>
      <w:r w:rsidR="00E873C5">
        <w:fldChar w:fldCharType="separate"/>
      </w:r>
      <w:r w:rsidR="00E873C5">
        <w:rPr>
          <w:noProof/>
        </w:rPr>
        <w:t>(Burnham &amp; Anderson, 2004; Raftery, 1995)</w:t>
      </w:r>
      <w:r w:rsidR="00E873C5">
        <w:fldChar w:fldCharType="end"/>
      </w:r>
      <w:r w:rsidR="00E873C5">
        <w:t>.</w:t>
      </w:r>
    </w:p>
    <w:p w14:paraId="68767EAF" w14:textId="77777777" w:rsidR="00A65E25" w:rsidRDefault="00A65E25" w:rsidP="00A65E25"/>
    <w:p w14:paraId="4C205047" w14:textId="77777777" w:rsidR="00A65E25" w:rsidRPr="00C70E9B" w:rsidRDefault="00A65E25" w:rsidP="00A65E25"/>
    <w:p w14:paraId="61F8962C" w14:textId="463E8B1F" w:rsidR="00D85298" w:rsidRPr="00C22CA0" w:rsidRDefault="00591CB2" w:rsidP="00CB6864">
      <w:pPr>
        <w:suppressAutoHyphens w:val="0"/>
        <w:ind w:firstLine="0"/>
        <w:rPr>
          <w:u w:val="single"/>
        </w:rPr>
      </w:pPr>
      <w:r w:rsidRPr="00C22CA0">
        <w:rPr>
          <w:b/>
          <w:bCs/>
        </w:rPr>
        <w:lastRenderedPageBreak/>
        <w:t>3. Results</w:t>
      </w:r>
    </w:p>
    <w:p w14:paraId="14CB0F3A" w14:textId="3A202FC2" w:rsidR="00B74C0B" w:rsidRPr="006D2994" w:rsidRDefault="00D85298" w:rsidP="006D2994">
      <w:r w:rsidRPr="00C22CA0">
        <w:t xml:space="preserve">A total of </w:t>
      </w:r>
      <w:r w:rsidR="00B74C0B" w:rsidRPr="00C22CA0">
        <w:t>34</w:t>
      </w:r>
      <w:r w:rsidR="00193FCC">
        <w:t>6</w:t>
      </w:r>
      <w:r w:rsidR="00B74C0B" w:rsidRPr="00C22CA0">
        <w:t xml:space="preserve"> videos were filmed</w:t>
      </w:r>
      <w:r w:rsidR="005226F5">
        <w:t xml:space="preserve"> from 33 </w:t>
      </w:r>
      <w:r w:rsidR="005226F5" w:rsidRPr="005226F5">
        <w:rPr>
          <w:i/>
          <w:iCs/>
        </w:rPr>
        <w:t>A. heterochaelis</w:t>
      </w:r>
      <w:r w:rsidR="005226F5">
        <w:t xml:space="preserve"> individuals.</w:t>
      </w:r>
      <w:r w:rsidR="006D2994" w:rsidRPr="006D2994">
        <w:t xml:space="preserve"> Snapping shrimp were able to produce cavitation bubbles and consistent SPLs at all temperature treatments (12-33°C). </w:t>
      </w:r>
      <w:r w:rsidR="00236093">
        <w:t xml:space="preserve"> </w:t>
      </w:r>
    </w:p>
    <w:p w14:paraId="6328997F" w14:textId="5351668E" w:rsidR="00D74A9D" w:rsidRPr="00C22CA0" w:rsidRDefault="00D74A9D" w:rsidP="00F47ADD">
      <w:pPr>
        <w:ind w:firstLine="0"/>
        <w:rPr>
          <w:u w:val="single"/>
        </w:rPr>
      </w:pPr>
      <w:r w:rsidRPr="00C22CA0">
        <w:rPr>
          <w:u w:val="single"/>
        </w:rPr>
        <w:t>3.</w:t>
      </w:r>
      <w:r w:rsidR="003F5937">
        <w:rPr>
          <w:u w:val="single"/>
        </w:rPr>
        <w:t>1</w:t>
      </w:r>
      <w:r w:rsidRPr="00C22CA0">
        <w:rPr>
          <w:u w:val="single"/>
        </w:rPr>
        <w:t xml:space="preserve"> </w:t>
      </w:r>
      <w:r w:rsidR="00B07A0A">
        <w:rPr>
          <w:u w:val="single"/>
        </w:rPr>
        <w:t>Bubble dynamics</w:t>
      </w:r>
    </w:p>
    <w:p w14:paraId="5F1F8E4A" w14:textId="56BC6A53" w:rsidR="00B07A0A" w:rsidRPr="00B07A0A" w:rsidRDefault="003D7B57" w:rsidP="00620E14">
      <w:pPr>
        <w:pStyle w:val="TimesNewRoman12"/>
      </w:pPr>
      <w:r>
        <w:t>T</w:t>
      </w:r>
      <w:r w:rsidR="00B335DE" w:rsidRPr="00B335DE">
        <w:t xml:space="preserve">emperature </w:t>
      </w:r>
      <w:r>
        <w:t>did</w:t>
      </w:r>
      <w:r w:rsidRPr="00B335DE">
        <w:t xml:space="preserve"> </w:t>
      </w:r>
      <w:r w:rsidR="00B335DE" w:rsidRPr="00B335DE">
        <w:t>not significant</w:t>
      </w:r>
      <w:r>
        <w:t>ly</w:t>
      </w:r>
      <w:r w:rsidR="00B335DE" w:rsidRPr="00B335DE">
        <w:t xml:space="preserve"> </w:t>
      </w:r>
      <w:r>
        <w:t xml:space="preserve">affect </w:t>
      </w:r>
      <w:r w:rsidR="00620E14">
        <w:t>any bubble metrics: bubble size</w:t>
      </w:r>
      <w:r w:rsidR="00DA7289">
        <w:t xml:space="preserve"> (Fig. 4a)</w:t>
      </w:r>
      <w:r w:rsidR="00620E14">
        <w:t>, distance, or growth/collapse/rebound durations</w:t>
      </w:r>
      <w:r w:rsidR="00DA7289">
        <w:t xml:space="preserve"> (Table 2)</w:t>
      </w:r>
      <w:r w:rsidR="00620E14">
        <w:t>. All ∆ AIC values were less than 2, indicating no support (Table 2).</w:t>
      </w:r>
      <w:r w:rsidR="00B335DE">
        <w:t xml:space="preserve"> </w:t>
      </w:r>
      <w:r>
        <w:t>However, d</w:t>
      </w:r>
      <w:r w:rsidR="00B335DE">
        <w:t>actyl</w:t>
      </w:r>
      <w:r w:rsidR="00B335DE" w:rsidRPr="00B335DE">
        <w:t xml:space="preserve"> </w:t>
      </w:r>
      <w:r w:rsidR="00B335DE">
        <w:t>length</w:t>
      </w:r>
      <w:r w:rsidR="00B335DE" w:rsidRPr="00B335DE">
        <w:t xml:space="preserve"> was </w:t>
      </w:r>
      <w:r w:rsidR="00B335DE">
        <w:t>significantly</w:t>
      </w:r>
      <w:r w:rsidR="00B335DE" w:rsidRPr="00B335DE">
        <w:t xml:space="preserve"> positively correlated with maximum bubble size</w:t>
      </w:r>
      <w:r w:rsidR="00B335DE">
        <w:t xml:space="preserve"> (∆AIC = </w:t>
      </w:r>
      <w:r w:rsidR="00DF3755">
        <w:t>36.7</w:t>
      </w:r>
      <w:r w:rsidR="00B07A0A">
        <w:t xml:space="preserve">; </w:t>
      </w:r>
      <w:r w:rsidR="00D40F89">
        <w:t>Fig</w:t>
      </w:r>
      <w:r w:rsidR="00B07A0A">
        <w:t>.</w:t>
      </w:r>
      <w:r w:rsidR="00D40F89">
        <w:t xml:space="preserve"> </w:t>
      </w:r>
      <w:r w:rsidR="00411DEF">
        <w:t>4</w:t>
      </w:r>
      <w:r w:rsidR="00D40F89">
        <w:t>b)</w:t>
      </w:r>
      <w:r w:rsidR="00620E14">
        <w:t>, indicating that s</w:t>
      </w:r>
      <w:r w:rsidR="00B335DE">
        <w:t>trikes by individuals with larger claws produced larger bubbles.</w:t>
      </w:r>
      <w:r w:rsidR="00620E14">
        <w:t xml:space="preserve"> Correspondingly, body mass was also a significant predicator of bubble size (∆AIC = 35.5), although it was a slightly weaker model than dactyl length. Dactyl length was also strongly</w:t>
      </w:r>
      <w:r w:rsidR="00620E14" w:rsidRPr="00620E14">
        <w:t xml:space="preserve"> positively correlated with all durations </w:t>
      </w:r>
      <w:r w:rsidR="00620E14">
        <w:t>(</w:t>
      </w:r>
      <w:r w:rsidR="00620E14" w:rsidRPr="00620E14">
        <w:t>growth</w:t>
      </w:r>
      <w:r w:rsidR="00620E14">
        <w:t>,</w:t>
      </w:r>
      <w:r w:rsidR="00620E14" w:rsidRPr="00620E14">
        <w:t xml:space="preserve"> collapse</w:t>
      </w:r>
      <w:r w:rsidR="00620E14">
        <w:t>,</w:t>
      </w:r>
      <w:r w:rsidR="00620E14" w:rsidRPr="00620E14">
        <w:t xml:space="preserve"> and rebound</w:t>
      </w:r>
      <w:r w:rsidR="00620E14">
        <w:t xml:space="preserve">; all </w:t>
      </w:r>
      <w:r w:rsidR="008909FB">
        <w:t>∆ AIC &gt; 10</w:t>
      </w:r>
      <w:r w:rsidR="00DA7289">
        <w:t>; Fig. 7</w:t>
      </w:r>
      <w:r w:rsidR="00620E14">
        <w:t>)</w:t>
      </w:r>
      <w:r w:rsidR="00620E14" w:rsidRPr="00620E14">
        <w:t xml:space="preserve"> which shows that </w:t>
      </w:r>
      <w:r w:rsidR="00620E14">
        <w:t>the</w:t>
      </w:r>
      <w:r w:rsidR="00620E14" w:rsidRPr="00620E14">
        <w:t xml:space="preserve"> larger bubbles</w:t>
      </w:r>
      <w:r w:rsidR="00620E14">
        <w:t xml:space="preserve"> produced by larger claws</w:t>
      </w:r>
      <w:r w:rsidR="00620E14" w:rsidRPr="00620E14">
        <w:t xml:space="preserve"> also had longer duration</w:t>
      </w:r>
      <w:r w:rsidR="00620E14">
        <w:t>s</w:t>
      </w:r>
      <w:r w:rsidR="00620E14" w:rsidRPr="00620E14">
        <w:t xml:space="preserve"> overall.</w:t>
      </w:r>
    </w:p>
    <w:p w14:paraId="79D0D6D8" w14:textId="25A00EC3" w:rsidR="00092E91" w:rsidRPr="00092E91" w:rsidRDefault="00092E91" w:rsidP="00092E91">
      <w:pPr>
        <w:pStyle w:val="TimesNewRoman12"/>
        <w:ind w:firstLine="0"/>
        <w:rPr>
          <w:u w:val="single"/>
        </w:rPr>
      </w:pPr>
      <w:r w:rsidRPr="00092E91">
        <w:rPr>
          <w:u w:val="single"/>
        </w:rPr>
        <w:t>3.</w:t>
      </w:r>
      <w:r w:rsidR="00B07A0A">
        <w:rPr>
          <w:u w:val="single"/>
        </w:rPr>
        <w:t>2</w:t>
      </w:r>
      <w:r w:rsidRPr="00092E91">
        <w:rPr>
          <w:u w:val="single"/>
        </w:rPr>
        <w:t xml:space="preserve"> Maximum Sound Pressure Level</w:t>
      </w:r>
      <w:r w:rsidR="003D7B57">
        <w:rPr>
          <w:u w:val="single"/>
        </w:rPr>
        <w:t xml:space="preserve"> (SPL)</w:t>
      </w:r>
    </w:p>
    <w:p w14:paraId="3675468F" w14:textId="2ACE7D35" w:rsidR="00540A12" w:rsidRDefault="00B335DE" w:rsidP="001E7EF1">
      <w:pPr>
        <w:pStyle w:val="TimesNewRoman12"/>
      </w:pPr>
      <w:r w:rsidRPr="00B335DE">
        <w:t>Temperature</w:t>
      </w:r>
      <w:r w:rsidR="00DA7289">
        <w:t xml:space="preserve"> (Fig. 5a)</w:t>
      </w:r>
      <w:r w:rsidR="0004581E">
        <w:t xml:space="preserve">, </w:t>
      </w:r>
      <w:r w:rsidR="00CD0EA7">
        <w:t>dactyl</w:t>
      </w:r>
      <w:r w:rsidRPr="00B335DE">
        <w:t xml:space="preserve"> </w:t>
      </w:r>
      <w:r w:rsidR="0004581E">
        <w:t>length</w:t>
      </w:r>
      <w:r w:rsidR="00DA7289">
        <w:t xml:space="preserve"> (Fig. 5b)</w:t>
      </w:r>
      <w:r w:rsidR="0004581E">
        <w:t>, and body mass</w:t>
      </w:r>
      <w:r w:rsidRPr="00B335DE">
        <w:t xml:space="preserve"> were not significant predictors of </w:t>
      </w:r>
      <w:r w:rsidR="00DB3704">
        <w:t xml:space="preserve">maximum </w:t>
      </w:r>
      <w:r w:rsidRPr="00B335DE">
        <w:t>SPL</w:t>
      </w:r>
      <w:r w:rsidR="00DA7289">
        <w:t xml:space="preserve"> (Table 3)</w:t>
      </w:r>
      <w:r w:rsidRPr="00B335DE">
        <w:t xml:space="preserve">. </w:t>
      </w:r>
      <w:r w:rsidR="003D7B57">
        <w:t>However, m</w:t>
      </w:r>
      <w:r w:rsidR="00DB3704">
        <w:t>aximum bubble size</w:t>
      </w:r>
      <w:r w:rsidR="00D40F89">
        <w:t xml:space="preserve"> was</w:t>
      </w:r>
      <w:r w:rsidR="00DB3704">
        <w:t xml:space="preserve"> </w:t>
      </w:r>
      <w:r w:rsidR="001E7EF1">
        <w:t>strongly</w:t>
      </w:r>
      <w:r w:rsidR="00DB3704">
        <w:t xml:space="preserve"> positively correlated with SPL</w:t>
      </w:r>
      <w:r w:rsidR="00D40F89">
        <w:t xml:space="preserve"> (∆</w:t>
      </w:r>
      <w:r w:rsidR="0004581E">
        <w:t xml:space="preserve"> </w:t>
      </w:r>
      <w:r w:rsidR="00D40F89">
        <w:t>AIC = 21.4</w:t>
      </w:r>
      <w:r w:rsidR="0004581E">
        <w:t xml:space="preserve">; </w:t>
      </w:r>
      <w:r w:rsidR="00D40F89">
        <w:t>Fig</w:t>
      </w:r>
      <w:r w:rsidR="0004581E">
        <w:t>.</w:t>
      </w:r>
      <w:r w:rsidR="00D40F89">
        <w:t xml:space="preserve"> </w:t>
      </w:r>
      <w:r w:rsidR="00411DEF">
        <w:t>6</w:t>
      </w:r>
      <w:r w:rsidR="00D40F89">
        <w:t>)</w:t>
      </w:r>
      <w:r w:rsidR="006C4495">
        <w:t xml:space="preserve">, </w:t>
      </w:r>
      <w:r w:rsidR="001E7EF1">
        <w:t>indicating</w:t>
      </w:r>
      <w:r w:rsidR="0063633C">
        <w:t xml:space="preserve"> larger bubbles produc</w:t>
      </w:r>
      <w:r w:rsidR="001E7EF1">
        <w:t>ed</w:t>
      </w:r>
      <w:r w:rsidR="0063633C">
        <w:t xml:space="preserve"> greater </w:t>
      </w:r>
      <w:r w:rsidR="00D40F89">
        <w:t>SPL</w:t>
      </w:r>
      <w:r w:rsidR="001E7EF1">
        <w:t>s</w:t>
      </w:r>
      <w:r w:rsidR="0063633C">
        <w:t xml:space="preserve">. </w:t>
      </w:r>
      <w:r w:rsidR="00D40F89">
        <w:t>Collapse time was also significant predictor of SPL (∆</w:t>
      </w:r>
      <w:r w:rsidR="001E7EF1">
        <w:t xml:space="preserve"> </w:t>
      </w:r>
      <w:r w:rsidR="00D40F89">
        <w:t>AIC = 2.8)</w:t>
      </w:r>
      <w:r w:rsidR="001E7EF1">
        <w:t>, but was a much weaker predicator compared to bubble size</w:t>
      </w:r>
      <w:r w:rsidR="00D40F89">
        <w:t xml:space="preserve">. </w:t>
      </w:r>
      <w:r w:rsidR="00D72A8C">
        <w:t xml:space="preserve">The positive correlation between bubble size and duration metrics </w:t>
      </w:r>
      <w:r w:rsidR="00D40F89">
        <w:t>contextualizes</w:t>
      </w:r>
      <w:r w:rsidR="00D72A8C">
        <w:t xml:space="preserve"> collapse</w:t>
      </w:r>
      <w:r w:rsidR="00D40F89">
        <w:t xml:space="preserve"> </w:t>
      </w:r>
      <w:r w:rsidR="00D72A8C">
        <w:t xml:space="preserve">time as </w:t>
      </w:r>
      <w:r w:rsidR="00D40F89">
        <w:t xml:space="preserve">a </w:t>
      </w:r>
      <w:r w:rsidR="00D72A8C">
        <w:t>predictor of SP</w:t>
      </w:r>
      <w:r w:rsidR="00D40F89">
        <w:t>L</w:t>
      </w:r>
      <w:r w:rsidR="001E7EF1">
        <w:t xml:space="preserve">: </w:t>
      </w:r>
      <w:r w:rsidR="00D40F89">
        <w:t>l</w:t>
      </w:r>
      <w:r w:rsidR="00D72A8C">
        <w:t>arger and louder bubbles take longer to collapse and rebound.</w:t>
      </w:r>
    </w:p>
    <w:p w14:paraId="64D1A733" w14:textId="77777777" w:rsidR="00D72A8C" w:rsidRDefault="00D72A8C" w:rsidP="00D40F89">
      <w:pPr>
        <w:pStyle w:val="TimesNewRoman12"/>
        <w:ind w:firstLine="0"/>
        <w:rPr>
          <w:b/>
          <w:bCs/>
        </w:rPr>
      </w:pPr>
    </w:p>
    <w:p w14:paraId="06D2625B" w14:textId="7210C6A3" w:rsidR="00563474" w:rsidRDefault="00563474">
      <w:pPr>
        <w:suppressAutoHyphens w:val="0"/>
        <w:spacing w:line="240" w:lineRule="auto"/>
        <w:ind w:firstLine="0"/>
        <w:rPr>
          <w:b/>
          <w:bCs/>
        </w:rPr>
      </w:pPr>
    </w:p>
    <w:p w14:paraId="42CAEF56" w14:textId="1D9561B7" w:rsidR="00F73AB7" w:rsidRPr="00C22CA0" w:rsidRDefault="00F73AB7" w:rsidP="00F73AB7">
      <w:pPr>
        <w:ind w:firstLine="0"/>
        <w:rPr>
          <w:b/>
          <w:bCs/>
        </w:rPr>
      </w:pPr>
      <w:r w:rsidRPr="00C22CA0">
        <w:rPr>
          <w:b/>
          <w:bCs/>
        </w:rPr>
        <w:t>4. Discussion</w:t>
      </w:r>
    </w:p>
    <w:p w14:paraId="62994375" w14:textId="1951434A" w:rsidR="00A27400" w:rsidRDefault="002968C8" w:rsidP="0097309B">
      <w:pPr>
        <w:pStyle w:val="TimesNewRoman12"/>
      </w:pPr>
      <w:r w:rsidRPr="002968C8">
        <w:t xml:space="preserve">Temperature </w:t>
      </w:r>
      <w:r>
        <w:t>did</w:t>
      </w:r>
      <w:r w:rsidRPr="002968C8">
        <w:t xml:space="preserve"> not significantly impact any metrics</w:t>
      </w:r>
      <w:r w:rsidR="008852E8">
        <w:t xml:space="preserve"> that</w:t>
      </w:r>
      <w:r w:rsidRPr="002968C8">
        <w:t xml:space="preserve"> I measured for bubble dynamics or maximum </w:t>
      </w:r>
      <w:r>
        <w:t>SPL, indicating that t</w:t>
      </w:r>
      <w:r w:rsidR="00A61886" w:rsidRPr="00CC67DD">
        <w:t>he temperature change between 12-33°C is negligible to the physical mechanisms of cavitation bubbles and sound generation</w:t>
      </w:r>
      <w:r>
        <w:t xml:space="preserve">. </w:t>
      </w:r>
      <w:r w:rsidRPr="002968C8">
        <w:t xml:space="preserve">Although ambient temperature </w:t>
      </w:r>
      <w:r w:rsidR="0097309B">
        <w:t>does</w:t>
      </w:r>
      <w:r w:rsidRPr="002968C8">
        <w:t xml:space="preserve"> </w:t>
      </w:r>
      <w:r w:rsidR="0097309B">
        <w:t>affect</w:t>
      </w:r>
      <w:r w:rsidRPr="002968C8">
        <w:t xml:space="preserve"> cavitation dynamics</w:t>
      </w:r>
      <w:r w:rsidR="00737E90">
        <w:t>,</w:t>
      </w:r>
      <w:r w:rsidRPr="002968C8">
        <w:t xml:space="preserve"> which has been shown in </w:t>
      </w:r>
      <w:r w:rsidR="00737E90" w:rsidRPr="002968C8">
        <w:t>non-biological</w:t>
      </w:r>
      <w:r w:rsidRPr="002968C8">
        <w:t xml:space="preserve"> systems</w:t>
      </w:r>
      <w:r w:rsidR="00737E90">
        <w:t xml:space="preserve"> </w:t>
      </w:r>
      <w:r w:rsidR="00737E90">
        <w:fldChar w:fldCharType="begin"/>
      </w:r>
      <w:r w:rsidR="00737E90">
        <w:instrText xml:space="preserve"> ADDIN ZOTERO_ITEM CSL_CITATION {"citationID":"ciubUqyk","properties":{"formattedCitation":"(Phan et al., 2022)","plainCitation":"(Phan et al., 2022)","noteIndex":0},"citationItems":[{"id":278,"uris":["http://zotero.org/users/10986441/items/7GP59DSJ"],"itemData":{"id":278,"type":"article-journal","abstract":"Thermodynamic characteristics and their effects on single cavitation bubble dynamics are important to elucidate the physical behaviors of cavitation phenomena. In this study, experimental and numerical methods were utilized to explore the thermodynamic effects on single cavitation bubble dynamics under various ambient temperature conditions. A series of experiments was performed to generate a single cavitation bubble at ambient temperatures between 20 and 80 °C using a laser-induced method and a high-speed camera to observe the dynamic behaviors of bubbles. By increasing the ambient temperature, a nonspherical bubble shape with a jet flow at the bubble rebound stage was observed. Next, the numerical simulation results in terms of the bubble radius and bubble shape were validated with the corresponding experimental data. Generally, the results exhibited reasonable agreement, particularly at the later collapse and rebound stages. Critical hydrodynamic and thermodynamic mechanisms over multiple oscillation stages at different ambient temperatures were analyzed. The bubble behaviors and their intensities were numerically quantified with respect to the bubble radius, collapsing time, internal pressure, internal temperature, and phase transition rate parameters. The results showed that the maximum bubble radius, first minimum bubble radius, and collapsing time increased with an increase in the ambient temperature. Nevertheless, the peak values of the internal pressure and internal temperature decreased with an increase in the ambient temperature. Generally, the bubble collapsed less violently at high temperatures than at low temperatures.","container-title":"Physics of Fluids","DOI":"10.1063/5.0076913","ISSN":"1070-6631","issue":"2","note":"publisher: American Institute of Physics","page":"023318","source":"aip.scitation.org (Atypon)","title":"Thermodynamic effects on single cavitation bubble dynamics under various ambient temperature conditions","volume":"34","author":[{"family":"Phan","given":"Thanh-Hoang"},{"family":"Kadivar","given":"Ebrahim"},{"family":"Nguyen","given":"Van-Tu"},{"family":"Moctar","given":"Ould","non-dropping-particle":"el"},{"family":"Park","given":"Warn-Gyu (</w:instrText>
      </w:r>
      <w:r w:rsidR="00737E90">
        <w:rPr>
          <w:rFonts w:ascii="Malgun Gothic" w:eastAsia="Malgun Gothic" w:hAnsi="Malgun Gothic" w:cs="Malgun Gothic" w:hint="eastAsia"/>
        </w:rPr>
        <w:instrText>박원규</w:instrText>
      </w:r>
      <w:r w:rsidR="00737E90">
        <w:instrText xml:space="preserve">)"}],"issued":{"date-parts":[["2022",2]]}}}],"schema":"https://github.com/citation-style-language/schema/raw/master/csl-citation.json"} </w:instrText>
      </w:r>
      <w:r w:rsidR="00737E90">
        <w:fldChar w:fldCharType="separate"/>
      </w:r>
      <w:r w:rsidR="00737E90">
        <w:rPr>
          <w:noProof/>
        </w:rPr>
        <w:t>(Phan et al., 2022)</w:t>
      </w:r>
      <w:r w:rsidR="00737E90">
        <w:fldChar w:fldCharType="end"/>
      </w:r>
      <w:r w:rsidRPr="002968C8">
        <w:t xml:space="preserve">, the temperature </w:t>
      </w:r>
      <w:r w:rsidR="0097309B">
        <w:t>difference</w:t>
      </w:r>
      <w:r w:rsidR="00737E90">
        <w:t xml:space="preserve"> found in the intertidal oyster reef systems of snapping shrimp</w:t>
      </w:r>
      <w:r w:rsidRPr="002968C8">
        <w:t xml:space="preserve"> does not seem to </w:t>
      </w:r>
      <w:r w:rsidR="00737E90" w:rsidRPr="002968C8">
        <w:t>reach</w:t>
      </w:r>
      <w:r w:rsidRPr="002968C8">
        <w:t xml:space="preserve"> the threshold</w:t>
      </w:r>
      <w:r w:rsidR="00737E90">
        <w:t xml:space="preserve"> for temperature to have a measurable effect</w:t>
      </w:r>
      <w:r w:rsidRPr="002968C8">
        <w:t>.</w:t>
      </w:r>
      <w:r w:rsidR="0097309B">
        <w:t xml:space="preserve"> </w:t>
      </w:r>
      <w:r w:rsidR="0097309B" w:rsidRPr="00A61886">
        <w:t>T</w:t>
      </w:r>
      <w:r w:rsidR="0097309B">
        <w:t>hat said, t</w:t>
      </w:r>
      <w:r w:rsidR="0097309B" w:rsidRPr="00A61886">
        <w:t>his study used short acclimation periods (24 and 72 hours) that may better reflect short-term temperature variation</w:t>
      </w:r>
      <w:r w:rsidR="0097309B">
        <w:t>––such as daily fluctuation of shallow waters––rather than extended periods of warmer waters that would be expected under climate change.</w:t>
      </w:r>
      <w:r w:rsidR="0097309B" w:rsidRPr="00A61886">
        <w:t xml:space="preserve"> Further studies could test body size and sound production in long-term exposure to warmer temperatures</w:t>
      </w:r>
      <w:r w:rsidR="0097309B">
        <w:t xml:space="preserve">. </w:t>
      </w:r>
    </w:p>
    <w:p w14:paraId="144CA4D4" w14:textId="77777777" w:rsidR="00324517" w:rsidRDefault="00737E90" w:rsidP="00324517">
      <w:pPr>
        <w:pStyle w:val="TimesNewRoman12"/>
      </w:pPr>
      <w:r w:rsidRPr="00737E90">
        <w:t xml:space="preserve">What does have an effect </w:t>
      </w:r>
      <w:r>
        <w:t>on</w:t>
      </w:r>
      <w:r w:rsidRPr="00737E90">
        <w:t xml:space="preserve"> bubble dynamics is</w:t>
      </w:r>
      <w:r>
        <w:t xml:space="preserve"> s</w:t>
      </w:r>
      <w:r w:rsidRPr="00A61886">
        <w:t xml:space="preserve">napping shrimp morphology, particularly claw size. </w:t>
      </w:r>
      <w:r>
        <w:t>D</w:t>
      </w:r>
      <w:r w:rsidRPr="00763395">
        <w:t xml:space="preserve">actyl </w:t>
      </w:r>
      <w:r>
        <w:t>length</w:t>
      </w:r>
      <w:r w:rsidRPr="00763395">
        <w:t xml:space="preserve"> was a </w:t>
      </w:r>
      <w:r w:rsidR="00324517">
        <w:t>very strong</w:t>
      </w:r>
      <w:r w:rsidRPr="00763395">
        <w:t xml:space="preserve"> predictor of maximum bubble size</w:t>
      </w:r>
      <w:r w:rsidR="00324517">
        <w:t>.</w:t>
      </w:r>
      <w:r w:rsidRPr="00763395">
        <w:t xml:space="preserve"> </w:t>
      </w:r>
      <w:r w:rsidR="00324517">
        <w:t>The</w:t>
      </w:r>
      <w:r>
        <w:t xml:space="preserve"> strong positive correlation</w:t>
      </w:r>
      <w:r w:rsidR="00324517">
        <w:t xml:space="preserve"> between dactyl length and bubble size</w:t>
      </w:r>
      <w:r>
        <w:t xml:space="preserve"> is </w:t>
      </w:r>
      <w:r w:rsidRPr="00763395">
        <w:t xml:space="preserve">consistent with the prediction </w:t>
      </w:r>
      <w:r>
        <w:t>t</w:t>
      </w:r>
      <w:r w:rsidRPr="00763395">
        <w:t>hat larger claws with larger sockets displace more water and produce larger bubbles.</w:t>
      </w:r>
      <w:r>
        <w:t xml:space="preserve"> </w:t>
      </w:r>
      <w:r w:rsidR="00324517">
        <w:t>Similarly, a</w:t>
      </w:r>
      <w:r>
        <w:t xml:space="preserve">ll bubble duration metrics––growth, collapse, and rebound time––were significantly positively correlated with dactyl size, aligning with the results of previous studies as well (e.g., </w:t>
      </w:r>
      <w:r w:rsidRPr="00C22CA0">
        <w:t>Kim et al. 2010)</w:t>
      </w:r>
      <w:r>
        <w:t>.</w:t>
      </w:r>
      <w:r w:rsidR="0097309B">
        <w:t xml:space="preserve"> </w:t>
      </w:r>
      <w:r w:rsidR="00324517">
        <w:t>This is further evidence that l</w:t>
      </w:r>
      <w:r w:rsidR="0097309B" w:rsidRPr="004060FA">
        <w:t xml:space="preserve">arger claws produce larger bubbles that </w:t>
      </w:r>
      <w:r w:rsidR="0097309B">
        <w:t>have longer durations</w:t>
      </w:r>
      <w:r w:rsidR="00324517">
        <w:t xml:space="preserve">, and </w:t>
      </w:r>
      <w:r w:rsidR="0097309B" w:rsidRPr="0082732B">
        <w:t>also</w:t>
      </w:r>
      <w:r w:rsidR="0097309B">
        <w:t xml:space="preserve"> </w:t>
      </w:r>
      <w:r w:rsidR="0097309B" w:rsidRPr="004060FA">
        <w:t xml:space="preserve">suggests that the rate of cavitation </w:t>
      </w:r>
      <w:r w:rsidR="00324517">
        <w:t>does</w:t>
      </w:r>
      <w:r w:rsidR="0097309B" w:rsidRPr="004060FA">
        <w:t xml:space="preserve"> not change significantly across temperature treatments</w:t>
      </w:r>
      <w:r w:rsidR="0097309B">
        <w:t>.</w:t>
      </w:r>
      <w:r w:rsidR="0097309B" w:rsidRPr="0082732B">
        <w:t xml:space="preserve"> </w:t>
      </w:r>
    </w:p>
    <w:p w14:paraId="3DED62AC" w14:textId="2CEA31BF" w:rsidR="00737E90" w:rsidRDefault="00324517" w:rsidP="00324517">
      <w:pPr>
        <w:pStyle w:val="TimesNewRoman12"/>
      </w:pPr>
      <w:r w:rsidRPr="00324517">
        <w:t xml:space="preserve">Sound production via cavitation </w:t>
      </w:r>
      <w:r>
        <w:t>in</w:t>
      </w:r>
      <w:r w:rsidRPr="00324517">
        <w:t xml:space="preserve"> snapping shrimp appear to follow similar physical trends.</w:t>
      </w:r>
      <w:r>
        <w:t xml:space="preserve"> T</w:t>
      </w:r>
      <w:r w:rsidRPr="0082732B">
        <w:t>he strong positive correlation between bubble size and SPL indicates that larger bubbles collapse to produce louder sound intensities.</w:t>
      </w:r>
      <w:r>
        <w:t xml:space="preserve"> C</w:t>
      </w:r>
      <w:r w:rsidR="0097309B" w:rsidRPr="0082732B">
        <w:t xml:space="preserve">ollapse time </w:t>
      </w:r>
      <w:r w:rsidR="0097309B">
        <w:t>was</w:t>
      </w:r>
      <w:r w:rsidR="0097309B" w:rsidRPr="0082732B">
        <w:t xml:space="preserve"> found to be</w:t>
      </w:r>
      <w:r>
        <w:t xml:space="preserve"> a</w:t>
      </w:r>
      <w:r w:rsidR="0097309B" w:rsidRPr="0082732B">
        <w:t xml:space="preserve"> significant</w:t>
      </w:r>
      <w:r>
        <w:t>, positive</w:t>
      </w:r>
      <w:r w:rsidR="0097309B" w:rsidRPr="0082732B">
        <w:t xml:space="preserve"> </w:t>
      </w:r>
      <w:r w:rsidR="0097309B" w:rsidRPr="0082732B">
        <w:lastRenderedPageBreak/>
        <w:t xml:space="preserve">predictor of SPL. </w:t>
      </w:r>
      <w:r w:rsidR="0097309B">
        <w:t>G</w:t>
      </w:r>
      <w:r w:rsidR="0097309B" w:rsidRPr="0082732B">
        <w:t xml:space="preserve">iven that the peak </w:t>
      </w:r>
      <w:r w:rsidR="0097309B">
        <w:t>SPL</w:t>
      </w:r>
      <w:r w:rsidR="0097309B" w:rsidRPr="0082732B">
        <w:t xml:space="preserve"> </w:t>
      </w:r>
      <w:r w:rsidR="0097309B">
        <w:t xml:space="preserve">occurs </w:t>
      </w:r>
      <w:r>
        <w:t>after</w:t>
      </w:r>
      <w:r w:rsidR="0097309B">
        <w:t xml:space="preserve"> </w:t>
      </w:r>
      <w:r w:rsidR="0097309B" w:rsidRPr="0082732B">
        <w:t xml:space="preserve">the </w:t>
      </w:r>
      <w:r w:rsidR="0097309B">
        <w:t>first</w:t>
      </w:r>
      <w:r w:rsidR="0097309B" w:rsidRPr="0082732B">
        <w:t xml:space="preserve"> collapse</w:t>
      </w:r>
      <w:r>
        <w:t xml:space="preserve"> and before the rebound</w:t>
      </w:r>
      <w:r w:rsidR="0097309B" w:rsidRPr="0082732B">
        <w:t>, the rate of collapse may indicate how violently the bubble collapses and the intensity of the resulting sound.</w:t>
      </w:r>
    </w:p>
    <w:p w14:paraId="570B1793" w14:textId="6EDC607B" w:rsidR="0097309B" w:rsidRDefault="0097309B" w:rsidP="001C52CB">
      <w:pPr>
        <w:pStyle w:val="TimesNewRoman12"/>
      </w:pPr>
      <w:r>
        <w:t xml:space="preserve">Notably, dactyl length is positively correlated with bubble size (Figure </w:t>
      </w:r>
      <w:r w:rsidR="00324517">
        <w:t>4</w:t>
      </w:r>
      <w:r>
        <w:t xml:space="preserve">b), which in turn is positively correlated with maximum SPL (Figure </w:t>
      </w:r>
      <w:r w:rsidR="00324517">
        <w:t>6</w:t>
      </w:r>
      <w:r>
        <w:t xml:space="preserve">), however, dactyl size is not a significant predictor of SPL (Figure </w:t>
      </w:r>
      <w:r w:rsidR="00324517">
        <w:t>5</w:t>
      </w:r>
      <w:r>
        <w:t>b). This may be explained by the limitations of the methods to measure bubble size. A</w:t>
      </w:r>
      <w:r w:rsidRPr="005734CD">
        <w:t xml:space="preserve"> one-camera filming method can only give a 2D-view of the cavitation bubble. The orientation of the bubble in the third plane is unknown and introduces error in bubble size measurements due to assumptions such as similar morphology in the bubbles across different strikes of different individuals. The unknown 3D orientation also means that the study’s bubble measurements of max length and max width calculates an inexact overestimation of ‘size’ and cannot be used as a direct proxy for bubble volume. The length and width measurements also overlook difference</w:t>
      </w:r>
      <w:r w:rsidR="00324517">
        <w:t>s</w:t>
      </w:r>
      <w:r w:rsidRPr="005734CD">
        <w:t xml:space="preserve"> in bubble morphology</w:t>
      </w:r>
      <w:r w:rsidR="001C52CB">
        <w:t xml:space="preserve"> (such as squat or elongated bubble shapes)</w:t>
      </w:r>
      <w:r w:rsidRPr="005734CD">
        <w:t>, which may</w:t>
      </w:r>
      <w:r>
        <w:t xml:space="preserve"> </w:t>
      </w:r>
      <w:r w:rsidRPr="005734CD">
        <w:t>influence sound production or bubble</w:t>
      </w:r>
      <w:r w:rsidR="001C52CB">
        <w:t xml:space="preserve"> volume</w:t>
      </w:r>
      <w:r w:rsidRPr="005734CD">
        <w:t xml:space="preserve">. </w:t>
      </w:r>
      <w:r>
        <w:t>Similarly</w:t>
      </w:r>
      <w:r w:rsidRPr="005734CD">
        <w:t xml:space="preserve">, claw morphology is another unmeasured factor that likely influences individual variation despite similar dactyl or body sizes. </w:t>
      </w:r>
      <w:r>
        <w:t>Kim et al. (2010) found that bubble collapse time differed between three species of snapping shrimp despite similar body sizes</w:t>
      </w:r>
      <w:r w:rsidR="001C52CB">
        <w:t>, suggesting</w:t>
      </w:r>
      <w:r w:rsidR="001C52CB" w:rsidRPr="001C52CB">
        <w:t xml:space="preserve"> that dactyl length is </w:t>
      </w:r>
      <w:r w:rsidR="001C52CB">
        <w:t>very likely</w:t>
      </w:r>
      <w:r w:rsidR="001C52CB" w:rsidRPr="001C52CB">
        <w:t xml:space="preserve"> not the only </w:t>
      </w:r>
      <w:r w:rsidR="001C52CB">
        <w:t xml:space="preserve">factor (morphological or otherwise) </w:t>
      </w:r>
      <w:r w:rsidR="001C52CB" w:rsidRPr="001C52CB">
        <w:t>that significantly influences bubble dynamics and sound production</w:t>
      </w:r>
      <w:r>
        <w:t xml:space="preserve">. </w:t>
      </w:r>
      <w:r w:rsidRPr="005734CD">
        <w:t xml:space="preserve">Future studies incorporating new equipment and filming methods––especially </w:t>
      </w:r>
      <w:r>
        <w:t>those</w:t>
      </w:r>
      <w:r w:rsidRPr="005734CD">
        <w:t xml:space="preserve"> utilizing more than one camera (angle)––would greatly benefit this field of study and explore how claw and bubble morphology affect sound production.</w:t>
      </w:r>
    </w:p>
    <w:p w14:paraId="37A45BEA" w14:textId="5B12D64C" w:rsidR="00737E90" w:rsidRDefault="001C52CB" w:rsidP="00737E90">
      <w:pPr>
        <w:pStyle w:val="TimesNewRoman12"/>
      </w:pPr>
      <w:r>
        <w:t>W</w:t>
      </w:r>
      <w:r w:rsidR="00737E90" w:rsidRPr="00737E90">
        <w:t>e do know</w:t>
      </w:r>
      <w:r>
        <w:t>, nonetheless,</w:t>
      </w:r>
      <w:r w:rsidR="00737E90" w:rsidRPr="00737E90">
        <w:t xml:space="preserve"> that temperature</w:t>
      </w:r>
      <w:r w:rsidR="002968C8">
        <w:t xml:space="preserve"> </w:t>
      </w:r>
      <w:r w:rsidR="00A61886" w:rsidRPr="00CC67DD">
        <w:t>has behavioral impacts on snapping shrimp acoustic outputs</w:t>
      </w:r>
      <w:r w:rsidR="00737E90">
        <w:t xml:space="preserve">, particularly </w:t>
      </w:r>
      <w:r>
        <w:t xml:space="preserve">that </w:t>
      </w:r>
      <w:r w:rsidR="00737E90" w:rsidRPr="00737E90">
        <w:t>snap rates</w:t>
      </w:r>
      <w:r>
        <w:t xml:space="preserve"> increase with increasing temperature </w:t>
      </w:r>
      <w:r w:rsidR="00737E90">
        <w:fldChar w:fldCharType="begin"/>
      </w:r>
      <w:r w:rsidR="00737E90">
        <w:instrText xml:space="preserve"> ADDIN ZOTERO_ITEM CSL_CITATION {"citationID":"uUjj3mar","properties":{"formattedCitation":"(Bohnenstiehl et al., 2016; Lillis &amp; Mooney, 2022)","plainCitation":"(Bohnenstiehl et al., 2016; Lillis &amp; Mooney, 2022)","noteIndex":0},"citationItems":[{"id":282,"uris":["http://zotero.org/users/10986441/items/U75Y7LME"],"itemData":{"id":282,"type":"article-journal","abstract":"Ocean soundscapes convey important sensory information to marine life. Like many mid-to-low latitude coastal areas worldwide, the high-frequency (&gt;1.5 kHz) soundscape of oyster reef habitat within the West Bay Marine Reserve (36°N, 76°W) is dominated by the impulsive, short-duration signals generated by snapping shrimp. Between June 2011 and July 2012, a single hydrophone deployed within West Bay was programmed to record 60 or 30 seconds of acoustic data every 15 or 30 minutes. Envelope correlation and amplitude information were then used to count shrimp snaps within these recordings. The observed snap rates vary from 1500–2000 snaps per minute during summer to &lt;100 snaps per minute during winter. Sound pressure levels are positively correlated with snap rate (r = 0.71–0.92) and vary seasonally by ~15 decibels in the 1.5–20 kHz range. Snap rates are positively correlated with water temperatures (r = 0.81–0.93), as well as potentially influenced by climate-driven changes in water quality. Light availability modulates snap rate on diurnal time scales, with most days exhibiting a significant preference for either nighttime or daytime snapping, and many showing additional crepuscular increases. During mid-summer, the number of snaps occurring at night is 5–10% more than predicted by a random model; however, this pattern is reversed between August and April, with an excess of up to 25% more snaps recorded during the day in the mid-winter. Diurnal variability in sound pressure levels is largest in the mid-winter, when the overall rate of snapping is at its lowest, and the percentage difference between daytime and nighttime activity is at its highest. This work highlights our lack of knowledge regarding the ecology and acoustic behavior of one of the most dominant soniforous invertebrate species in coastal systems. It also underscores the necessity of long-duration, high-temporal-resolution sampling in efforts to understand the bioacoustics of animal behaviors and associated changes within the marine soundscape.","container-title":"PLOS ONE","DOI":"10.1371/journal.pone.0143691","ISSN":"1932-6203","issue":"1","journalAbbreviation":"PLOS ONE","language":"en","note":"publisher: Public Library of Science","page":"e0143691","source":"PLoS Journals","title":"The Curious Acoustic Behavior of Estuarine Snapping Shrimp: Temporal Patterns of Snapping Shrimp Sound in Sub-Tidal Oyster Reef Habitat","title-short":"The Curious Acoustic Behavior of Estuarine Snapping Shrimp","volume":"11","author":[{"family":"Bohnenstiehl","given":"DelWayne R."},{"family":"Lillis","given":"Ashlee"},{"family":"Eggleston","given":"David B."}],"issued":{"date-parts":[["2016",1,13]]}}},{"id":280,"uris":["http://zotero.org/users/10986441/items/9NFEED68"],"itemData":{"id":280,"type":"article-journal","abstract":"The ocean’s soundscape is fundamental to marine ecosystems, not only as a source of sensory information critical to many ecological processes but also as an indicator of biodiversity and habitat health. Yet, little is known about how ecoacoustic activity in marine habitats is altered by environmental changes such as temperature. The sounds produced by dense colonies of snapping shrimp dominate temperate and tropical coastal soundscapes worldwide and are a major driver broadband sound pressure level (SPL) patterns. Field recordings of soundscape patterns from the range limit of a snapping shrimp distribution showed that rates of snap production and associated SPL were closely positively correlated to water temperature. Snap rates changed by 15-60% per °C change in regional temperature, accompanied by fluctuations in SPL between 1-2 dB per °C. To test if this relationship was due to a direct effect of temperature, we measured snap rates in controlled experiments using two snapping shrimp species dominant in the Western Atlantic Ocean and Gulf of Mexico (Alpheus heterochaelis and A. angulosus). Snap rates were measured for shrimp held at different temperatures (across 10-30 °C range, with upper limit 2°C above current summer mean temperatures) and under different social groupings. Temperature had a significant effect on shrimp snap rates for all social contexts tested (individuals, pairs, and groups). For individuals and shrimp groups, snap production more than doubled between mid-range (20°C) and high (30°C) temperature treatments. Given that snapping shrimp sounds dominate the soundscapes of diverse habitats, including coral reefs, rocky bottoms, seagrass, and oyster beds, the strong influence of temperature on their activity will potentially alter soundscape patterns broadly. Increases in ambient sound levels driven by elevated water temperatures has ecological implications for signal detection, communication, and navigation in key coastal ecosystems for a wide range of organisms, including humans.","container-title":"Frontiers in Marine Science","ISSN":"2296-7745","source":"Frontiers","title":"Sounds of a changing sea: Temperature drives acoustic output by dominant biological sound-producers in shallow water habitats","title-short":"Sounds of a changing sea","URL":"https://www.frontiersin.org/articles/10.3389/fmars.2022.960881","volume":"9","author":[{"family":"Lillis","given":"Ashlee"},{"family":"Mooney","given":"T. Aran"}],"accessed":{"date-parts":[["2023",4,4]]},"issued":{"date-parts":[["2022"]]}}}],"schema":"https://github.com/citation-style-language/schema/raw/master/csl-citation.json"} </w:instrText>
      </w:r>
      <w:r w:rsidR="00737E90">
        <w:fldChar w:fldCharType="separate"/>
      </w:r>
      <w:r w:rsidR="00737E90">
        <w:rPr>
          <w:noProof/>
        </w:rPr>
        <w:t xml:space="preserve">(Bohnenstiehl </w:t>
      </w:r>
      <w:r w:rsidR="00737E90">
        <w:rPr>
          <w:noProof/>
        </w:rPr>
        <w:lastRenderedPageBreak/>
        <w:t>et al., 2016; Lillis &amp; Mooney, 2022)</w:t>
      </w:r>
      <w:r w:rsidR="00737E90">
        <w:fldChar w:fldCharType="end"/>
      </w:r>
      <w:r w:rsidR="00737E90" w:rsidRPr="00737E90">
        <w:t>.</w:t>
      </w:r>
      <w:r w:rsidR="00737E90">
        <w:t xml:space="preserve"> </w:t>
      </w:r>
      <w:r w:rsidR="00737E90" w:rsidRPr="00737E90">
        <w:t xml:space="preserve">Moreover, temperature has physiological impacts on animals, especially </w:t>
      </w:r>
      <w:r w:rsidRPr="001C52CB">
        <w:t>poikilotherm</w:t>
      </w:r>
      <w:r>
        <w:t xml:space="preserve">s </w:t>
      </w:r>
      <w:r w:rsidR="00737E90" w:rsidRPr="00737E90">
        <w:t>like shrimp.</w:t>
      </w:r>
      <w:r w:rsidR="008852E8" w:rsidRPr="008852E8">
        <w:t xml:space="preserve"> </w:t>
      </w:r>
      <w:r w:rsidR="008852E8" w:rsidRPr="006961B2">
        <w:t>The temperature</w:t>
      </w:r>
      <w:r w:rsidR="008852E8">
        <w:t>-</w:t>
      </w:r>
      <w:r w:rsidR="008852E8" w:rsidRPr="006961B2">
        <w:t>size</w:t>
      </w:r>
      <w:r>
        <w:t>-</w:t>
      </w:r>
      <w:r w:rsidR="008852E8" w:rsidRPr="006961B2">
        <w:t xml:space="preserve">rule </w:t>
      </w:r>
      <w:r>
        <w:t xml:space="preserve">in biology </w:t>
      </w:r>
      <w:r w:rsidR="008852E8">
        <w:t>suggests</w:t>
      </w:r>
      <w:r w:rsidR="008852E8" w:rsidRPr="006961B2">
        <w:t xml:space="preserve"> that there is a tendency for </w:t>
      </w:r>
      <w:r w:rsidR="008852E8">
        <w:t xml:space="preserve">populations of </w:t>
      </w:r>
      <w:r w:rsidR="008852E8" w:rsidRPr="006961B2">
        <w:t>animals to have larger body sizes in colder temperatures</w:t>
      </w:r>
      <w:r>
        <w:t xml:space="preserve"> </w:t>
      </w:r>
      <w:r>
        <w:fldChar w:fldCharType="begin"/>
      </w:r>
      <w:r>
        <w:instrText xml:space="preserve"> ADDIN ZOTERO_ITEM CSL_CITATION {"citationID":"pSDP6i69","properties":{"formattedCitation":"(Daufresne et al., 2009)","plainCitation":"(Daufresne et al., 2009)","noteIndex":0},"citationItems":[{"id":302,"uris":["http://zotero.org/users/10986441/items/2U8IRDGI"],"itemData":{"id":302,"type":"article-journal","abstract":"Understanding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Sciences","DOI":"10.1073/pnas.0902080106","ISSN":"0027-8424, 1091-6490","issue":"31","journalAbbreviation":"Proc. Natl. Acad. Sci. U.S.A.","language":"en","page":"12788-12793","source":"DOI.org (Crossref)","title":"Global warming benefits the small in aquatic ecosystems","volume":"106","author":[{"family":"Daufresne","given":"Martin"},{"family":"Lengfellner","given":"Kathrin"},{"family":"Sommer","given":"Ulrich"}],"issued":{"date-parts":[["2009",8,4]]}}}],"schema":"https://github.com/citation-style-language/schema/raw/master/csl-citation.json"} </w:instrText>
      </w:r>
      <w:r>
        <w:fldChar w:fldCharType="separate"/>
      </w:r>
      <w:r>
        <w:rPr>
          <w:noProof/>
        </w:rPr>
        <w:t>(Daufresne et al., 2009)</w:t>
      </w:r>
      <w:r>
        <w:fldChar w:fldCharType="end"/>
      </w:r>
      <w:r w:rsidR="008852E8" w:rsidRPr="006961B2">
        <w:t>;</w:t>
      </w:r>
      <w:r w:rsidR="008852E8">
        <w:t xml:space="preserve"> s</w:t>
      </w:r>
      <w:r w:rsidR="008852E8" w:rsidRPr="006961B2">
        <w:t xml:space="preserve">tudies have </w:t>
      </w:r>
      <w:r w:rsidR="008852E8">
        <w:t>demonstrated</w:t>
      </w:r>
      <w:r w:rsidR="008852E8" w:rsidRPr="006961B2">
        <w:t xml:space="preserve"> this pattern in marine </w:t>
      </w:r>
      <w:r w:rsidR="008852E8">
        <w:t>crustaceans</w:t>
      </w:r>
      <w:r w:rsidR="008852E8" w:rsidRPr="006961B2">
        <w:t xml:space="preserve"> of different environments and feeding habits</w:t>
      </w:r>
      <w:r>
        <w:t xml:space="preserve"> </w:t>
      </w:r>
      <w:r>
        <w:fldChar w:fldCharType="begin"/>
      </w:r>
      <w:r>
        <w:instrText xml:space="preserve"> ADDIN ZOTERO_ITEM CSL_CITATION {"citationID":"WHD6TelZ","properties":{"formattedCitation":"(Campbell et al., 2021; Jaramillo et al., 2017)","plainCitation":"(Campbell et al., 2021; Jaramillo et al., 2017)","noteIndex":0},"citationItems":[{"id":299,"uris":["http://zotero.org/users/10986441/items/QSY95QW4"],"itemData":{"id":299,"type":"article-journal","abstract":"Macroecological relationships provide insights into rules that govern ecological systems. Bergmann's rule posits that members of the same clade are larger at colder temperatures. Whether temperature drives this relationship is debated because several other potential drivers covary with temperature. We conducted a near-global comparative analysis on marine copepods (97 830 samples, 388 taxa) to test Bergmann's rule, considering other potential drivers. Supporting Bergmann's rule, we found temperature better predicted size than did latitude or oxygen, with body size decreasing by 43.9% across the temperature range (-1.7 to 30ºC). Body size also decreased by 26.9% across the range in food availability. Our results provide strong support for Bergman's rule in copepods, but emphasises the importance of other drivers in modifying this pattern. As the world warms, smaller copepod species are likely to emerge as ‘winners', potentially reducing rates of fisheries production and carbon sequestration.","container-title":"Ecography","DOI":"10.1111/ecog.05545","ISSN":"1600-0587","issue":"9","language":"en","note":"_eprint: https://onlinelibrary.wiley.com/doi/pdf/10.1111/ecog.05545","page":"1283-1295","source":"Wiley Online Library","title":"Testing Bergmann's rule in marine copepods","volume":"44","author":[{"family":"Campbell","given":"Max D."},{"family":"Schoeman","given":"David S."},{"family":"Venables","given":"William"},{"family":"Abu-Alhaija","given":"Rana"},{"family":"Batten","given":"Sonia D."},{"family":"Chiba","given":"Sanae"},{"family":"Coman","given":"Frank"},{"family":"Davies","given":"Claire H."},{"family":"Edwards","given":"Martin"},{"family":"Eriksen","given":"Ruth S."},{"family":"Everett","given":"Jason D."},{"family":"Fukai","given":"Yutaka"},{"family":"Fukuchi","given":"Mitsuo"},{"family":"Esquivel Garrote","given":"Octavio"},{"family":"Hosie","given":"Graham"},{"family":"Huggett","given":"Jenny A."},{"family":"Johns","given":"David G."},{"family":"Kitchener","given":"John A."},{"family":"Koubbi","given":"Philippe"},{"family":"McEnnulty","given":"Felicity R."},{"family":"Muxagata","given":"Erik"},{"family":"Ostle","given":"Clare"},{"family":"Robinson","given":"Karen V."},{"family":"Slotwinski","given":"Anita"},{"family":"Swadling","given":"Kerrie M."},{"family":"Takahashi","given":"Kunio T."},{"family":"Tonks","given":"Mark"},{"family":"Uribe-Palomino","given":"Julian"},{"family":"Verheye","given":"Hans M."},{"family":"Wilson","given":"William H."},{"family":"Worship","given":"Marco M."},{"family":"Yamaguchi","given":"Atsushi"},{"family":"Zhang","given":"Wuchang"},{"family":"Richardson","given":"Anthony J."}],"issued":{"date-parts":[["2021"]]}}},{"id":287,"uris":["http://zotero.org/users/10986441/items/7HCWGT9C"],"itemData":{"id":287,"type":"article-journal","container-title":"PLOS ONE","DOI":"10.1371/journal.pone.0177116","ISSN":"1932-6203","issue":"5","journalAbbreviation":"PLoS ONE","language":"en","page":"e0177116","source":"DOI.org (Crossref)","title":"Macroscale patterns in body size of intertidal crustaceans provide insights on climate change effects","volume":"12","author":[{"family":"Jaramillo","given":"Eduardo"},{"family":"Dugan","given":"Jenifer E."},{"family":"Hubbard","given":"David M."},{"family":"Contreras","given":"Heraldo"},{"family":"Duarte","given":"Cristian"},{"family":"Acuña","given":"Emilio"},{"family":"Schoeman","given":"David S."}],"editor":[{"family":"Sotka","given":"Erik"}],"issued":{"date-parts":[["2017",5,8]]}}}],"schema":"https://github.com/citation-style-language/schema/raw/master/csl-citation.json"} </w:instrText>
      </w:r>
      <w:r>
        <w:fldChar w:fldCharType="separate"/>
      </w:r>
      <w:r>
        <w:rPr>
          <w:noProof/>
        </w:rPr>
        <w:t>(Campbell et al., 2021; Jaramillo et al., 2017)</w:t>
      </w:r>
      <w:r>
        <w:fldChar w:fldCharType="end"/>
      </w:r>
      <w:r w:rsidR="008852E8" w:rsidRPr="00737E90">
        <w:t xml:space="preserve">, which is </w:t>
      </w:r>
      <w:r>
        <w:t xml:space="preserve">also </w:t>
      </w:r>
      <w:r w:rsidR="008852E8" w:rsidRPr="00737E90">
        <w:t>consistent with their life history. Marine crustaceans grow at faster rates in warmer temperatures</w:t>
      </w:r>
      <w:r>
        <w:t>,</w:t>
      </w:r>
      <w:r w:rsidR="008852E8" w:rsidRPr="00737E90">
        <w:t xml:space="preserve"> but also stop growing earlier</w:t>
      </w:r>
      <w:r>
        <w:t xml:space="preserve"> </w:t>
      </w:r>
      <w:r>
        <w:fldChar w:fldCharType="begin"/>
      </w:r>
      <w:r w:rsidR="007849DB">
        <w:instrText xml:space="preserve"> ADDIN ZOTERO_ITEM CSL_CITATION {"citationID":"f6pb6OJL","properties":{"formattedCitation":"(Leffler, 1972)","plainCitation":"(Leffler, 1972)","noteIndex":0},"citationItems":[{"id":432,"uris":["http://zotero.org/users/10986441/items/JPLIJ5N8"],"itemData":{"id":432,"type":"article-journal","abstract":"Juvenile blue crabs, Callinectes sapidusRathbun, were grown in the laboratory at different temperatures, and metabolic-rate determinations were made. Growth is shown to be dependent upon temperature. Crabs kept at high temperatures (34° and 27°C) grow faster than those kept at lower temperatures (13°, 15°, and 20°C). Increase in size per molt is less at higher temperatures than at lower ones. Mortality is directly proportional to temperature between 13° and 34°C and is very high during ecdysis at elevated temperatures. Metabolic rate increases with temperature, but various degrees of acclimation are seen after 4 weeks exposure. No acclimation of general activity to temperature was found. The findings are applied theoretically to crabs living in the region of heated discharge canals of electrical generators: the motile blue crab could extend its growing season without decreasing size at maturity by active selection of thermal surroundings.","container-title":"Marine Biology","DOI":"10.1007/BF00373209","ISSN":"1432-1793","issue":"2","journalAbbreviation":"Mar. Biol.","language":"en","page":"104-110","source":"Springer Link","title":"Some effects of temperature on the growth and metabolic rate of juvenile blue crabs, Callinectes sapidus, in the laboratory","volume":"14","author":[{"family":"Leffler","given":"C. W."}],"issued":{"date-parts":[["1972",5,1]]}}}],"schema":"https://github.com/citation-style-language/schema/raw/master/csl-citation.json"} </w:instrText>
      </w:r>
      <w:r>
        <w:fldChar w:fldCharType="separate"/>
      </w:r>
      <w:r w:rsidR="007849DB">
        <w:rPr>
          <w:noProof/>
        </w:rPr>
        <w:t>(Leffler, 1972)</w:t>
      </w:r>
      <w:r>
        <w:fldChar w:fldCharType="end"/>
      </w:r>
      <w:r w:rsidR="008852E8" w:rsidRPr="00737E90">
        <w:t>. Therefore</w:t>
      </w:r>
      <w:r w:rsidR="007849DB">
        <w:t>,</w:t>
      </w:r>
      <w:r w:rsidR="008852E8" w:rsidRPr="00737E90">
        <w:t xml:space="preserve"> they reach smaller terminal body sizes compared to individuals living in colder waters who grow slower but </w:t>
      </w:r>
      <w:r w:rsidR="007849DB">
        <w:t>over a</w:t>
      </w:r>
      <w:r w:rsidR="008852E8" w:rsidRPr="00737E90">
        <w:t xml:space="preserve"> longer period of time.</w:t>
      </w:r>
      <w:r w:rsidR="00737E90" w:rsidRPr="00737E90">
        <w:t xml:space="preserve"> </w:t>
      </w:r>
      <w:r w:rsidR="007849DB">
        <w:t>In</w:t>
      </w:r>
      <w:r w:rsidR="008A0C17" w:rsidRPr="008A0C17">
        <w:t xml:space="preserve"> the elevated temperatures projected from climate change, I predict that </w:t>
      </w:r>
      <w:r w:rsidR="00D56B27">
        <w:t xml:space="preserve">the </w:t>
      </w:r>
      <w:r w:rsidR="00D56B27" w:rsidRPr="008A0C17">
        <w:t xml:space="preserve">average body size </w:t>
      </w:r>
      <w:r w:rsidR="00D56B27">
        <w:t xml:space="preserve">of </w:t>
      </w:r>
      <w:r w:rsidR="008A0C17" w:rsidRPr="008A0C17">
        <w:t xml:space="preserve">snapping shrimp </w:t>
      </w:r>
      <w:r w:rsidR="00D56B27">
        <w:t xml:space="preserve">populations </w:t>
      </w:r>
      <w:r w:rsidR="008A0C17" w:rsidRPr="008A0C17">
        <w:t>may be smaller, indicating smaller</w:t>
      </w:r>
      <w:r w:rsidR="00D56B27">
        <w:t xml:space="preserve"> snapper</w:t>
      </w:r>
      <w:r w:rsidR="008A0C17" w:rsidRPr="008A0C17">
        <w:t xml:space="preserve"> claws that produce smaller bubbles and generate lower </w:t>
      </w:r>
      <w:r w:rsidR="00D56B27">
        <w:t>SPLs (per strike)</w:t>
      </w:r>
      <w:r w:rsidR="008A0C17" w:rsidRPr="008A0C17">
        <w:t>. At the same time</w:t>
      </w:r>
      <w:r w:rsidR="00D56B27">
        <w:t>,</w:t>
      </w:r>
      <w:r w:rsidR="008A0C17" w:rsidRPr="008A0C17">
        <w:t xml:space="preserve"> they would be expected to snap at a higher rate</w:t>
      </w:r>
      <w:r w:rsidR="00D56B27">
        <w:t xml:space="preserve"> </w:t>
      </w:r>
      <w:r w:rsidR="00D56B27">
        <w:fldChar w:fldCharType="begin"/>
      </w:r>
      <w:r w:rsidR="00D56B27">
        <w:instrText xml:space="preserve"> ADDIN ZOTERO_ITEM CSL_CITATION {"citationID":"2wEZJ1v6","properties":{"formattedCitation":"(Bohnenstiehl et al., 2016; Lillis &amp; Mooney, 2022)","plainCitation":"(Bohnenstiehl et al., 2016; Lillis &amp; Mooney, 2022)","noteIndex":0},"citationItems":[{"id":282,"uris":["http://zotero.org/users/10986441/items/U75Y7LME"],"itemData":{"id":282,"type":"article-journal","abstract":"Ocean soundscapes convey important sensory information to marine life. Like many mid-to-low latitude coastal areas worldwide, the high-frequency (&gt;1.5 kHz) soundscape of oyster reef habitat within the West Bay Marine Reserve (36°N, 76°W) is dominated by the impulsive, short-duration signals generated by snapping shrimp. Between June 2011 and July 2012, a single hydrophone deployed within West Bay was programmed to record 60 or 30 seconds of acoustic data every 15 or 30 minutes. Envelope correlation and amplitude information were then used to count shrimp snaps within these recordings. The observed snap rates vary from 1500–2000 snaps per minute during summer to &lt;100 snaps per minute during winter. Sound pressure levels are positively correlated with snap rate (r = 0.71–0.92) and vary seasonally by ~15 decibels in the 1.5–20 kHz range. Snap rates are positively correlated with water temperatures (r = 0.81–0.93), as well as potentially influenced by climate-driven changes in water quality. Light availability modulates snap rate on diurnal time scales, with most days exhibiting a significant preference for either nighttime or daytime snapping, and many showing additional crepuscular increases. During mid-summer, the number of snaps occurring at night is 5–10% more than predicted by a random model; however, this pattern is reversed between August and April, with an excess of up to 25% more snaps recorded during the day in the mid-winter. Diurnal variability in sound pressure levels is largest in the mid-winter, when the overall rate of snapping is at its lowest, and the percentage difference between daytime and nighttime activity is at its highest. This work highlights our lack of knowledge regarding the ecology and acoustic behavior of one of the most dominant soniforous invertebrate species in coastal systems. It also underscores the necessity of long-duration, high-temporal-resolution sampling in efforts to understand the bioacoustics of animal behaviors and associated changes within the marine soundscape.","container-title":"PLOS ONE","DOI":"10.1371/journal.pone.0143691","ISSN":"1932-6203","issue":"1","journalAbbreviation":"PLOS ONE","language":"en","note":"publisher: Public Library of Science","page":"e0143691","source":"PLoS Journals","title":"The Curious Acoustic Behavior of Estuarine Snapping Shrimp: Temporal Patterns of Snapping Shrimp Sound in Sub-Tidal Oyster Reef Habitat","title-short":"The Curious Acoustic Behavior of Estuarine Snapping Shrimp","volume":"11","author":[{"family":"Bohnenstiehl","given":"DelWayne R."},{"family":"Lillis","given":"Ashlee"},{"family":"Eggleston","given":"David B."}],"issued":{"date-parts":[["2016",1,13]]}}},{"id":280,"uris":["http://zotero.org/users/10986441/items/9NFEED68"],"itemData":{"id":280,"type":"article-journal","abstract":"The ocean’s soundscape is fundamental to marine ecosystems, not only as a source of sensory information critical to many ecological processes but also as an indicator of biodiversity and habitat health. Yet, little is known about how ecoacoustic activity in marine habitats is altered by environmental changes such as temperature. The sounds produced by dense colonies of snapping shrimp dominate temperate and tropical coastal soundscapes worldwide and are a major driver broadband sound pressure level (SPL) patterns. Field recordings of soundscape patterns from the range limit of a snapping shrimp distribution showed that rates of snap production and associated SPL were closely positively correlated to water temperature. Snap rates changed by 15-60% per °C change in regional temperature, accompanied by fluctuations in SPL between 1-2 dB per °C. To test if this relationship was due to a direct effect of temperature, we measured snap rates in controlled experiments using two snapping shrimp species dominant in the Western Atlantic Ocean and Gulf of Mexico (Alpheus heterochaelis and A. angulosus). Snap rates were measured for shrimp held at different temperatures (across 10-30 °C range, with upper limit 2°C above current summer mean temperatures) and under different social groupings. Temperature had a significant effect on shrimp snap rates for all social contexts tested (individuals, pairs, and groups). For individuals and shrimp groups, snap production more than doubled between mid-range (20°C) and high (30°C) temperature treatments. Given that snapping shrimp sounds dominate the soundscapes of diverse habitats, including coral reefs, rocky bottoms, seagrass, and oyster beds, the strong influence of temperature on their activity will potentially alter soundscape patterns broadly. Increases in ambient sound levels driven by elevated water temperatures has ecological implications for signal detection, communication, and navigation in key coastal ecosystems for a wide range of organisms, including humans.","container-title":"Frontiers in Marine Science","ISSN":"2296-7745","source":"Frontiers","title":"Sounds of a changing sea: Temperature drives acoustic output by dominant biological sound-producers in shallow water habitats","title-short":"Sounds of a changing sea","URL":"https://www.frontiersin.org/articles/10.3389/fmars.2022.960881","volume":"9","author":[{"family":"Lillis","given":"Ashlee"},{"family":"Mooney","given":"T. Aran"}],"accessed":{"date-parts":[["2023",4,4]]},"issued":{"date-parts":[["2022"]]}}}],"schema":"https://github.com/citation-style-language/schema/raw/master/csl-citation.json"} </w:instrText>
      </w:r>
      <w:r w:rsidR="00D56B27">
        <w:fldChar w:fldCharType="separate"/>
      </w:r>
      <w:r w:rsidR="00D56B27">
        <w:rPr>
          <w:noProof/>
        </w:rPr>
        <w:t>(Bohnenstiehl et al., 2016; Lillis &amp; Mooney, 2022)</w:t>
      </w:r>
      <w:r w:rsidR="00D56B27">
        <w:fldChar w:fldCharType="end"/>
      </w:r>
      <w:r w:rsidR="008A0C17" w:rsidRPr="008A0C17">
        <w:t>.</w:t>
      </w:r>
      <w:r w:rsidR="008852E8">
        <w:t xml:space="preserve"> </w:t>
      </w:r>
      <w:r w:rsidR="008852E8" w:rsidRPr="008852E8">
        <w:t xml:space="preserve">It is possible that the snapping shrimp snap </w:t>
      </w:r>
      <w:r w:rsidR="00D56B27" w:rsidRPr="008852E8">
        <w:t>at</w:t>
      </w:r>
      <w:r w:rsidR="008852E8" w:rsidRPr="008852E8">
        <w:t xml:space="preserve"> higher rates to compensate for the quieter snaps they individually produce, however</w:t>
      </w:r>
      <w:r w:rsidR="007849DB">
        <w:t>,</w:t>
      </w:r>
      <w:r w:rsidR="008852E8" w:rsidRPr="008852E8">
        <w:t xml:space="preserve"> it is more likely that they snap at a higher rate due to </w:t>
      </w:r>
      <w:r w:rsidR="00D56B27">
        <w:t xml:space="preserve">the </w:t>
      </w:r>
      <w:r w:rsidR="008852E8" w:rsidRPr="008852E8">
        <w:t>reduced energ</w:t>
      </w:r>
      <w:r w:rsidR="00D56B27">
        <w:t xml:space="preserve">y </w:t>
      </w:r>
      <w:r w:rsidR="00D56B27" w:rsidRPr="00D56B27">
        <w:t xml:space="preserve">required to open their claw using muscle </w:t>
      </w:r>
      <w:r w:rsidR="00D56B27">
        <w:t>at</w:t>
      </w:r>
      <w:r w:rsidR="00D56B27" w:rsidRPr="00D56B27">
        <w:t xml:space="preserve"> higher temperatures</w:t>
      </w:r>
      <w:r w:rsidR="00D56B27">
        <w:t xml:space="preserve"> </w:t>
      </w:r>
      <w:r w:rsidR="00D56B27">
        <w:fldChar w:fldCharType="begin"/>
      </w:r>
      <w:r w:rsidR="00D56B27">
        <w:instrText xml:space="preserve"> ADDIN ZOTERO_ITEM CSL_CITATION {"citationID":"vuDPqeJG","properties":{"formattedCitation":"(Schelling, 2023)","plainCitation":"(Schelling, 2023)","noteIndex":0},"citationItems":[{"id":427,"uris":["http://zotero.org/users/10986441/items/VRPSTMU9"],"itemData":{"id":427,"type":"article-journal","title":"shrimp kinematics paper","author":[{"family":"Schelling","given":"Ben"}],"issued":{"date-parts":[["2023"]]}}}],"schema":"https://github.com/citation-style-language/schema/raw/master/csl-citation.json"} </w:instrText>
      </w:r>
      <w:r w:rsidR="00D56B27">
        <w:fldChar w:fldCharType="separate"/>
      </w:r>
      <w:r w:rsidR="00D56B27">
        <w:rPr>
          <w:noProof/>
        </w:rPr>
        <w:t>(Schelling, 2023)</w:t>
      </w:r>
      <w:r w:rsidR="00D56B27">
        <w:fldChar w:fldCharType="end"/>
      </w:r>
      <w:r w:rsidR="00D56B27">
        <w:t>.</w:t>
      </w:r>
    </w:p>
    <w:p w14:paraId="626C8D64" w14:textId="1BB6B657" w:rsidR="00D56B27" w:rsidRDefault="008852E8" w:rsidP="007849DB">
      <w:pPr>
        <w:pStyle w:val="TimesNewRoman12"/>
        <w:tabs>
          <w:tab w:val="left" w:pos="4040"/>
        </w:tabs>
      </w:pPr>
      <w:r>
        <w:t xml:space="preserve">Previous studies </w:t>
      </w:r>
      <w:r w:rsidR="007849DB">
        <w:t xml:space="preserve">also </w:t>
      </w:r>
      <w:r>
        <w:t xml:space="preserve">found </w:t>
      </w:r>
      <w:r w:rsidR="007849DB">
        <w:t xml:space="preserve">a </w:t>
      </w:r>
      <w:r w:rsidRPr="00C22CA0">
        <w:t>positive correlation between snap rate</w:t>
      </w:r>
      <w:r>
        <w:t>s and the total environmental SPL of the marine soundscape (</w:t>
      </w:r>
      <w:r w:rsidRPr="00C22CA0">
        <w:t>Bohnenstiehl et al</w:t>
      </w:r>
      <w:r>
        <w:t xml:space="preserve">., </w:t>
      </w:r>
      <w:r w:rsidRPr="00C22CA0">
        <w:t>2016</w:t>
      </w:r>
      <w:r>
        <w:t>;</w:t>
      </w:r>
      <w:r w:rsidRPr="00C22CA0">
        <w:t xml:space="preserve"> Lillis &amp; Mooney</w:t>
      </w:r>
      <w:r>
        <w:t xml:space="preserve">, </w:t>
      </w:r>
      <w:r w:rsidRPr="00C22CA0">
        <w:t>2022)</w:t>
      </w:r>
      <w:r>
        <w:t xml:space="preserve">. </w:t>
      </w:r>
      <w:r w:rsidRPr="008852E8">
        <w:t>In the context of my results,</w:t>
      </w:r>
      <w:r>
        <w:t xml:space="preserve"> the increase in snap rates better explains the higher SPLs of the marine soundscape than changes in sound generation by </w:t>
      </w:r>
      <w:r w:rsidR="007849DB">
        <w:t>snapping shrimp</w:t>
      </w:r>
      <w:r>
        <w:t xml:space="preserve"> </w:t>
      </w:r>
      <w:r w:rsidR="007849DB">
        <w:t xml:space="preserve">(e.g., </w:t>
      </w:r>
      <w:r>
        <w:t>producing louder snaps</w:t>
      </w:r>
      <w:r w:rsidR="007849DB">
        <w:t>)</w:t>
      </w:r>
      <w:r>
        <w:t xml:space="preserve">. Further research could explore the seasonality of reproduction and growth of snapping shrimp––such as the variation of average body mass and dactyl length in different seasons––and its influence on snapping sound acoustics. Post-spawning seasons could </w:t>
      </w:r>
      <w:r>
        <w:lastRenderedPageBreak/>
        <w:t>experience a drop in SPL with more juvenile snapping shrimp that have smaller claws and producing smaller and quieter bubbles.</w:t>
      </w:r>
    </w:p>
    <w:p w14:paraId="4B81BC7A" w14:textId="7BFD6B61" w:rsidR="006961B2" w:rsidRDefault="00655075" w:rsidP="0039101E">
      <w:pPr>
        <w:pStyle w:val="TimesNewRoman12"/>
        <w:tabs>
          <w:tab w:val="left" w:pos="4040"/>
        </w:tabs>
      </w:pPr>
      <w:r>
        <w:t>W</w:t>
      </w:r>
      <w:r w:rsidR="006961B2" w:rsidRPr="006961B2">
        <w:t xml:space="preserve">arming </w:t>
      </w:r>
      <w:r>
        <w:t>seawater temperatures are not expected to</w:t>
      </w:r>
      <w:r w:rsidR="006961B2" w:rsidRPr="006961B2">
        <w:t xml:space="preserve"> have a direct </w:t>
      </w:r>
      <w:r>
        <w:t>impact</w:t>
      </w:r>
      <w:r w:rsidR="006961B2" w:rsidRPr="006961B2">
        <w:t xml:space="preserve"> on </w:t>
      </w:r>
      <w:r w:rsidR="00D56B27">
        <w:t xml:space="preserve">the mechanisms of </w:t>
      </w:r>
      <w:r w:rsidR="006961B2" w:rsidRPr="006961B2">
        <w:t xml:space="preserve">sound </w:t>
      </w:r>
      <w:r w:rsidR="00D56B27">
        <w:t>generation</w:t>
      </w:r>
      <w:r w:rsidR="006961B2" w:rsidRPr="006961B2">
        <w:t xml:space="preserve"> or cavitation bubble </w:t>
      </w:r>
      <w:r w:rsidR="00D56B27">
        <w:t>dynamics,</w:t>
      </w:r>
      <w:r>
        <w:t xml:space="preserve"> and as such, likely will not affect </w:t>
      </w:r>
      <w:r w:rsidRPr="00655075">
        <w:t>the function of cavitation bubbles in behaviors like feeding and defense</w:t>
      </w:r>
      <w:r>
        <w:t>. However,</w:t>
      </w:r>
      <w:r w:rsidR="006961B2" w:rsidRPr="006961B2">
        <w:t xml:space="preserve"> </w:t>
      </w:r>
      <w:r>
        <w:t>it is likely that the warming temperatures will induce</w:t>
      </w:r>
      <w:r w:rsidR="006961B2">
        <w:t xml:space="preserve"> </w:t>
      </w:r>
      <w:r w:rsidR="006961B2" w:rsidRPr="006961B2">
        <w:t>behavior</w:t>
      </w:r>
      <w:r w:rsidR="006961B2">
        <w:t xml:space="preserve">al or </w:t>
      </w:r>
      <w:r w:rsidR="006961B2" w:rsidRPr="006961B2">
        <w:t>physiological</w:t>
      </w:r>
      <w:r w:rsidR="006961B2">
        <w:t xml:space="preserve"> changes in snapping shrimp</w:t>
      </w:r>
      <w:r w:rsidR="0039101E">
        <w:t xml:space="preserve"> that</w:t>
      </w:r>
      <w:r w:rsidR="00D56B27" w:rsidRPr="00D56B27">
        <w:t xml:space="preserve"> have been shown to directly affect </w:t>
      </w:r>
      <w:r>
        <w:t>snapping</w:t>
      </w:r>
      <w:r w:rsidR="00D56B27" w:rsidRPr="00D56B27">
        <w:t xml:space="preserve"> shrimp acoustic output</w:t>
      </w:r>
      <w:r>
        <w:t>s</w:t>
      </w:r>
      <w:r w:rsidR="0039101E">
        <w:t>.</w:t>
      </w:r>
      <w:r>
        <w:t xml:space="preserve"> </w:t>
      </w:r>
      <w:r w:rsidR="0039101E">
        <w:t>T</w:t>
      </w:r>
      <w:r>
        <w:t>hus</w:t>
      </w:r>
      <w:r w:rsidR="0039101E">
        <w:t>,</w:t>
      </w:r>
      <w:r w:rsidR="00D56B27" w:rsidRPr="00D56B27">
        <w:t xml:space="preserve"> </w:t>
      </w:r>
      <w:r>
        <w:t>t</w:t>
      </w:r>
      <w:r w:rsidR="00D56B27" w:rsidRPr="00D56B27">
        <w:t xml:space="preserve">emperature </w:t>
      </w:r>
      <w:r>
        <w:t>would be expected to have</w:t>
      </w:r>
      <w:r w:rsidR="00D56B27" w:rsidRPr="00D56B27">
        <w:t xml:space="preserve"> a</w:t>
      </w:r>
      <w:r>
        <w:t>n</w:t>
      </w:r>
      <w:r w:rsidR="00D56B27" w:rsidRPr="00D56B27">
        <w:t xml:space="preserve"> indirect impact on snapping shrimp bioacoustics</w:t>
      </w:r>
      <w:r>
        <w:t xml:space="preserve"> overall</w:t>
      </w:r>
      <w:r w:rsidR="00D56B27" w:rsidRPr="00D56B27">
        <w:t>.</w:t>
      </w:r>
      <w:r w:rsidR="00D56B27">
        <w:t xml:space="preserve"> </w:t>
      </w:r>
      <w:r w:rsidR="00E128F7">
        <w:t xml:space="preserve">If this is the case, </w:t>
      </w:r>
      <w:r>
        <w:t>c</w:t>
      </w:r>
      <w:r w:rsidRPr="00655075">
        <w:t xml:space="preserve">hanges in </w:t>
      </w:r>
      <w:r>
        <w:t xml:space="preserve">their acoustic outputs </w:t>
      </w:r>
      <w:r w:rsidRPr="00655075">
        <w:t>could impact</w:t>
      </w:r>
      <w:r>
        <w:t xml:space="preserve"> the role of these snaps as</w:t>
      </w:r>
      <w:r w:rsidRPr="00655075">
        <w:t xml:space="preserve"> acoustic signals </w:t>
      </w:r>
      <w:r>
        <w:t>to conspecifics or used</w:t>
      </w:r>
      <w:r w:rsidRPr="00655075">
        <w:t xml:space="preserve"> by other marine taxa. </w:t>
      </w:r>
      <w:r w:rsidR="00E975BA">
        <w:t>T</w:t>
      </w:r>
      <w:r w:rsidR="006961B2" w:rsidRPr="006961B2">
        <w:t xml:space="preserve">he </w:t>
      </w:r>
      <w:r w:rsidR="00C81BEF">
        <w:t>impact</w:t>
      </w:r>
      <w:r w:rsidR="006961B2" w:rsidRPr="006961B2">
        <w:t xml:space="preserve"> o</w:t>
      </w:r>
      <w:r w:rsidR="00C81BEF">
        <w:t>n</w:t>
      </w:r>
      <w:r w:rsidR="006961B2" w:rsidRPr="006961B2">
        <w:t xml:space="preserve"> marine taxa</w:t>
      </w:r>
      <w:r w:rsidR="00E975BA">
        <w:t xml:space="preserve"> and in snapping shrimp is</w:t>
      </w:r>
      <w:r w:rsidR="00E128F7" w:rsidRPr="006961B2">
        <w:t xml:space="preserve"> </w:t>
      </w:r>
      <w:r w:rsidR="006961B2" w:rsidRPr="006961B2">
        <w:t xml:space="preserve">unknown due to </w:t>
      </w:r>
      <w:r w:rsidR="00C81BEF">
        <w:t>limited</w:t>
      </w:r>
      <w:r w:rsidR="006961B2" w:rsidRPr="006961B2">
        <w:t xml:space="preserve"> stud</w:t>
      </w:r>
      <w:r w:rsidR="00C81BEF">
        <w:t>ies</w:t>
      </w:r>
      <w:r w:rsidR="006961B2" w:rsidRPr="006961B2">
        <w:t xml:space="preserve"> on </w:t>
      </w:r>
      <w:r w:rsidR="006D0616" w:rsidRPr="006961B2">
        <w:t>the</w:t>
      </w:r>
      <w:r w:rsidR="006961B2" w:rsidRPr="006961B2">
        <w:t xml:space="preserve"> </w:t>
      </w:r>
      <w:r w:rsidR="00C81BEF">
        <w:t>reception</w:t>
      </w:r>
      <w:r w:rsidR="006961B2" w:rsidRPr="006961B2">
        <w:t xml:space="preserve"> of acoustic signals</w:t>
      </w:r>
      <w:r w:rsidR="00C81BEF">
        <w:t xml:space="preserve"> outside of marine mammals</w:t>
      </w:r>
      <w:r w:rsidR="006961B2" w:rsidRPr="006961B2">
        <w:t xml:space="preserve">. </w:t>
      </w:r>
      <w:r w:rsidR="00051FEE" w:rsidRPr="00A61886">
        <w:t xml:space="preserve">Further research is needed on </w:t>
      </w:r>
      <w:r w:rsidR="00051FEE">
        <w:t xml:space="preserve">how marine taxa in these coastal environments detect acoustic signals in order to estimate </w:t>
      </w:r>
      <w:r w:rsidR="00051FEE" w:rsidRPr="00A61886">
        <w:t>the impact on marine taxa and at ecosystem levels.</w:t>
      </w:r>
      <w:r w:rsidR="0039101E">
        <w:t xml:space="preserve"> From a precautionary perspective,</w:t>
      </w:r>
      <w:r w:rsidR="006961B2" w:rsidRPr="006961B2">
        <w:t xml:space="preserve"> </w:t>
      </w:r>
      <w:r w:rsidR="00E975BA">
        <w:t xml:space="preserve">any </w:t>
      </w:r>
      <w:r w:rsidR="0039101E">
        <w:t>bio</w:t>
      </w:r>
      <w:r w:rsidR="00E975BA">
        <w:t>acoustic</w:t>
      </w:r>
      <w:r w:rsidR="0039101E">
        <w:t>s</w:t>
      </w:r>
      <w:r w:rsidR="00E975BA">
        <w:t xml:space="preserve"> changes</w:t>
      </w:r>
      <w:r w:rsidR="006961B2" w:rsidRPr="006961B2">
        <w:t xml:space="preserve"> could have</w:t>
      </w:r>
      <w:r w:rsidR="00E128F7">
        <w:t xml:space="preserve"> </w:t>
      </w:r>
      <w:r w:rsidR="006961B2" w:rsidRPr="006961B2">
        <w:t>large</w:t>
      </w:r>
      <w:r w:rsidR="00C81BEF">
        <w:t>, cascading</w:t>
      </w:r>
      <w:r w:rsidR="006961B2" w:rsidRPr="006961B2">
        <w:t xml:space="preserve"> </w:t>
      </w:r>
      <w:r w:rsidR="00C81BEF">
        <w:t>effects throughout the ecosystem</w:t>
      </w:r>
      <w:r w:rsidR="00E975BA">
        <w:t>,</w:t>
      </w:r>
      <w:r w:rsidR="006961B2" w:rsidRPr="006961B2">
        <w:t xml:space="preserve"> because these signals </w:t>
      </w:r>
      <w:r w:rsidR="00E975BA">
        <w:t>can be</w:t>
      </w:r>
      <w:r w:rsidR="006961B2" w:rsidRPr="006961B2">
        <w:t xml:space="preserve"> used by</w:t>
      </w:r>
      <w:r w:rsidR="00C81BEF">
        <w:t xml:space="preserve"> </w:t>
      </w:r>
      <w:r w:rsidR="006961B2" w:rsidRPr="006961B2">
        <w:t xml:space="preserve">marine organisms </w:t>
      </w:r>
      <w:r w:rsidR="006D0616">
        <w:t>at</w:t>
      </w:r>
      <w:r w:rsidR="006961B2" w:rsidRPr="006961B2">
        <w:t xml:space="preserve"> foundational life stages, such as</w:t>
      </w:r>
      <w:r w:rsidR="00C81BEF">
        <w:t xml:space="preserve"> by</w:t>
      </w:r>
      <w:r w:rsidR="006961B2" w:rsidRPr="006961B2">
        <w:t xml:space="preserve"> larva</w:t>
      </w:r>
      <w:r w:rsidR="006D0616">
        <w:t>e</w:t>
      </w:r>
      <w:r w:rsidR="006961B2" w:rsidRPr="006961B2">
        <w:t xml:space="preserve"> </w:t>
      </w:r>
      <w:r w:rsidR="006D0616">
        <w:t>f</w:t>
      </w:r>
      <w:r w:rsidR="006961B2" w:rsidRPr="006961B2">
        <w:t>or settlement</w:t>
      </w:r>
      <w:r w:rsidR="0039101E">
        <w:t xml:space="preserve"> </w:t>
      </w:r>
      <w:r w:rsidR="0039101E">
        <w:fldChar w:fldCharType="begin"/>
      </w:r>
      <w:r w:rsidR="0039101E">
        <w:instrText xml:space="preserve"> ADDIN ZOTERO_ITEM CSL_CITATION {"citationID":"aUhq92hG","properties":{"formattedCitation":"(Simpson et al., 2008)","plainCitation":"(Simpson et al., 2008)","noteIndex":0},"citationItems":[{"id":386,"uris":["http://zotero.org/users/10986441/items/E296KFSL"],"itemData":{"id":386,"type":"article-journal","abstract":"The importance of the acoustic cuescape is often overlooked in studies of animal orientation. Recent studies have shown that reef noise affects the behaviour and orientation of settlement-stage coral reef fish. This response may simply facilitate orientation to reefs; alternatively, acoustic habitat cues could also facilitate the remote selection of suitable settlement habitats. To test which components of reef noise evoke behavioural responses in larval fish, we used light traps to measure the responses of a diverse range of settlement-stage fish to the filtered ‘high’ (570–2000Hz)- and ‘low’ (&lt;570Hz)-frequency components of reef noise and compared these catches with those from control ‘silent’ traps. Of the seven families represented by &gt;10 individuals, four (Pomacentridae, Apogonidae, Lethrinidae and Gobiidae) were caught in significantly greater numbers in the high-frequency traps than either the low-frequency or the silent traps. The Syngnathidae preferred high- to low-frequency traps, while the Blenniidae preferred high-frequency to silent traps. Only the Siganidae showed no preference between any of the sound treatments. Although some species-level variation in response was found, the general trend was a preference for high-frequency traps. This study suggests that most settlement-stage fish select the higher-frequency audible component of reef noise, which is produced mainly by marine invertebrates, as a means of selectively orienting towards suitable settlement habitats. The results highlight potential impacts of anthropogenic noise pollution and habitat modification in affecting the natural behaviour of reef fish at a critical stage in their life history.","container-title":"Animal Behaviour","DOI":"10.1016/j.anbehav.2007.11.004","ISSN":"0003-3472","issue":"6","journalAbbreviation":"Animal Behaviour","language":"en","page":"1861-1868","source":"ScienceDirect","title":"Settlement-stage coral reef fish prefer the higher-frequency invertebrate-generated audible component of reef noise","volume":"75","author":[{"family":"Simpson","given":"S. D."},{"family":"Meekan","given":"M. G."},{"family":"Jeffs","given":"A."},{"family":"Montgomery","given":"J. C."},{"family":"McCauley","given":"R. D."}],"issued":{"date-parts":[["2008",6,1]]}}}],"schema":"https://github.com/citation-style-language/schema/raw/master/csl-citation.json"} </w:instrText>
      </w:r>
      <w:r w:rsidR="0039101E">
        <w:fldChar w:fldCharType="separate"/>
      </w:r>
      <w:r w:rsidR="0039101E">
        <w:rPr>
          <w:noProof/>
        </w:rPr>
        <w:t>(Simpson et al., 2008)</w:t>
      </w:r>
      <w:r w:rsidR="0039101E">
        <w:fldChar w:fldCharType="end"/>
      </w:r>
      <w:r w:rsidR="006961B2" w:rsidRPr="006961B2">
        <w:t>.</w:t>
      </w:r>
    </w:p>
    <w:p w14:paraId="0FA9CE71" w14:textId="3BED8133" w:rsidR="00D56B27" w:rsidRPr="0039101E" w:rsidRDefault="0039101E" w:rsidP="000074F8">
      <w:pPr>
        <w:ind w:firstLine="0"/>
      </w:pPr>
      <w:r w:rsidRPr="000074F8">
        <w:tab/>
      </w:r>
      <w:r w:rsidR="000074F8" w:rsidRPr="000074F8">
        <w:t xml:space="preserve">Snapping shrimp play a </w:t>
      </w:r>
      <w:r w:rsidR="000074F8">
        <w:t>large</w:t>
      </w:r>
      <w:r w:rsidR="000074F8" w:rsidRPr="000074F8">
        <w:t xml:space="preserve"> role in the marine soundscape as dominant</w:t>
      </w:r>
      <w:r w:rsidR="000074F8">
        <w:t xml:space="preserve"> </w:t>
      </w:r>
      <w:r w:rsidR="000074F8" w:rsidRPr="000074F8">
        <w:t xml:space="preserve">producers of sound especially in coastal shallow waters. </w:t>
      </w:r>
      <w:r w:rsidR="000074F8">
        <w:t>Evidence for t</w:t>
      </w:r>
      <w:r w:rsidR="000074F8" w:rsidRPr="000074F8">
        <w:t xml:space="preserve">he impact of climate change on snapping shrimp acoustics </w:t>
      </w:r>
      <w:r w:rsidR="000074F8">
        <w:t xml:space="preserve">have been shown in this study as well as many previous studies, and highlights </w:t>
      </w:r>
      <w:r w:rsidR="001B33F6" w:rsidRPr="001B33F6">
        <w:t>the strong potential of climate change to alter marine ecosystems.</w:t>
      </w:r>
      <w:r w:rsidR="00407E3C">
        <w:t xml:space="preserve"> </w:t>
      </w:r>
    </w:p>
    <w:p w14:paraId="77AFCF0D" w14:textId="27A04A85" w:rsidR="00D56B27" w:rsidRDefault="00D56B27">
      <w:pPr>
        <w:suppressAutoHyphens w:val="0"/>
        <w:spacing w:line="240" w:lineRule="auto"/>
        <w:ind w:firstLine="0"/>
        <w:rPr>
          <w:b/>
          <w:bCs/>
        </w:rPr>
      </w:pPr>
    </w:p>
    <w:p w14:paraId="7ADD2C95" w14:textId="77777777" w:rsidR="00407E3C" w:rsidRDefault="00407E3C">
      <w:pPr>
        <w:suppressAutoHyphens w:val="0"/>
        <w:spacing w:line="240" w:lineRule="auto"/>
        <w:ind w:firstLine="0"/>
        <w:rPr>
          <w:b/>
          <w:bCs/>
        </w:rPr>
      </w:pPr>
    </w:p>
    <w:p w14:paraId="286D57EA" w14:textId="77777777" w:rsidR="00387EBE" w:rsidRDefault="00387EBE">
      <w:pPr>
        <w:suppressAutoHyphens w:val="0"/>
        <w:spacing w:line="240" w:lineRule="auto"/>
        <w:ind w:firstLine="0"/>
        <w:rPr>
          <w:b/>
          <w:bCs/>
          <w:u w:val="single"/>
        </w:rPr>
      </w:pPr>
      <w:r>
        <w:rPr>
          <w:b/>
          <w:bCs/>
          <w:u w:val="single"/>
        </w:rPr>
        <w:br w:type="page"/>
      </w:r>
    </w:p>
    <w:p w14:paraId="1BE31481" w14:textId="123F7B64" w:rsidR="002042D0" w:rsidRPr="00A27400" w:rsidRDefault="002042D0" w:rsidP="000B41E9">
      <w:pPr>
        <w:ind w:firstLine="0"/>
        <w:rPr>
          <w:b/>
          <w:bCs/>
          <w:u w:val="single"/>
        </w:rPr>
      </w:pPr>
      <w:r w:rsidRPr="00A27400">
        <w:rPr>
          <w:b/>
          <w:bCs/>
          <w:u w:val="single"/>
        </w:rPr>
        <w:lastRenderedPageBreak/>
        <w:t>Acknowledgements</w:t>
      </w:r>
    </w:p>
    <w:p w14:paraId="6DD50306" w14:textId="2639A4B5" w:rsidR="00407E3C" w:rsidRPr="00407E3C" w:rsidRDefault="00407E3C" w:rsidP="00407E3C">
      <w:pPr>
        <w:ind w:firstLine="709"/>
      </w:pPr>
      <w:r w:rsidRPr="00407E3C">
        <w:t>My profound thanks to Dr. Sheila Patek for her guidance and support throughout my time in the Patek Lab. I sincerely thank Ben Schelling for leading the temperature-kinematics study that my thesis was built on and his mentorship throughout both projects. I thank Matthew O'Donnell for his assistance</w:t>
      </w:r>
      <w:r>
        <w:t xml:space="preserve"> and partnership</w:t>
      </w:r>
      <w:r w:rsidRPr="00407E3C">
        <w:t xml:space="preserve"> in animal collection and filming. </w:t>
      </w:r>
      <w:r w:rsidR="00A173FE">
        <w:t xml:space="preserve">Thanks also to </w:t>
      </w:r>
      <w:proofErr w:type="spellStart"/>
      <w:r w:rsidR="00A173FE" w:rsidRPr="00A173FE">
        <w:rPr>
          <w:iCs/>
        </w:rPr>
        <w:t>Hiko</w:t>
      </w:r>
      <w:proofErr w:type="spellEnd"/>
      <w:r w:rsidR="00A173FE" w:rsidRPr="00A173FE">
        <w:rPr>
          <w:iCs/>
        </w:rPr>
        <w:t xml:space="preserve"> Komatsu, Donovan Hardy, and </w:t>
      </w:r>
      <w:proofErr w:type="spellStart"/>
      <w:r w:rsidR="00A173FE" w:rsidRPr="00A173FE">
        <w:rPr>
          <w:iCs/>
        </w:rPr>
        <w:t>Nhu</w:t>
      </w:r>
      <w:proofErr w:type="spellEnd"/>
      <w:r w:rsidR="00A173FE" w:rsidRPr="00A173FE">
        <w:rPr>
          <w:iCs/>
        </w:rPr>
        <w:t xml:space="preserve"> Bui for assistance </w:t>
      </w:r>
      <w:r w:rsidR="00A173FE" w:rsidRPr="00407E3C">
        <w:t>in animal collection</w:t>
      </w:r>
      <w:r w:rsidR="00A173FE" w:rsidRPr="00A173FE">
        <w:rPr>
          <w:iCs/>
        </w:rPr>
        <w:t xml:space="preserve">. </w:t>
      </w:r>
      <w:r>
        <w:t xml:space="preserve">Thank you to </w:t>
      </w:r>
      <w:r w:rsidRPr="00C22CA0">
        <w:t>Dr. Suzanne Cox for designing and 3D-printing the filming rig and advice on modelling cavitation</w:t>
      </w:r>
      <w:r>
        <w:t xml:space="preserve">. </w:t>
      </w:r>
      <w:r w:rsidRPr="00407E3C">
        <w:t xml:space="preserve">Thanks also to Dr. Meagan Dunphy-Daly for her support and insightful feedback. I give thanks to lab members for animal husbandry, and the Muser program (Duke University) for leading me to the Patek Lab. </w:t>
      </w:r>
    </w:p>
    <w:p w14:paraId="1FCFE425" w14:textId="77777777" w:rsidR="00407E3C" w:rsidRPr="00C22CA0" w:rsidRDefault="00407E3C" w:rsidP="00407E3C">
      <w:pPr>
        <w:ind w:firstLine="0"/>
      </w:pPr>
    </w:p>
    <w:p w14:paraId="40E62774" w14:textId="2D9B0DDD" w:rsidR="00AD0F69" w:rsidRDefault="00AD0F69" w:rsidP="00C11EFD">
      <w:pPr>
        <w:suppressAutoHyphens w:val="0"/>
        <w:ind w:firstLine="0"/>
        <w:rPr>
          <w:b/>
          <w:bCs/>
        </w:rPr>
      </w:pPr>
    </w:p>
    <w:p w14:paraId="37BEA3D7" w14:textId="77777777" w:rsidR="00407E3C" w:rsidRDefault="00407E3C">
      <w:pPr>
        <w:suppressAutoHyphens w:val="0"/>
        <w:spacing w:line="240" w:lineRule="auto"/>
        <w:ind w:firstLine="0"/>
        <w:rPr>
          <w:b/>
          <w:u w:val="single"/>
        </w:rPr>
      </w:pPr>
      <w:r>
        <w:rPr>
          <w:b/>
          <w:u w:val="single"/>
        </w:rPr>
        <w:br w:type="page"/>
      </w:r>
    </w:p>
    <w:p w14:paraId="1DB0CA36" w14:textId="56D4AB5B" w:rsidR="00A27400" w:rsidRPr="002558DF" w:rsidRDefault="00A27400" w:rsidP="00A27400">
      <w:pPr>
        <w:ind w:firstLine="0"/>
        <w:rPr>
          <w:b/>
          <w:u w:val="single"/>
        </w:rPr>
      </w:pPr>
      <w:r>
        <w:rPr>
          <w:b/>
          <w:u w:val="single"/>
        </w:rPr>
        <w:lastRenderedPageBreak/>
        <w:t>Figures</w:t>
      </w:r>
    </w:p>
    <w:p w14:paraId="224A3304" w14:textId="77777777" w:rsidR="00A27400" w:rsidRDefault="00A27400" w:rsidP="00A27400">
      <w:pPr>
        <w:ind w:firstLine="0"/>
        <w:jc w:val="center"/>
        <w:rPr>
          <w:b/>
        </w:rPr>
      </w:pPr>
      <w:r>
        <w:rPr>
          <w:b/>
          <w:noProof/>
        </w:rPr>
        <w:drawing>
          <wp:inline distT="0" distB="0" distL="0" distR="0" wp14:anchorId="175B162F" wp14:editId="687B56D7">
            <wp:extent cx="1763241" cy="3183225"/>
            <wp:effectExtent l="12700" t="12700" r="1524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cstate="print">
                      <a:extLst>
                        <a:ext uri="{28A0092B-C50C-407E-A947-70E740481C1C}">
                          <a14:useLocalDpi xmlns:a14="http://schemas.microsoft.com/office/drawing/2010/main" val="0"/>
                        </a:ext>
                      </a:extLst>
                    </a:blip>
                    <a:srcRect r="50230"/>
                    <a:stretch/>
                  </pic:blipFill>
                  <pic:spPr bwMode="auto">
                    <a:xfrm>
                      <a:off x="0" y="0"/>
                      <a:ext cx="1813989" cy="327484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b/>
          <w:noProof/>
        </w:rPr>
        <w:drawing>
          <wp:inline distT="0" distB="0" distL="0" distR="0" wp14:anchorId="6046F341" wp14:editId="1CEEEABE">
            <wp:extent cx="1810934" cy="3197508"/>
            <wp:effectExtent l="0" t="0" r="5715" b="3175"/>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2948" cy="3271690"/>
                    </a:xfrm>
                    <a:prstGeom prst="rect">
                      <a:avLst/>
                    </a:prstGeom>
                  </pic:spPr>
                </pic:pic>
              </a:graphicData>
            </a:graphic>
          </wp:inline>
        </w:drawing>
      </w:r>
    </w:p>
    <w:p w14:paraId="1393D92D" w14:textId="58F79E98" w:rsidR="00A27400" w:rsidRPr="00F14896" w:rsidRDefault="00A27400" w:rsidP="00A27400">
      <w:pPr>
        <w:ind w:firstLine="0"/>
        <w:rPr>
          <w:bCs/>
        </w:rPr>
      </w:pPr>
      <w:r>
        <w:rPr>
          <w:b/>
        </w:rPr>
        <w:t xml:space="preserve">Figure 1: </w:t>
      </w:r>
      <w:r w:rsidRPr="00F81EF1">
        <w:rPr>
          <w:b/>
        </w:rPr>
        <w:t xml:space="preserve">Snapping shrimp, such as </w:t>
      </w:r>
      <w:r w:rsidRPr="00F81EF1">
        <w:rPr>
          <w:b/>
          <w:i/>
          <w:iCs/>
        </w:rPr>
        <w:t>Alpheus heterochaelis</w:t>
      </w:r>
      <w:r w:rsidRPr="00F81EF1">
        <w:rPr>
          <w:b/>
        </w:rPr>
        <w:t>, use a modified claw to snap</w:t>
      </w:r>
      <w:r>
        <w:rPr>
          <w:b/>
        </w:rPr>
        <w:t>. This snapping</w:t>
      </w:r>
      <w:r w:rsidRPr="00F81EF1">
        <w:rPr>
          <w:b/>
        </w:rPr>
        <w:t xml:space="preserve"> produce</w:t>
      </w:r>
      <w:r>
        <w:rPr>
          <w:b/>
        </w:rPr>
        <w:t>s</w:t>
      </w:r>
      <w:r w:rsidRPr="00F81EF1">
        <w:rPr>
          <w:b/>
        </w:rPr>
        <w:t xml:space="preserve"> cavitation bubbles.</w:t>
      </w:r>
      <w:r>
        <w:rPr>
          <w:bCs/>
        </w:rPr>
        <w:t xml:space="preserve"> (a) The snapper claw is much larger, and can be either the left or right claw, or occasionally, both. (b) T</w:t>
      </w:r>
      <w:r w:rsidRPr="00F14896">
        <w:rPr>
          <w:bCs/>
        </w:rPr>
        <w:t xml:space="preserve">he </w:t>
      </w:r>
      <w:r>
        <w:rPr>
          <w:bCs/>
        </w:rPr>
        <w:t xml:space="preserve">snapper </w:t>
      </w:r>
      <w:r w:rsidRPr="00F14896">
        <w:rPr>
          <w:bCs/>
        </w:rPr>
        <w:t>claw is comprised of the dactyl</w:t>
      </w:r>
      <w:r>
        <w:rPr>
          <w:bCs/>
        </w:rPr>
        <w:t>,</w:t>
      </w:r>
      <w:r w:rsidRPr="00F14896">
        <w:rPr>
          <w:bCs/>
        </w:rPr>
        <w:t xml:space="preserve"> which has a plunger, and the </w:t>
      </w:r>
      <w:r>
        <w:rPr>
          <w:bCs/>
        </w:rPr>
        <w:t>propodus,</w:t>
      </w:r>
      <w:r w:rsidRPr="00F14896">
        <w:rPr>
          <w:bCs/>
        </w:rPr>
        <w:t xml:space="preserve"> which has a socket </w:t>
      </w:r>
      <w:r>
        <w:rPr>
          <w:bCs/>
        </w:rPr>
        <w:t>(</w:t>
      </w:r>
      <w:r w:rsidRPr="00F14896">
        <w:rPr>
          <w:bCs/>
        </w:rPr>
        <w:t>outlined in red</w:t>
      </w:r>
      <w:r>
        <w:rPr>
          <w:bCs/>
        </w:rPr>
        <w:t>)</w:t>
      </w:r>
      <w:r w:rsidRPr="00F14896">
        <w:rPr>
          <w:bCs/>
        </w:rPr>
        <w:t xml:space="preserve">. The </w:t>
      </w:r>
      <w:r>
        <w:rPr>
          <w:bCs/>
        </w:rPr>
        <w:t>plunger</w:t>
      </w:r>
      <w:r w:rsidRPr="00F14896">
        <w:rPr>
          <w:bCs/>
        </w:rPr>
        <w:t xml:space="preserve"> fits into the socket during </w:t>
      </w:r>
      <w:r>
        <w:rPr>
          <w:bCs/>
        </w:rPr>
        <w:t>a</w:t>
      </w:r>
      <w:r w:rsidRPr="00F14896">
        <w:rPr>
          <w:bCs/>
        </w:rPr>
        <w:t xml:space="preserve"> strike</w:t>
      </w:r>
      <w:r>
        <w:rPr>
          <w:bCs/>
        </w:rPr>
        <w:t>.</w:t>
      </w:r>
    </w:p>
    <w:p w14:paraId="29FF5A15" w14:textId="77777777" w:rsidR="00A27400" w:rsidRDefault="00A27400" w:rsidP="00A27400">
      <w:pPr>
        <w:ind w:firstLine="0"/>
        <w:jc w:val="center"/>
        <w:rPr>
          <w:b/>
        </w:rPr>
      </w:pPr>
      <w:r>
        <w:rPr>
          <w:b/>
          <w:noProof/>
        </w:rPr>
        <w:lastRenderedPageBreak/>
        <w:drawing>
          <wp:inline distT="0" distB="0" distL="0" distR="0" wp14:anchorId="14B0449B" wp14:editId="4944B005">
            <wp:extent cx="2942376" cy="5866312"/>
            <wp:effectExtent l="0" t="0" r="4445" b="1270"/>
            <wp:docPr id="5" name="Picture 5" descr="A picture containing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elf&#10;&#10;Description automatically generated"/>
                    <pic:cNvPicPr/>
                  </pic:nvPicPr>
                  <pic:blipFill rotWithShape="1">
                    <a:blip r:embed="rId9" cstate="print">
                      <a:extLst>
                        <a:ext uri="{28A0092B-C50C-407E-A947-70E740481C1C}">
                          <a14:useLocalDpi xmlns:a14="http://schemas.microsoft.com/office/drawing/2010/main" val="0"/>
                        </a:ext>
                      </a:extLst>
                    </a:blip>
                    <a:srcRect t="3236"/>
                    <a:stretch/>
                  </pic:blipFill>
                  <pic:spPr bwMode="auto">
                    <a:xfrm>
                      <a:off x="0" y="0"/>
                      <a:ext cx="3024119" cy="6029285"/>
                    </a:xfrm>
                    <a:prstGeom prst="rect">
                      <a:avLst/>
                    </a:prstGeom>
                    <a:ln>
                      <a:noFill/>
                    </a:ln>
                    <a:extLst>
                      <a:ext uri="{53640926-AAD7-44D8-BBD7-CCE9431645EC}">
                        <a14:shadowObscured xmlns:a14="http://schemas.microsoft.com/office/drawing/2010/main"/>
                      </a:ext>
                    </a:extLst>
                  </pic:spPr>
                </pic:pic>
              </a:graphicData>
            </a:graphic>
          </wp:inline>
        </w:drawing>
      </w:r>
    </w:p>
    <w:p w14:paraId="442F9D16" w14:textId="6FBB9358" w:rsidR="00A27400" w:rsidRDefault="00A27400" w:rsidP="00A27400">
      <w:pPr>
        <w:ind w:firstLine="0"/>
      </w:pPr>
      <w:r>
        <w:rPr>
          <w:b/>
        </w:rPr>
        <w:t xml:space="preserve">Figure 2: A high-speed camera and a synchronized hydrophone were used to record prompted snapping shrimp strikes and the resulting cavitation bubbles. </w:t>
      </w:r>
      <w:r>
        <w:rPr>
          <w:bCs/>
        </w:rPr>
        <w:t xml:space="preserve">Growth duration (blue) </w:t>
      </w:r>
      <w:r w:rsidRPr="00421D05">
        <w:rPr>
          <w:bCs/>
        </w:rPr>
        <w:t>is measured from the end of the strike to the frame at maximum bubble size.</w:t>
      </w:r>
      <w:r>
        <w:rPr>
          <w:bCs/>
        </w:rPr>
        <w:t xml:space="preserve"> Collapse time (orange) i</w:t>
      </w:r>
      <w:r w:rsidRPr="00421D05">
        <w:rPr>
          <w:bCs/>
        </w:rPr>
        <w:t>s measured from the maximum bubble size to the first collapse.</w:t>
      </w:r>
      <w:r>
        <w:rPr>
          <w:bCs/>
        </w:rPr>
        <w:t xml:space="preserve"> Rebound time (purple) i</w:t>
      </w:r>
      <w:r w:rsidRPr="00421D05">
        <w:rPr>
          <w:bCs/>
        </w:rPr>
        <w:t xml:space="preserve">s measured from the first </w:t>
      </w:r>
      <w:r>
        <w:rPr>
          <w:bCs/>
        </w:rPr>
        <w:t xml:space="preserve">bubble </w:t>
      </w:r>
      <w:r w:rsidRPr="00421D05">
        <w:rPr>
          <w:bCs/>
        </w:rPr>
        <w:t xml:space="preserve">collapse to the second </w:t>
      </w:r>
      <w:r>
        <w:rPr>
          <w:bCs/>
        </w:rPr>
        <w:t xml:space="preserve">bubble </w:t>
      </w:r>
      <w:r w:rsidRPr="00421D05">
        <w:rPr>
          <w:bCs/>
        </w:rPr>
        <w:t>collapse.</w:t>
      </w:r>
      <w:r>
        <w:rPr>
          <w:bCs/>
        </w:rPr>
        <w:t xml:space="preserve"> </w:t>
      </w:r>
      <w:r w:rsidRPr="00421D05">
        <w:rPr>
          <w:bCs/>
        </w:rPr>
        <w:t>Bubble duration</w:t>
      </w:r>
      <w:r>
        <w:rPr>
          <w:bCs/>
        </w:rPr>
        <w:t xml:space="preserve"> (green)</w:t>
      </w:r>
      <w:r w:rsidRPr="00421D05">
        <w:rPr>
          <w:bCs/>
        </w:rPr>
        <w:t xml:space="preserve"> is considered only for the initial cavitation bubble.</w:t>
      </w:r>
    </w:p>
    <w:p w14:paraId="71AA3D71" w14:textId="77777777" w:rsidR="00A27400" w:rsidRDefault="00A27400" w:rsidP="00A27400">
      <w:pPr>
        <w:suppressAutoHyphens w:val="0"/>
        <w:ind w:firstLine="0"/>
        <w:jc w:val="center"/>
      </w:pPr>
      <w:r>
        <w:rPr>
          <w:noProof/>
        </w:rPr>
        <w:lastRenderedPageBreak/>
        <w:drawing>
          <wp:inline distT="0" distB="0" distL="0" distR="0" wp14:anchorId="6B21951E" wp14:editId="02628FEC">
            <wp:extent cx="5943600" cy="2170430"/>
            <wp:effectExtent l="0" t="0" r="0" b="127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2B03F9D5" w14:textId="77777777" w:rsidR="00A27400" w:rsidRDefault="00A27400" w:rsidP="00A27400">
      <w:pPr>
        <w:ind w:firstLine="0"/>
      </w:pPr>
      <w:r w:rsidRPr="00421D05">
        <w:rPr>
          <w:b/>
          <w:bCs/>
        </w:rPr>
        <w:t xml:space="preserve">Figure </w:t>
      </w:r>
      <w:r>
        <w:rPr>
          <w:b/>
          <w:bCs/>
        </w:rPr>
        <w:t>3</w:t>
      </w:r>
      <w:r w:rsidRPr="00421D05">
        <w:rPr>
          <w:b/>
          <w:bCs/>
        </w:rPr>
        <w:t>:</w:t>
      </w:r>
      <w:r w:rsidRPr="00421D05">
        <w:rPr>
          <w:b/>
        </w:rPr>
        <w:t xml:space="preserve"> Bubble size and dactyl length were measured from a single frame via FIJI.</w:t>
      </w:r>
      <w:r>
        <w:rPr>
          <w:bCs/>
        </w:rPr>
        <w:t xml:space="preserve"> </w:t>
      </w:r>
      <w:r w:rsidRPr="00421D05">
        <w:t>Maximum length (</w:t>
      </w:r>
      <w:r>
        <w:t>solid pink</w:t>
      </w:r>
      <w:r w:rsidRPr="00421D05">
        <w:t>) was measured along the long side of the bubble from the claw to the tip of the bubble. Maximum width (</w:t>
      </w:r>
      <w:r>
        <w:t>dashed pink</w:t>
      </w:r>
      <w:r w:rsidRPr="00421D05">
        <w:t>) was measured perpendicularly to the length from at the widest part of the bubble.</w:t>
      </w:r>
      <w:r>
        <w:t xml:space="preserve"> </w:t>
      </w:r>
      <w:r w:rsidRPr="00421D05">
        <w:t>Length and width were multiplied together as find the value of bubble size. Dactyl length</w:t>
      </w:r>
      <w:r>
        <w:t xml:space="preserve"> (solid blue)</w:t>
      </w:r>
      <w:r w:rsidRPr="00421D05">
        <w:t xml:space="preserve"> was measured from the tip of the dactyl</w:t>
      </w:r>
      <w:r>
        <w:t xml:space="preserve"> (d)</w:t>
      </w:r>
      <w:r w:rsidRPr="00421D05">
        <w:t xml:space="preserve"> to the dactyl</w:t>
      </w:r>
      <w:r>
        <w:t>-propodus</w:t>
      </w:r>
      <w:r w:rsidRPr="00421D05">
        <w:t xml:space="preserve"> joint.</w:t>
      </w:r>
    </w:p>
    <w:p w14:paraId="52943BDE" w14:textId="0A109514" w:rsidR="00A27400" w:rsidRDefault="00A27400" w:rsidP="00A27400"/>
    <w:p w14:paraId="1BC9852C" w14:textId="77777777" w:rsidR="00A27400" w:rsidRDefault="00A27400" w:rsidP="00A27400">
      <w:pPr>
        <w:suppressAutoHyphens w:val="0"/>
      </w:pPr>
      <w:r>
        <w:br w:type="page"/>
      </w:r>
    </w:p>
    <w:p w14:paraId="1D06B471" w14:textId="77777777" w:rsidR="00A27400" w:rsidRDefault="00A27400" w:rsidP="00A27400">
      <w:pPr>
        <w:ind w:firstLine="0"/>
        <w:jc w:val="center"/>
      </w:pPr>
      <w:r>
        <w:rPr>
          <w:noProof/>
        </w:rPr>
        <w:lastRenderedPageBreak/>
        <w:drawing>
          <wp:inline distT="0" distB="0" distL="0" distR="0" wp14:anchorId="427F8134" wp14:editId="308C8AB9">
            <wp:extent cx="5943600" cy="325437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25450328" w14:textId="3350FE53" w:rsidR="00A27400" w:rsidRDefault="00A27400" w:rsidP="00A27400">
      <w:pPr>
        <w:ind w:firstLine="0"/>
      </w:pPr>
      <w:r>
        <w:rPr>
          <w:b/>
        </w:rPr>
        <w:t>Figure 4</w:t>
      </w:r>
      <w:r>
        <w:t>:</w:t>
      </w:r>
      <w:r w:rsidRPr="00421D05">
        <w:rPr>
          <w:b/>
          <w:bCs/>
        </w:rPr>
        <w:t xml:space="preserve"> Temperature did not significantly </w:t>
      </w:r>
      <w:r>
        <w:rPr>
          <w:b/>
          <w:bCs/>
        </w:rPr>
        <w:t>affect</w:t>
      </w:r>
      <w:r w:rsidRPr="00421D05">
        <w:rPr>
          <w:b/>
          <w:bCs/>
        </w:rPr>
        <w:t xml:space="preserve"> bubble size, but dactyl length was a strong predictor of bubble size.</w:t>
      </w:r>
      <w:r>
        <w:t xml:space="preserve"> </w:t>
      </w:r>
      <w:r w:rsidRPr="0054654D">
        <w:t>(</w:t>
      </w:r>
      <w:r>
        <w:t>A)</w:t>
      </w:r>
      <w:r w:rsidRPr="0054654D">
        <w:t xml:space="preserve"> No significant correlation was observed</w:t>
      </w:r>
      <w:r>
        <w:t xml:space="preserve"> </w:t>
      </w:r>
      <w:r w:rsidRPr="006B4090">
        <w:t>between temperature and maximum bubble size</w:t>
      </w:r>
      <w:r w:rsidRPr="0054654D">
        <w:t xml:space="preserve">. </w:t>
      </w:r>
      <w:r>
        <w:t>Bubble size</w:t>
      </w:r>
      <w:r w:rsidRPr="0054654D">
        <w:t xml:space="preserve"> values </w:t>
      </w:r>
      <w:r>
        <w:t xml:space="preserve">mostly </w:t>
      </w:r>
      <w:r w:rsidRPr="0054654D">
        <w:t>overlapped across all temperature treatments.</w:t>
      </w:r>
      <w:r>
        <w:t xml:space="preserve"> (B) T</w:t>
      </w:r>
      <w:r w:rsidRPr="006B4090">
        <w:t>wo trend lines were fitted</w:t>
      </w:r>
      <w:r>
        <w:t>:</w:t>
      </w:r>
      <w:r w:rsidRPr="006B4090">
        <w:t xml:space="preserve"> black for the natural treatment and red for the climate treatment. The trendline</w:t>
      </w:r>
      <w:r>
        <w:t>s</w:t>
      </w:r>
      <w:r w:rsidRPr="006B4090">
        <w:t xml:space="preserve"> was fitted using linear mixed model</w:t>
      </w:r>
      <w:r>
        <w:t>s</w:t>
      </w:r>
      <w:r w:rsidRPr="006B4090">
        <w:t xml:space="preserve"> with all observations, accounting for random variation by individual</w:t>
      </w:r>
      <w:r>
        <w:t xml:space="preserve"> and</w:t>
      </w:r>
      <w:r w:rsidRPr="006B4090">
        <w:t xml:space="preserve"> in number of observations per individual</w:t>
      </w:r>
      <w:r>
        <w:t>. The two</w:t>
      </w:r>
      <w:r w:rsidRPr="006B4090">
        <w:t xml:space="preserve"> slopes are comparable,</w:t>
      </w:r>
      <w:r>
        <w:t xml:space="preserve"> and</w:t>
      </w:r>
      <w:r w:rsidRPr="006B4090">
        <w:t xml:space="preserve"> </w:t>
      </w:r>
      <w:r>
        <w:t xml:space="preserve">both </w:t>
      </w:r>
      <w:r w:rsidRPr="006B4090">
        <w:t>indicate a strong positive correlation between dactyl length and maximum bubble size</w:t>
      </w:r>
      <w:r>
        <w:t>. The</w:t>
      </w:r>
      <w:r w:rsidRPr="006B4090">
        <w:t xml:space="preserve"> climate treatment </w:t>
      </w:r>
      <w:r>
        <w:t xml:space="preserve">observations appear </w:t>
      </w:r>
      <w:r w:rsidRPr="006B4090">
        <w:t>consistent with the natural treatments.</w:t>
      </w:r>
      <w:r>
        <w:t xml:space="preserve"> </w:t>
      </w:r>
    </w:p>
    <w:p w14:paraId="6396E088" w14:textId="453981AE" w:rsidR="00A27400" w:rsidRDefault="00A27400" w:rsidP="00A27400">
      <w:pPr>
        <w:suppressAutoHyphens w:val="0"/>
      </w:pPr>
      <w:r>
        <w:br w:type="page"/>
      </w:r>
    </w:p>
    <w:p w14:paraId="2E30BACB" w14:textId="77777777" w:rsidR="00A27400" w:rsidRDefault="00A27400" w:rsidP="00A27400">
      <w:pPr>
        <w:suppressAutoHyphens w:val="0"/>
        <w:ind w:firstLine="0"/>
        <w:jc w:val="center"/>
      </w:pPr>
      <w:r>
        <w:rPr>
          <w:noProof/>
        </w:rPr>
        <w:lastRenderedPageBreak/>
        <w:drawing>
          <wp:inline distT="0" distB="0" distL="0" distR="0" wp14:anchorId="4B2C7496" wp14:editId="038169A6">
            <wp:extent cx="5943600" cy="325437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1E7ABB1D" w14:textId="2A015F97" w:rsidR="00A27400" w:rsidRDefault="00A27400" w:rsidP="00A27400">
      <w:pPr>
        <w:ind w:firstLine="0"/>
      </w:pPr>
      <w:r>
        <w:rPr>
          <w:b/>
        </w:rPr>
        <w:t>Figure 5</w:t>
      </w:r>
      <w:r w:rsidRPr="006B4090">
        <w:rPr>
          <w:b/>
          <w:bCs/>
        </w:rPr>
        <w:t xml:space="preserve">: </w:t>
      </w:r>
      <w:r>
        <w:rPr>
          <w:b/>
          <w:bCs/>
        </w:rPr>
        <w:t>N</w:t>
      </w:r>
      <w:r w:rsidRPr="006B4090">
        <w:rPr>
          <w:b/>
          <w:bCs/>
        </w:rPr>
        <w:t xml:space="preserve">either temperature nor dactyl length were significant for maximum </w:t>
      </w:r>
      <w:r>
        <w:rPr>
          <w:b/>
          <w:bCs/>
        </w:rPr>
        <w:t>SPL.</w:t>
      </w:r>
      <w:r>
        <w:t xml:space="preserve"> (A) No significant correlation was observed, and observations overlapped across all temperature treatments. (B) No significant correlation was observed. Some outliers can be observed with larger dactyl sizes.</w:t>
      </w:r>
    </w:p>
    <w:p w14:paraId="6569184E" w14:textId="77777777" w:rsidR="00A27400" w:rsidRDefault="00A27400" w:rsidP="00A27400">
      <w:pPr>
        <w:suppressAutoHyphens w:val="0"/>
      </w:pPr>
    </w:p>
    <w:p w14:paraId="0BD66133" w14:textId="77777777" w:rsidR="00A27400" w:rsidRDefault="00A27400" w:rsidP="00A27400">
      <w:pPr>
        <w:suppressAutoHyphens w:val="0"/>
        <w:ind w:firstLine="0"/>
        <w:jc w:val="center"/>
      </w:pPr>
      <w:r>
        <w:rPr>
          <w:noProof/>
        </w:rPr>
        <w:lastRenderedPageBreak/>
        <w:drawing>
          <wp:inline distT="0" distB="0" distL="0" distR="0" wp14:anchorId="16BEBFE7" wp14:editId="2ED4B60B">
            <wp:extent cx="3358346" cy="379141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5429" cy="3844569"/>
                    </a:xfrm>
                    <a:prstGeom prst="rect">
                      <a:avLst/>
                    </a:prstGeom>
                  </pic:spPr>
                </pic:pic>
              </a:graphicData>
            </a:graphic>
          </wp:inline>
        </w:drawing>
      </w:r>
    </w:p>
    <w:p w14:paraId="3A5B947B" w14:textId="15EB1A8D" w:rsidR="00A27400" w:rsidRDefault="00A27400" w:rsidP="00A27400">
      <w:pPr>
        <w:ind w:firstLine="0"/>
      </w:pPr>
      <w:r w:rsidRPr="006B4090">
        <w:rPr>
          <w:b/>
        </w:rPr>
        <w:t xml:space="preserve">Figure </w:t>
      </w:r>
      <w:r>
        <w:rPr>
          <w:b/>
        </w:rPr>
        <w:t>6</w:t>
      </w:r>
      <w:r w:rsidRPr="006B4090">
        <w:rPr>
          <w:b/>
          <w:bCs/>
        </w:rPr>
        <w:t>: Neither temperature nor dactyl length were significant for maximum SPL.</w:t>
      </w:r>
      <w:r w:rsidRPr="006B4090">
        <w:t xml:space="preserve"> Two trend lines were fitted: black for the natural treatment and red for the climate treatment. </w:t>
      </w:r>
      <w:r>
        <w:t>The trendlines was fitted using a linear mixed model with all observations, accounting for random variation by individual; in number of observations per individual; and in bubble size per observation. B</w:t>
      </w:r>
      <w:r w:rsidRPr="001121D1">
        <w:t>oth trend lines indicate a positive correlation between maximum bubble size and maximum sound pressure level.</w:t>
      </w:r>
      <w:r>
        <w:t xml:space="preserve"> T</w:t>
      </w:r>
      <w:r w:rsidRPr="001121D1">
        <w:t>he two trendlines are comparable, although the climate treatment</w:t>
      </w:r>
      <w:r>
        <w:t xml:space="preserve"> trendline</w:t>
      </w:r>
      <w:r w:rsidRPr="001121D1">
        <w:t xml:space="preserve"> seem</w:t>
      </w:r>
      <w:r>
        <w:t>s</w:t>
      </w:r>
      <w:r w:rsidRPr="001121D1">
        <w:t xml:space="preserve"> to have a steeper slope than the natural treatment.</w:t>
      </w:r>
    </w:p>
    <w:p w14:paraId="665BF9F0" w14:textId="77777777" w:rsidR="00A27400" w:rsidRDefault="00A27400" w:rsidP="00A27400">
      <w:pPr>
        <w:suppressAutoHyphens w:val="0"/>
      </w:pPr>
      <w:r>
        <w:br w:type="page"/>
      </w:r>
    </w:p>
    <w:p w14:paraId="7190626C" w14:textId="77777777" w:rsidR="00A27400" w:rsidRDefault="00A27400" w:rsidP="00A27400">
      <w:pPr>
        <w:ind w:firstLine="0"/>
        <w:jc w:val="center"/>
      </w:pPr>
      <w:r>
        <w:rPr>
          <w:noProof/>
        </w:rPr>
        <w:lastRenderedPageBreak/>
        <w:drawing>
          <wp:inline distT="0" distB="0" distL="0" distR="0" wp14:anchorId="31589585" wp14:editId="2E6CDAC5">
            <wp:extent cx="4001632" cy="387423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546" cy="3910937"/>
                    </a:xfrm>
                    <a:prstGeom prst="rect">
                      <a:avLst/>
                    </a:prstGeom>
                  </pic:spPr>
                </pic:pic>
              </a:graphicData>
            </a:graphic>
          </wp:inline>
        </w:drawing>
      </w:r>
    </w:p>
    <w:p w14:paraId="4B1CBB33" w14:textId="77777777" w:rsidR="00A27400" w:rsidRDefault="00A27400" w:rsidP="00A27400">
      <w:pPr>
        <w:ind w:firstLine="0"/>
      </w:pPr>
      <w:r>
        <w:rPr>
          <w:b/>
        </w:rPr>
        <w:t>Figure 7</w:t>
      </w:r>
      <w:r w:rsidRPr="006B4090">
        <w:rPr>
          <w:b/>
          <w:bCs/>
        </w:rPr>
        <w:t xml:space="preserve">: Dactyl length was a predictor for all cavitation bubble duration metrics. </w:t>
      </w:r>
      <w:r>
        <w:t>Dactyl length was positively correlated with growth duration (orange square), collapse duration (blue circle), and rebound duration (purple diamond).</w:t>
      </w:r>
    </w:p>
    <w:p w14:paraId="28467802" w14:textId="77777777" w:rsidR="00A27400" w:rsidRDefault="00A27400" w:rsidP="00A27400"/>
    <w:p w14:paraId="33400B9E" w14:textId="77777777" w:rsidR="00A27400" w:rsidRPr="00A27400" w:rsidRDefault="00A27400" w:rsidP="00A27400">
      <w:pPr>
        <w:ind w:firstLine="0"/>
        <w:rPr>
          <w:rFonts w:eastAsiaTheme="minorEastAsia"/>
          <w:lang w:eastAsia="ja-JP"/>
        </w:rPr>
      </w:pPr>
      <w:r w:rsidRPr="00A27400">
        <w:rPr>
          <w:rFonts w:eastAsiaTheme="minorEastAsia"/>
          <w:b/>
          <w:lang w:eastAsia="ja-JP"/>
        </w:rPr>
        <w:t>Table 1</w:t>
      </w:r>
      <w:r w:rsidRPr="00A27400">
        <w:rPr>
          <w:rFonts w:eastAsiaTheme="minorEastAsia"/>
          <w:lang w:eastAsia="ja-JP"/>
        </w:rPr>
        <w:t>: Descriptions, symbols, and units of all variables in this study.</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6645"/>
        <w:gridCol w:w="1440"/>
      </w:tblGrid>
      <w:tr w:rsidR="00A27400" w:rsidRPr="00A27400" w14:paraId="4344C45C" w14:textId="77777777" w:rsidTr="00926A58">
        <w:trPr>
          <w:trHeight w:val="284"/>
        </w:trPr>
        <w:tc>
          <w:tcPr>
            <w:tcW w:w="1275" w:type="dxa"/>
          </w:tcPr>
          <w:p w14:paraId="3B0A7514" w14:textId="77777777" w:rsidR="00A27400" w:rsidRPr="00A27400" w:rsidRDefault="00A27400" w:rsidP="00A27400">
            <w:pPr>
              <w:pBdr>
                <w:top w:val="nil"/>
                <w:left w:val="nil"/>
                <w:bottom w:val="nil"/>
                <w:right w:val="nil"/>
                <w:between w:val="nil"/>
              </w:pBdr>
              <w:spacing w:line="276" w:lineRule="auto"/>
              <w:ind w:firstLine="0"/>
              <w:rPr>
                <w:rFonts w:eastAsia="Times New Roman"/>
                <w:b/>
                <w:color w:val="000000"/>
                <w:sz w:val="20"/>
                <w:szCs w:val="20"/>
                <w:lang w:eastAsia="ja-JP"/>
              </w:rPr>
            </w:pPr>
            <w:r w:rsidRPr="00A27400">
              <w:rPr>
                <w:rFonts w:eastAsia="Times New Roman"/>
                <w:b/>
                <w:color w:val="000000"/>
                <w:sz w:val="20"/>
                <w:szCs w:val="20"/>
                <w:lang w:eastAsia="ja-JP"/>
              </w:rPr>
              <w:t>Symbol</w:t>
            </w:r>
          </w:p>
        </w:tc>
        <w:tc>
          <w:tcPr>
            <w:tcW w:w="6645" w:type="dxa"/>
          </w:tcPr>
          <w:p w14:paraId="1B3A6173" w14:textId="77777777" w:rsidR="00A27400" w:rsidRPr="00A27400" w:rsidRDefault="00A27400" w:rsidP="00A27400">
            <w:pPr>
              <w:pBdr>
                <w:top w:val="nil"/>
                <w:left w:val="nil"/>
                <w:bottom w:val="nil"/>
                <w:right w:val="nil"/>
                <w:between w:val="nil"/>
              </w:pBdr>
              <w:spacing w:line="276" w:lineRule="auto"/>
              <w:ind w:firstLine="0"/>
              <w:rPr>
                <w:rFonts w:eastAsia="Times New Roman"/>
                <w:b/>
                <w:color w:val="000000"/>
                <w:sz w:val="20"/>
                <w:szCs w:val="20"/>
                <w:lang w:eastAsia="ja-JP"/>
              </w:rPr>
            </w:pPr>
            <w:r w:rsidRPr="00A27400">
              <w:rPr>
                <w:rFonts w:eastAsia="Times New Roman"/>
                <w:b/>
                <w:color w:val="000000"/>
                <w:sz w:val="20"/>
                <w:szCs w:val="20"/>
                <w:lang w:eastAsia="ja-JP"/>
              </w:rPr>
              <w:t>Description</w:t>
            </w:r>
          </w:p>
        </w:tc>
        <w:tc>
          <w:tcPr>
            <w:tcW w:w="1440" w:type="dxa"/>
          </w:tcPr>
          <w:p w14:paraId="29B942CF" w14:textId="77777777" w:rsidR="00A27400" w:rsidRPr="00A27400" w:rsidRDefault="00A27400" w:rsidP="00A27400">
            <w:pPr>
              <w:pBdr>
                <w:top w:val="nil"/>
                <w:left w:val="nil"/>
                <w:bottom w:val="nil"/>
                <w:right w:val="nil"/>
                <w:between w:val="nil"/>
              </w:pBdr>
              <w:spacing w:line="276" w:lineRule="auto"/>
              <w:ind w:firstLine="0"/>
              <w:rPr>
                <w:rFonts w:eastAsia="Times New Roman"/>
                <w:b/>
                <w:color w:val="000000"/>
                <w:sz w:val="20"/>
                <w:szCs w:val="20"/>
                <w:lang w:eastAsia="ja-JP"/>
              </w:rPr>
            </w:pPr>
            <w:r w:rsidRPr="00A27400">
              <w:rPr>
                <w:rFonts w:eastAsia="Times New Roman"/>
                <w:b/>
                <w:color w:val="000000"/>
                <w:sz w:val="20"/>
                <w:szCs w:val="20"/>
                <w:lang w:eastAsia="ja-JP"/>
              </w:rPr>
              <w:t>Units</w:t>
            </w:r>
          </w:p>
        </w:tc>
      </w:tr>
      <w:tr w:rsidR="00A27400" w:rsidRPr="00A27400" w14:paraId="2FB45405" w14:textId="77777777" w:rsidTr="00926A58">
        <w:trPr>
          <w:trHeight w:val="284"/>
        </w:trPr>
        <w:tc>
          <w:tcPr>
            <w:tcW w:w="1275" w:type="dxa"/>
          </w:tcPr>
          <w:p w14:paraId="402DCA00"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lang w:eastAsia="ja-JP"/>
              </w:rPr>
            </w:pPr>
            <w:r w:rsidRPr="00161DB2">
              <w:rPr>
                <w:rFonts w:eastAsia="Times New Roman"/>
                <w:i/>
                <w:iCs/>
                <w:color w:val="000000"/>
                <w:sz w:val="20"/>
                <w:szCs w:val="20"/>
                <w:lang w:eastAsia="ja-JP"/>
              </w:rPr>
              <w:t>DL</w:t>
            </w:r>
          </w:p>
        </w:tc>
        <w:tc>
          <w:tcPr>
            <w:tcW w:w="6645" w:type="dxa"/>
          </w:tcPr>
          <w:p w14:paraId="37AB2DE7"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Dactyl length</w:t>
            </w:r>
          </w:p>
        </w:tc>
        <w:tc>
          <w:tcPr>
            <w:tcW w:w="1440" w:type="dxa"/>
          </w:tcPr>
          <w:p w14:paraId="3D0CD0D5"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mm</w:t>
            </w:r>
          </w:p>
        </w:tc>
      </w:tr>
      <w:tr w:rsidR="00A27400" w:rsidRPr="00A27400" w14:paraId="39C9F383" w14:textId="77777777" w:rsidTr="00926A58">
        <w:trPr>
          <w:trHeight w:val="284"/>
        </w:trPr>
        <w:tc>
          <w:tcPr>
            <w:tcW w:w="1275" w:type="dxa"/>
          </w:tcPr>
          <w:p w14:paraId="34081916"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lang w:eastAsia="ja-JP"/>
              </w:rPr>
            </w:pPr>
            <w:r w:rsidRPr="00161DB2">
              <w:rPr>
                <w:rFonts w:eastAsia="Times New Roman"/>
                <w:i/>
                <w:iCs/>
                <w:color w:val="000000"/>
                <w:sz w:val="20"/>
                <w:szCs w:val="20"/>
                <w:lang w:eastAsia="ja-JP"/>
              </w:rPr>
              <w:t>m</w:t>
            </w:r>
          </w:p>
        </w:tc>
        <w:tc>
          <w:tcPr>
            <w:tcW w:w="6645" w:type="dxa"/>
          </w:tcPr>
          <w:p w14:paraId="35B72F98"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Body mass</w:t>
            </w:r>
          </w:p>
        </w:tc>
        <w:tc>
          <w:tcPr>
            <w:tcW w:w="1440" w:type="dxa"/>
          </w:tcPr>
          <w:p w14:paraId="4FA9A273"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g</w:t>
            </w:r>
          </w:p>
        </w:tc>
      </w:tr>
      <w:tr w:rsidR="00A27400" w:rsidRPr="00A27400" w14:paraId="79053FE0" w14:textId="77777777" w:rsidTr="00926A58">
        <w:trPr>
          <w:trHeight w:val="284"/>
        </w:trPr>
        <w:tc>
          <w:tcPr>
            <w:tcW w:w="1275" w:type="dxa"/>
          </w:tcPr>
          <w:p w14:paraId="138FCB59"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lang w:eastAsia="ja-JP"/>
              </w:rPr>
            </w:pPr>
            <w:r w:rsidRPr="00161DB2">
              <w:rPr>
                <w:rFonts w:eastAsia="Times New Roman"/>
                <w:i/>
                <w:iCs/>
                <w:color w:val="000000"/>
                <w:sz w:val="20"/>
                <w:szCs w:val="20"/>
                <w:lang w:eastAsia="ja-JP"/>
              </w:rPr>
              <w:t>B</w:t>
            </w:r>
          </w:p>
        </w:tc>
        <w:tc>
          <w:tcPr>
            <w:tcW w:w="6645" w:type="dxa"/>
          </w:tcPr>
          <w:p w14:paraId="0E78D83F"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Maximum bubble size</w:t>
            </w:r>
          </w:p>
        </w:tc>
        <w:tc>
          <w:tcPr>
            <w:tcW w:w="1440" w:type="dxa"/>
          </w:tcPr>
          <w:p w14:paraId="4D0CA43B"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vertAlign w:val="superscript"/>
                <w:lang w:eastAsia="ja-JP"/>
              </w:rPr>
            </w:pPr>
            <w:r w:rsidRPr="00A27400">
              <w:rPr>
                <w:rFonts w:eastAsia="Times New Roman"/>
                <w:color w:val="000000"/>
                <w:sz w:val="20"/>
                <w:szCs w:val="20"/>
                <w:lang w:eastAsia="ja-JP"/>
              </w:rPr>
              <w:t>mm</w:t>
            </w:r>
            <w:r w:rsidRPr="00A27400">
              <w:rPr>
                <w:rFonts w:eastAsia="Times New Roman"/>
                <w:color w:val="000000"/>
                <w:sz w:val="20"/>
                <w:szCs w:val="20"/>
                <w:vertAlign w:val="superscript"/>
                <w:lang w:eastAsia="ja-JP"/>
              </w:rPr>
              <w:t>2</w:t>
            </w:r>
          </w:p>
        </w:tc>
      </w:tr>
      <w:tr w:rsidR="00A27400" w:rsidRPr="00A27400" w14:paraId="6791480F" w14:textId="77777777" w:rsidTr="00926A58">
        <w:trPr>
          <w:trHeight w:val="284"/>
        </w:trPr>
        <w:tc>
          <w:tcPr>
            <w:tcW w:w="1275" w:type="dxa"/>
          </w:tcPr>
          <w:p w14:paraId="59706969"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vertAlign w:val="subscript"/>
                <w:lang w:eastAsia="ja-JP"/>
              </w:rPr>
            </w:pPr>
            <w:r w:rsidRPr="00161DB2">
              <w:rPr>
                <w:rFonts w:eastAsia="Times New Roman"/>
                <w:i/>
                <w:iCs/>
                <w:color w:val="000000"/>
                <w:sz w:val="20"/>
                <w:szCs w:val="20"/>
                <w:lang w:eastAsia="ja-JP"/>
              </w:rPr>
              <w:t>SPL</w:t>
            </w:r>
          </w:p>
        </w:tc>
        <w:tc>
          <w:tcPr>
            <w:tcW w:w="6645" w:type="dxa"/>
          </w:tcPr>
          <w:p w14:paraId="4888D6DB"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Maximum sound pressure level</w:t>
            </w:r>
          </w:p>
        </w:tc>
        <w:tc>
          <w:tcPr>
            <w:tcW w:w="1440" w:type="dxa"/>
          </w:tcPr>
          <w:p w14:paraId="44A7771C"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heme="minorEastAsia"/>
                <w:sz w:val="20"/>
                <w:szCs w:val="20"/>
                <w:lang w:eastAsia="ja-JP"/>
              </w:rPr>
              <w:t>dB re 1 µPa</w:t>
            </w:r>
          </w:p>
        </w:tc>
      </w:tr>
      <w:tr w:rsidR="00A27400" w:rsidRPr="00A27400" w14:paraId="282D4477" w14:textId="77777777" w:rsidTr="00926A58">
        <w:trPr>
          <w:trHeight w:val="284"/>
        </w:trPr>
        <w:tc>
          <w:tcPr>
            <w:tcW w:w="1275" w:type="dxa"/>
          </w:tcPr>
          <w:p w14:paraId="4B864DF3"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vertAlign w:val="subscript"/>
                <w:lang w:eastAsia="ja-JP"/>
              </w:rPr>
            </w:pPr>
            <w:proofErr w:type="spellStart"/>
            <w:r w:rsidRPr="00161DB2">
              <w:rPr>
                <w:rFonts w:eastAsia="Times New Roman"/>
                <w:i/>
                <w:iCs/>
                <w:color w:val="000000"/>
                <w:sz w:val="20"/>
                <w:szCs w:val="20"/>
                <w:lang w:eastAsia="ja-JP"/>
              </w:rPr>
              <w:t>t</w:t>
            </w:r>
            <w:r w:rsidRPr="00161DB2">
              <w:rPr>
                <w:rFonts w:eastAsia="Times New Roman"/>
                <w:i/>
                <w:iCs/>
                <w:color w:val="000000"/>
                <w:sz w:val="20"/>
                <w:szCs w:val="20"/>
                <w:vertAlign w:val="subscript"/>
                <w:lang w:eastAsia="ja-JP"/>
              </w:rPr>
              <w:t>g</w:t>
            </w:r>
            <w:proofErr w:type="spellEnd"/>
          </w:p>
        </w:tc>
        <w:tc>
          <w:tcPr>
            <w:tcW w:w="6645" w:type="dxa"/>
          </w:tcPr>
          <w:p w14:paraId="7A694FB2"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Duration of bubble growth from end of strike to max bubble size</w:t>
            </w:r>
          </w:p>
        </w:tc>
        <w:tc>
          <w:tcPr>
            <w:tcW w:w="1440" w:type="dxa"/>
          </w:tcPr>
          <w:p w14:paraId="35235980"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proofErr w:type="spellStart"/>
            <w:r w:rsidRPr="00A27400">
              <w:rPr>
                <w:rFonts w:eastAsia="Times New Roman"/>
                <w:color w:val="000000"/>
                <w:sz w:val="20"/>
                <w:szCs w:val="20"/>
                <w:lang w:eastAsia="ja-JP"/>
              </w:rPr>
              <w:t>ms</w:t>
            </w:r>
            <w:proofErr w:type="spellEnd"/>
          </w:p>
        </w:tc>
      </w:tr>
      <w:tr w:rsidR="00A27400" w:rsidRPr="00A27400" w14:paraId="13B71518" w14:textId="77777777" w:rsidTr="00926A58">
        <w:trPr>
          <w:trHeight w:val="284"/>
        </w:trPr>
        <w:tc>
          <w:tcPr>
            <w:tcW w:w="1275" w:type="dxa"/>
          </w:tcPr>
          <w:p w14:paraId="6BA84F36"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vertAlign w:val="subscript"/>
                <w:lang w:eastAsia="ja-JP"/>
              </w:rPr>
            </w:pPr>
            <w:proofErr w:type="spellStart"/>
            <w:r w:rsidRPr="00161DB2">
              <w:rPr>
                <w:rFonts w:eastAsia="Times New Roman"/>
                <w:i/>
                <w:iCs/>
                <w:color w:val="000000"/>
                <w:sz w:val="20"/>
                <w:szCs w:val="20"/>
                <w:lang w:eastAsia="ja-JP"/>
              </w:rPr>
              <w:t>t</w:t>
            </w:r>
            <w:r w:rsidRPr="00161DB2">
              <w:rPr>
                <w:rFonts w:eastAsia="Times New Roman"/>
                <w:i/>
                <w:iCs/>
                <w:color w:val="000000"/>
                <w:sz w:val="20"/>
                <w:szCs w:val="20"/>
                <w:vertAlign w:val="subscript"/>
                <w:lang w:eastAsia="ja-JP"/>
              </w:rPr>
              <w:t>c</w:t>
            </w:r>
            <w:proofErr w:type="spellEnd"/>
          </w:p>
        </w:tc>
        <w:tc>
          <w:tcPr>
            <w:tcW w:w="6645" w:type="dxa"/>
          </w:tcPr>
          <w:p w14:paraId="32F3BD7C"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Duration of collapse from max bubble size to the first collapse</w:t>
            </w:r>
          </w:p>
        </w:tc>
        <w:tc>
          <w:tcPr>
            <w:tcW w:w="1440" w:type="dxa"/>
          </w:tcPr>
          <w:p w14:paraId="4BB9030E"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proofErr w:type="spellStart"/>
            <w:r w:rsidRPr="00A27400">
              <w:rPr>
                <w:rFonts w:eastAsia="Times New Roman"/>
                <w:color w:val="000000"/>
                <w:sz w:val="20"/>
                <w:szCs w:val="20"/>
                <w:lang w:eastAsia="ja-JP"/>
              </w:rPr>
              <w:t>ms</w:t>
            </w:r>
            <w:proofErr w:type="spellEnd"/>
            <w:r w:rsidRPr="00A27400">
              <w:rPr>
                <w:rFonts w:eastAsia="Times New Roman"/>
                <w:color w:val="000000"/>
                <w:sz w:val="20"/>
                <w:szCs w:val="20"/>
                <w:lang w:eastAsia="ja-JP"/>
              </w:rPr>
              <w:t xml:space="preserve"> </w:t>
            </w:r>
          </w:p>
        </w:tc>
      </w:tr>
      <w:tr w:rsidR="00A27400" w:rsidRPr="00A27400" w14:paraId="2584DDE9" w14:textId="77777777" w:rsidTr="00926A58">
        <w:trPr>
          <w:trHeight w:val="284"/>
        </w:trPr>
        <w:tc>
          <w:tcPr>
            <w:tcW w:w="1275" w:type="dxa"/>
          </w:tcPr>
          <w:p w14:paraId="71B0E77F"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vertAlign w:val="subscript"/>
                <w:lang w:eastAsia="ja-JP"/>
              </w:rPr>
            </w:pPr>
            <w:r w:rsidRPr="00161DB2">
              <w:rPr>
                <w:rFonts w:eastAsia="Times New Roman"/>
                <w:i/>
                <w:iCs/>
                <w:color w:val="000000"/>
                <w:sz w:val="20"/>
                <w:szCs w:val="20"/>
                <w:lang w:eastAsia="ja-JP"/>
              </w:rPr>
              <w:t>t</w:t>
            </w:r>
            <w:r w:rsidRPr="00161DB2">
              <w:rPr>
                <w:rFonts w:eastAsia="Times New Roman"/>
                <w:i/>
                <w:iCs/>
                <w:color w:val="000000"/>
                <w:sz w:val="20"/>
                <w:szCs w:val="20"/>
                <w:vertAlign w:val="subscript"/>
                <w:lang w:eastAsia="ja-JP"/>
              </w:rPr>
              <w:t>r</w:t>
            </w:r>
          </w:p>
        </w:tc>
        <w:tc>
          <w:tcPr>
            <w:tcW w:w="6645" w:type="dxa"/>
          </w:tcPr>
          <w:p w14:paraId="2AADF2AB"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Duration of rebound from first collapse to second collapse</w:t>
            </w:r>
          </w:p>
        </w:tc>
        <w:tc>
          <w:tcPr>
            <w:tcW w:w="1440" w:type="dxa"/>
          </w:tcPr>
          <w:p w14:paraId="6E434397"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proofErr w:type="spellStart"/>
            <w:r w:rsidRPr="00A27400">
              <w:rPr>
                <w:rFonts w:eastAsia="Times New Roman"/>
                <w:color w:val="000000"/>
                <w:sz w:val="20"/>
                <w:szCs w:val="20"/>
                <w:lang w:eastAsia="ja-JP"/>
              </w:rPr>
              <w:t>ms</w:t>
            </w:r>
            <w:proofErr w:type="spellEnd"/>
          </w:p>
        </w:tc>
      </w:tr>
      <w:tr w:rsidR="00A27400" w:rsidRPr="00A27400" w14:paraId="3069A063" w14:textId="77777777" w:rsidTr="00926A58">
        <w:trPr>
          <w:trHeight w:val="284"/>
        </w:trPr>
        <w:tc>
          <w:tcPr>
            <w:tcW w:w="1275" w:type="dxa"/>
          </w:tcPr>
          <w:p w14:paraId="7541F667"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lang w:eastAsia="ja-JP"/>
              </w:rPr>
            </w:pPr>
            <w:r w:rsidRPr="00161DB2">
              <w:rPr>
                <w:rFonts w:eastAsia="Times New Roman"/>
                <w:i/>
                <w:iCs/>
                <w:color w:val="000000"/>
                <w:sz w:val="20"/>
                <w:szCs w:val="20"/>
                <w:lang w:eastAsia="ja-JP"/>
              </w:rPr>
              <w:t>T</w:t>
            </w:r>
          </w:p>
        </w:tc>
        <w:tc>
          <w:tcPr>
            <w:tcW w:w="6645" w:type="dxa"/>
          </w:tcPr>
          <w:p w14:paraId="7E96C78C"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Temperature of treatment</w:t>
            </w:r>
          </w:p>
        </w:tc>
        <w:tc>
          <w:tcPr>
            <w:tcW w:w="1440" w:type="dxa"/>
          </w:tcPr>
          <w:p w14:paraId="7972490E"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imes New Roman"/>
                <w:color w:val="000000"/>
                <w:sz w:val="20"/>
                <w:szCs w:val="20"/>
                <w:lang w:eastAsia="ja-JP"/>
              </w:rPr>
              <w:t>°C</w:t>
            </w:r>
          </w:p>
        </w:tc>
      </w:tr>
      <w:tr w:rsidR="00A27400" w:rsidRPr="00A27400" w14:paraId="40622DB9" w14:textId="77777777" w:rsidTr="00926A58">
        <w:trPr>
          <w:trHeight w:val="284"/>
        </w:trPr>
        <w:tc>
          <w:tcPr>
            <w:tcW w:w="1275" w:type="dxa"/>
          </w:tcPr>
          <w:p w14:paraId="5F3ACB02" w14:textId="77777777" w:rsidR="00A27400" w:rsidRPr="00161DB2" w:rsidRDefault="00A27400" w:rsidP="00A27400">
            <w:pPr>
              <w:pBdr>
                <w:top w:val="nil"/>
                <w:left w:val="nil"/>
                <w:bottom w:val="nil"/>
                <w:right w:val="nil"/>
                <w:between w:val="nil"/>
              </w:pBdr>
              <w:spacing w:line="276" w:lineRule="auto"/>
              <w:ind w:firstLine="0"/>
              <w:rPr>
                <w:rFonts w:eastAsia="Times New Roman"/>
                <w:i/>
                <w:iCs/>
                <w:color w:val="000000"/>
                <w:sz w:val="20"/>
                <w:szCs w:val="20"/>
                <w:lang w:eastAsia="ja-JP"/>
              </w:rPr>
            </w:pPr>
            <w:r w:rsidRPr="00161DB2">
              <w:rPr>
                <w:rFonts w:eastAsiaTheme="minorEastAsia"/>
                <w:i/>
                <w:iCs/>
                <w:sz w:val="20"/>
                <w:szCs w:val="20"/>
                <w:lang w:eastAsia="ja-JP"/>
              </w:rPr>
              <w:t>r</w:t>
            </w:r>
          </w:p>
        </w:tc>
        <w:tc>
          <w:tcPr>
            <w:tcW w:w="6645" w:type="dxa"/>
          </w:tcPr>
          <w:p w14:paraId="6D8AEBC8" w14:textId="77777777" w:rsidR="00A27400" w:rsidRPr="00A27400" w:rsidRDefault="00A27400" w:rsidP="00A27400">
            <w:pPr>
              <w:pBdr>
                <w:top w:val="nil"/>
                <w:left w:val="nil"/>
                <w:bottom w:val="nil"/>
                <w:right w:val="nil"/>
                <w:between w:val="nil"/>
              </w:pBdr>
              <w:spacing w:line="276" w:lineRule="auto"/>
              <w:ind w:firstLine="0"/>
              <w:rPr>
                <w:rFonts w:eastAsia="Times New Roman"/>
                <w:color w:val="000000"/>
                <w:sz w:val="20"/>
                <w:szCs w:val="20"/>
                <w:lang w:eastAsia="ja-JP"/>
              </w:rPr>
            </w:pPr>
            <w:r w:rsidRPr="00A27400">
              <w:rPr>
                <w:rFonts w:eastAsiaTheme="minorEastAsia"/>
                <w:sz w:val="20"/>
                <w:szCs w:val="20"/>
                <w:lang w:eastAsia="ja-JP"/>
              </w:rPr>
              <w:t>Rate of cavitation bubble collapse</w:t>
            </w:r>
          </w:p>
        </w:tc>
        <w:tc>
          <w:tcPr>
            <w:tcW w:w="1440" w:type="dxa"/>
          </w:tcPr>
          <w:p w14:paraId="0584529E" w14:textId="77777777" w:rsidR="00A27400" w:rsidRPr="00A27400" w:rsidRDefault="00A27400" w:rsidP="00A27400">
            <w:pPr>
              <w:spacing w:line="276" w:lineRule="auto"/>
              <w:ind w:firstLine="0"/>
              <w:rPr>
                <w:rFonts w:eastAsia="Times New Roman"/>
                <w:color w:val="000000"/>
                <w:sz w:val="20"/>
                <w:szCs w:val="20"/>
                <w:vertAlign w:val="superscript"/>
                <w:lang w:eastAsia="ja-JP"/>
              </w:rPr>
            </w:pPr>
            <w:r w:rsidRPr="00A27400">
              <w:rPr>
                <w:rFonts w:eastAsiaTheme="minorEastAsia"/>
                <w:sz w:val="20"/>
                <w:szCs w:val="20"/>
                <w:lang w:eastAsia="ja-JP"/>
              </w:rPr>
              <w:t>mm</w:t>
            </w:r>
            <w:r w:rsidRPr="00A27400">
              <w:rPr>
                <w:rFonts w:eastAsiaTheme="minorEastAsia"/>
                <w:sz w:val="20"/>
                <w:szCs w:val="20"/>
                <w:vertAlign w:val="superscript"/>
                <w:lang w:eastAsia="ja-JP"/>
              </w:rPr>
              <w:t>2</w:t>
            </w:r>
            <w:r w:rsidRPr="00A27400">
              <w:rPr>
                <w:rFonts w:eastAsiaTheme="minorEastAsia"/>
                <w:sz w:val="20"/>
                <w:szCs w:val="20"/>
                <w:lang w:eastAsia="ja-JP"/>
              </w:rPr>
              <w:t xml:space="preserve"> ms</w:t>
            </w:r>
            <w:r w:rsidRPr="00A27400">
              <w:rPr>
                <w:rFonts w:eastAsiaTheme="minorEastAsia"/>
                <w:sz w:val="20"/>
                <w:szCs w:val="20"/>
                <w:vertAlign w:val="superscript"/>
                <w:lang w:eastAsia="ja-JP"/>
              </w:rPr>
              <w:t>-1</w:t>
            </w:r>
          </w:p>
        </w:tc>
      </w:tr>
    </w:tbl>
    <w:p w14:paraId="7BC6A03D" w14:textId="77777777" w:rsidR="00A27400" w:rsidRDefault="00A27400" w:rsidP="00A27400">
      <w:pPr>
        <w:suppressAutoHyphens w:val="0"/>
        <w:rPr>
          <w:b/>
        </w:rPr>
      </w:pPr>
      <w:r>
        <w:rPr>
          <w:b/>
        </w:rPr>
        <w:br w:type="page"/>
      </w:r>
    </w:p>
    <w:p w14:paraId="0DFE39E0" w14:textId="77777777" w:rsidR="00A27400" w:rsidRDefault="00A27400" w:rsidP="00A27400">
      <w:pPr>
        <w:ind w:firstLine="0"/>
      </w:pPr>
      <w:r>
        <w:rPr>
          <w:b/>
        </w:rPr>
        <w:lastRenderedPageBreak/>
        <w:t xml:space="preserve">Table 2: </w:t>
      </w:r>
      <w:r>
        <w:t>The effect of temperature, dactyl size, and body mass on bubble size, growth duration, collapse duration, and rebound duration were assessed by comparing ∆ AIC scores from the tested LMM to a null model.</w:t>
      </w:r>
    </w:p>
    <w:tbl>
      <w:tblPr>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7"/>
        <w:gridCol w:w="1039"/>
        <w:gridCol w:w="1039"/>
        <w:gridCol w:w="1039"/>
        <w:gridCol w:w="1039"/>
        <w:gridCol w:w="1039"/>
        <w:gridCol w:w="1039"/>
        <w:gridCol w:w="1039"/>
        <w:gridCol w:w="1039"/>
      </w:tblGrid>
      <w:tr w:rsidR="00A27400" w14:paraId="412A1304" w14:textId="77777777" w:rsidTr="00926A58">
        <w:tc>
          <w:tcPr>
            <w:tcW w:w="1037" w:type="dxa"/>
            <w:tcBorders>
              <w:left w:val="nil"/>
              <w:right w:val="nil"/>
            </w:tcBorders>
            <w:vAlign w:val="bottom"/>
          </w:tcPr>
          <w:p w14:paraId="6CFF07A3" w14:textId="77777777"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p>
        </w:tc>
        <w:tc>
          <w:tcPr>
            <w:tcW w:w="2078" w:type="dxa"/>
            <w:gridSpan w:val="2"/>
            <w:tcBorders>
              <w:left w:val="nil"/>
              <w:right w:val="nil"/>
            </w:tcBorders>
            <w:vAlign w:val="bottom"/>
          </w:tcPr>
          <w:p w14:paraId="0ED4DA13" w14:textId="77665AED"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r w:rsidRPr="005778FC">
              <w:rPr>
                <w:rFonts w:eastAsia="Times New Roman"/>
                <w:color w:val="000000"/>
                <w:sz w:val="20"/>
                <w:szCs w:val="20"/>
              </w:rPr>
              <w:t>B</w:t>
            </w:r>
          </w:p>
        </w:tc>
        <w:tc>
          <w:tcPr>
            <w:tcW w:w="2078" w:type="dxa"/>
            <w:gridSpan w:val="2"/>
            <w:tcBorders>
              <w:left w:val="nil"/>
              <w:right w:val="nil"/>
            </w:tcBorders>
            <w:vAlign w:val="bottom"/>
          </w:tcPr>
          <w:p w14:paraId="16BEC713" w14:textId="2424E4E6"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proofErr w:type="spellStart"/>
            <w:r w:rsidRPr="005778FC">
              <w:rPr>
                <w:rFonts w:eastAsia="Times New Roman"/>
                <w:color w:val="000000"/>
                <w:sz w:val="20"/>
                <w:szCs w:val="20"/>
              </w:rPr>
              <w:t>t</w:t>
            </w:r>
            <w:r w:rsidRPr="005778FC">
              <w:rPr>
                <w:rFonts w:eastAsia="Times New Roman"/>
                <w:color w:val="000000"/>
                <w:sz w:val="20"/>
                <w:szCs w:val="20"/>
                <w:vertAlign w:val="subscript"/>
              </w:rPr>
              <w:t>g</w:t>
            </w:r>
            <w:proofErr w:type="spellEnd"/>
          </w:p>
        </w:tc>
        <w:tc>
          <w:tcPr>
            <w:tcW w:w="2078" w:type="dxa"/>
            <w:gridSpan w:val="2"/>
            <w:tcBorders>
              <w:left w:val="nil"/>
              <w:right w:val="nil"/>
            </w:tcBorders>
            <w:vAlign w:val="bottom"/>
          </w:tcPr>
          <w:p w14:paraId="2FE7D1E9" w14:textId="36C93177"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proofErr w:type="spellStart"/>
            <w:r w:rsidRPr="005778FC">
              <w:rPr>
                <w:rFonts w:eastAsia="Times New Roman"/>
                <w:color w:val="000000"/>
                <w:sz w:val="20"/>
                <w:szCs w:val="20"/>
              </w:rPr>
              <w:t>t</w:t>
            </w:r>
            <w:r w:rsidRPr="005778FC">
              <w:rPr>
                <w:rFonts w:eastAsia="Times New Roman"/>
                <w:color w:val="000000"/>
                <w:sz w:val="20"/>
                <w:szCs w:val="20"/>
                <w:vertAlign w:val="subscript"/>
              </w:rPr>
              <w:t>c</w:t>
            </w:r>
            <w:proofErr w:type="spellEnd"/>
          </w:p>
        </w:tc>
        <w:tc>
          <w:tcPr>
            <w:tcW w:w="2078" w:type="dxa"/>
            <w:gridSpan w:val="2"/>
            <w:tcBorders>
              <w:left w:val="nil"/>
              <w:right w:val="nil"/>
            </w:tcBorders>
            <w:vAlign w:val="bottom"/>
          </w:tcPr>
          <w:p w14:paraId="6B6C9F59" w14:textId="1D23096F"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r w:rsidRPr="005778FC">
              <w:rPr>
                <w:rFonts w:eastAsia="Times New Roman"/>
                <w:color w:val="000000"/>
                <w:sz w:val="20"/>
                <w:szCs w:val="20"/>
              </w:rPr>
              <w:t>t</w:t>
            </w:r>
            <w:r w:rsidRPr="005778FC">
              <w:rPr>
                <w:rFonts w:eastAsia="Times New Roman"/>
                <w:color w:val="000000"/>
                <w:sz w:val="20"/>
                <w:szCs w:val="20"/>
                <w:vertAlign w:val="subscript"/>
              </w:rPr>
              <w:t>r</w:t>
            </w:r>
          </w:p>
        </w:tc>
      </w:tr>
      <w:tr w:rsidR="00A27400" w14:paraId="53098F7E" w14:textId="77777777" w:rsidTr="00926A58">
        <w:tc>
          <w:tcPr>
            <w:tcW w:w="1037" w:type="dxa"/>
            <w:tcBorders>
              <w:left w:val="nil"/>
              <w:right w:val="nil"/>
            </w:tcBorders>
            <w:shd w:val="clear" w:color="auto" w:fill="E7E6E6"/>
            <w:vAlign w:val="bottom"/>
          </w:tcPr>
          <w:p w14:paraId="062859B2" w14:textId="642D9853" w:rsidR="00A27400" w:rsidRPr="005778FC" w:rsidRDefault="00A27400" w:rsidP="00A27400">
            <w:pPr>
              <w:pBdr>
                <w:top w:val="nil"/>
                <w:left w:val="nil"/>
                <w:bottom w:val="nil"/>
                <w:right w:val="nil"/>
                <w:between w:val="nil"/>
              </w:pBdr>
              <w:spacing w:line="276" w:lineRule="auto"/>
              <w:ind w:firstLine="0"/>
              <w:rPr>
                <w:rFonts w:eastAsia="Times New Roman"/>
                <w:b/>
                <w:color w:val="000000"/>
                <w:sz w:val="20"/>
                <w:szCs w:val="20"/>
              </w:rPr>
            </w:pPr>
            <w:r w:rsidRPr="005778FC">
              <w:rPr>
                <w:rFonts w:eastAsia="Times New Roman"/>
                <w:b/>
                <w:color w:val="000000"/>
                <w:sz w:val="20"/>
                <w:szCs w:val="20"/>
              </w:rPr>
              <w:t>Model</w:t>
            </w:r>
          </w:p>
        </w:tc>
        <w:tc>
          <w:tcPr>
            <w:tcW w:w="1039" w:type="dxa"/>
            <w:tcBorders>
              <w:left w:val="nil"/>
              <w:right w:val="nil"/>
            </w:tcBorders>
            <w:shd w:val="clear" w:color="auto" w:fill="E7E6E6"/>
            <w:vAlign w:val="bottom"/>
          </w:tcPr>
          <w:p w14:paraId="5505C1F4" w14:textId="71CBCA70" w:rsidR="00A27400" w:rsidRPr="005778FC" w:rsidRDefault="00A27400" w:rsidP="00926A58">
            <w:pPr>
              <w:pStyle w:val="table"/>
              <w:rPr>
                <w:rFonts w:eastAsia="Times New Roman"/>
                <w:b/>
                <w:bCs/>
                <w:color w:val="000000"/>
                <w:sz w:val="20"/>
                <w:szCs w:val="20"/>
              </w:rPr>
            </w:pPr>
            <w:r w:rsidRPr="005778FC">
              <w:rPr>
                <w:b/>
                <w:bCs/>
                <w:sz w:val="20"/>
                <w:szCs w:val="20"/>
              </w:rPr>
              <w:t>∆ AIC</w:t>
            </w:r>
          </w:p>
        </w:tc>
        <w:tc>
          <w:tcPr>
            <w:tcW w:w="1039" w:type="dxa"/>
            <w:tcBorders>
              <w:left w:val="nil"/>
              <w:right w:val="nil"/>
            </w:tcBorders>
            <w:shd w:val="clear" w:color="auto" w:fill="E7E6E6"/>
            <w:vAlign w:val="bottom"/>
          </w:tcPr>
          <w:p w14:paraId="58EE81A2" w14:textId="322212EA" w:rsidR="00A27400" w:rsidRPr="005778FC" w:rsidRDefault="00A27400" w:rsidP="00926A58">
            <w:pPr>
              <w:pStyle w:val="table"/>
              <w:rPr>
                <w:rFonts w:eastAsia="Times New Roman"/>
                <w:b/>
                <w:bCs/>
                <w:color w:val="000000"/>
                <w:sz w:val="20"/>
                <w:szCs w:val="20"/>
              </w:rPr>
            </w:pPr>
            <w:r w:rsidRPr="005778FC">
              <w:rPr>
                <w:rFonts w:eastAsia="Times New Roman"/>
                <w:b/>
                <w:bCs/>
                <w:color w:val="000000"/>
                <w:sz w:val="20"/>
                <w:szCs w:val="20"/>
              </w:rPr>
              <w:t>Sig.</w:t>
            </w:r>
          </w:p>
        </w:tc>
        <w:tc>
          <w:tcPr>
            <w:tcW w:w="1039" w:type="dxa"/>
            <w:tcBorders>
              <w:left w:val="nil"/>
              <w:right w:val="nil"/>
            </w:tcBorders>
            <w:shd w:val="clear" w:color="auto" w:fill="E7E6E6"/>
            <w:vAlign w:val="bottom"/>
          </w:tcPr>
          <w:p w14:paraId="50F01571" w14:textId="086D10C0" w:rsidR="00A27400" w:rsidRPr="005778FC" w:rsidRDefault="00A27400" w:rsidP="00926A58">
            <w:pPr>
              <w:pStyle w:val="table"/>
              <w:rPr>
                <w:rFonts w:eastAsia="Times New Roman"/>
                <w:b/>
                <w:bCs/>
                <w:color w:val="000000"/>
                <w:sz w:val="20"/>
                <w:szCs w:val="20"/>
              </w:rPr>
            </w:pPr>
            <w:r w:rsidRPr="005778FC">
              <w:rPr>
                <w:b/>
                <w:bCs/>
                <w:sz w:val="20"/>
                <w:szCs w:val="20"/>
              </w:rPr>
              <w:t>∆ AIC</w:t>
            </w:r>
          </w:p>
        </w:tc>
        <w:tc>
          <w:tcPr>
            <w:tcW w:w="1039" w:type="dxa"/>
            <w:tcBorders>
              <w:left w:val="nil"/>
              <w:right w:val="nil"/>
            </w:tcBorders>
            <w:shd w:val="clear" w:color="auto" w:fill="E7E6E6"/>
            <w:vAlign w:val="bottom"/>
          </w:tcPr>
          <w:p w14:paraId="257377FA" w14:textId="5B285B0F" w:rsidR="00A27400" w:rsidRPr="005778FC" w:rsidRDefault="00A27400" w:rsidP="00926A58">
            <w:pPr>
              <w:pStyle w:val="table"/>
              <w:rPr>
                <w:rFonts w:eastAsia="Times New Roman"/>
                <w:b/>
                <w:bCs/>
                <w:color w:val="000000"/>
                <w:sz w:val="20"/>
                <w:szCs w:val="20"/>
              </w:rPr>
            </w:pPr>
            <w:r w:rsidRPr="005778FC">
              <w:rPr>
                <w:rFonts w:eastAsia="Times New Roman"/>
                <w:b/>
                <w:bCs/>
                <w:color w:val="000000"/>
                <w:sz w:val="20"/>
                <w:szCs w:val="20"/>
              </w:rPr>
              <w:t>Sig.</w:t>
            </w:r>
          </w:p>
        </w:tc>
        <w:tc>
          <w:tcPr>
            <w:tcW w:w="1039" w:type="dxa"/>
            <w:tcBorders>
              <w:left w:val="nil"/>
              <w:right w:val="nil"/>
            </w:tcBorders>
            <w:shd w:val="clear" w:color="auto" w:fill="E7E6E6"/>
            <w:vAlign w:val="bottom"/>
          </w:tcPr>
          <w:p w14:paraId="59CE892F" w14:textId="363A28F7" w:rsidR="00A27400" w:rsidRPr="005778FC" w:rsidRDefault="00A27400" w:rsidP="00926A58">
            <w:pPr>
              <w:pStyle w:val="table"/>
              <w:rPr>
                <w:rFonts w:eastAsia="Times New Roman"/>
                <w:b/>
                <w:bCs/>
                <w:color w:val="000000"/>
                <w:sz w:val="20"/>
                <w:szCs w:val="20"/>
              </w:rPr>
            </w:pPr>
            <w:r w:rsidRPr="005778FC">
              <w:rPr>
                <w:b/>
                <w:bCs/>
                <w:sz w:val="20"/>
                <w:szCs w:val="20"/>
              </w:rPr>
              <w:t>∆ AIC</w:t>
            </w:r>
          </w:p>
        </w:tc>
        <w:tc>
          <w:tcPr>
            <w:tcW w:w="1039" w:type="dxa"/>
            <w:tcBorders>
              <w:left w:val="nil"/>
              <w:right w:val="nil"/>
            </w:tcBorders>
            <w:shd w:val="clear" w:color="auto" w:fill="E7E6E6"/>
            <w:vAlign w:val="bottom"/>
          </w:tcPr>
          <w:p w14:paraId="6371C855" w14:textId="3AEC89FE" w:rsidR="00A27400" w:rsidRPr="005778FC" w:rsidRDefault="00A27400" w:rsidP="00926A58">
            <w:pPr>
              <w:pStyle w:val="table"/>
              <w:rPr>
                <w:rFonts w:eastAsia="Times New Roman"/>
                <w:b/>
                <w:bCs/>
                <w:color w:val="000000"/>
                <w:sz w:val="20"/>
                <w:szCs w:val="20"/>
              </w:rPr>
            </w:pPr>
            <w:r w:rsidRPr="005778FC">
              <w:rPr>
                <w:rFonts w:eastAsia="Times New Roman"/>
                <w:b/>
                <w:bCs/>
                <w:color w:val="000000"/>
                <w:sz w:val="20"/>
                <w:szCs w:val="20"/>
              </w:rPr>
              <w:t>Sig.</w:t>
            </w:r>
          </w:p>
        </w:tc>
        <w:tc>
          <w:tcPr>
            <w:tcW w:w="1039" w:type="dxa"/>
            <w:tcBorders>
              <w:left w:val="nil"/>
              <w:right w:val="nil"/>
            </w:tcBorders>
            <w:shd w:val="clear" w:color="auto" w:fill="E7E6E6"/>
            <w:vAlign w:val="bottom"/>
          </w:tcPr>
          <w:p w14:paraId="1F1F532D" w14:textId="1F76A706" w:rsidR="00A27400" w:rsidRPr="005778FC" w:rsidRDefault="00A27400" w:rsidP="00926A58">
            <w:pPr>
              <w:pStyle w:val="table"/>
              <w:rPr>
                <w:rFonts w:eastAsia="Times New Roman"/>
                <w:b/>
                <w:bCs/>
                <w:color w:val="000000"/>
                <w:sz w:val="20"/>
                <w:szCs w:val="20"/>
              </w:rPr>
            </w:pPr>
            <w:r w:rsidRPr="005778FC">
              <w:rPr>
                <w:b/>
                <w:bCs/>
                <w:sz w:val="20"/>
                <w:szCs w:val="20"/>
              </w:rPr>
              <w:t>∆ AIC</w:t>
            </w:r>
          </w:p>
        </w:tc>
        <w:tc>
          <w:tcPr>
            <w:tcW w:w="1039" w:type="dxa"/>
            <w:tcBorders>
              <w:left w:val="nil"/>
              <w:right w:val="nil"/>
            </w:tcBorders>
            <w:shd w:val="clear" w:color="auto" w:fill="E7E6E6"/>
            <w:vAlign w:val="bottom"/>
          </w:tcPr>
          <w:p w14:paraId="0FC6A737" w14:textId="5B3AC773" w:rsidR="00A27400" w:rsidRPr="005778FC" w:rsidRDefault="00A27400" w:rsidP="00926A58">
            <w:pPr>
              <w:pStyle w:val="table"/>
              <w:rPr>
                <w:rFonts w:eastAsia="Times New Roman"/>
                <w:b/>
                <w:bCs/>
                <w:color w:val="000000"/>
                <w:sz w:val="20"/>
                <w:szCs w:val="20"/>
              </w:rPr>
            </w:pPr>
            <w:r w:rsidRPr="005778FC">
              <w:rPr>
                <w:rFonts w:eastAsia="Times New Roman"/>
                <w:b/>
                <w:bCs/>
                <w:color w:val="000000"/>
                <w:sz w:val="20"/>
                <w:szCs w:val="20"/>
              </w:rPr>
              <w:t>Sig.</w:t>
            </w:r>
          </w:p>
        </w:tc>
      </w:tr>
      <w:tr w:rsidR="00A27400" w14:paraId="0422C9A8" w14:textId="77777777" w:rsidTr="00926A58">
        <w:tc>
          <w:tcPr>
            <w:tcW w:w="1037" w:type="dxa"/>
            <w:tcBorders>
              <w:top w:val="nil"/>
              <w:left w:val="nil"/>
              <w:bottom w:val="nil"/>
              <w:right w:val="nil"/>
            </w:tcBorders>
            <w:vAlign w:val="bottom"/>
          </w:tcPr>
          <w:p w14:paraId="30D2BC8D" w14:textId="79027944"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r w:rsidRPr="005778FC">
              <w:rPr>
                <w:rFonts w:eastAsia="Times New Roman"/>
                <w:color w:val="000000"/>
                <w:sz w:val="20"/>
                <w:szCs w:val="20"/>
              </w:rPr>
              <w:t>T</w:t>
            </w:r>
          </w:p>
        </w:tc>
        <w:tc>
          <w:tcPr>
            <w:tcW w:w="1039" w:type="dxa"/>
            <w:tcBorders>
              <w:top w:val="nil"/>
              <w:left w:val="nil"/>
              <w:bottom w:val="nil"/>
              <w:right w:val="nil"/>
            </w:tcBorders>
            <w:vAlign w:val="bottom"/>
          </w:tcPr>
          <w:p w14:paraId="1F9836A8" w14:textId="6EF31485" w:rsidR="00A27400" w:rsidRPr="005778FC" w:rsidRDefault="00A27400" w:rsidP="00926A58">
            <w:pPr>
              <w:pStyle w:val="table"/>
              <w:rPr>
                <w:rFonts w:eastAsia="Times New Roman"/>
                <w:color w:val="000000"/>
                <w:sz w:val="20"/>
                <w:szCs w:val="20"/>
              </w:rPr>
            </w:pPr>
            <w:r w:rsidRPr="005778FC">
              <w:rPr>
                <w:sz w:val="20"/>
                <w:szCs w:val="20"/>
              </w:rPr>
              <w:t>-0.375</w:t>
            </w:r>
          </w:p>
        </w:tc>
        <w:tc>
          <w:tcPr>
            <w:tcW w:w="1039" w:type="dxa"/>
            <w:tcBorders>
              <w:top w:val="nil"/>
              <w:left w:val="nil"/>
              <w:bottom w:val="nil"/>
              <w:right w:val="nil"/>
            </w:tcBorders>
            <w:vAlign w:val="bottom"/>
          </w:tcPr>
          <w:p w14:paraId="2D757ECF" w14:textId="77777777" w:rsidR="00A27400" w:rsidRPr="005778FC" w:rsidRDefault="00A27400" w:rsidP="00926A58">
            <w:pPr>
              <w:pStyle w:val="table"/>
              <w:rPr>
                <w:rFonts w:eastAsia="Times New Roman"/>
                <w:color w:val="000000"/>
                <w:sz w:val="20"/>
                <w:szCs w:val="20"/>
              </w:rPr>
            </w:pPr>
          </w:p>
        </w:tc>
        <w:tc>
          <w:tcPr>
            <w:tcW w:w="1039" w:type="dxa"/>
            <w:tcBorders>
              <w:top w:val="nil"/>
              <w:left w:val="nil"/>
              <w:bottom w:val="nil"/>
              <w:right w:val="nil"/>
            </w:tcBorders>
            <w:vAlign w:val="bottom"/>
          </w:tcPr>
          <w:p w14:paraId="0F8E9262" w14:textId="7E672507" w:rsidR="00A27400" w:rsidRPr="005778FC" w:rsidRDefault="00A27400" w:rsidP="00926A58">
            <w:pPr>
              <w:pStyle w:val="table"/>
              <w:rPr>
                <w:rFonts w:eastAsia="Times New Roman"/>
                <w:color w:val="000000"/>
                <w:sz w:val="20"/>
                <w:szCs w:val="20"/>
              </w:rPr>
            </w:pPr>
            <w:r w:rsidRPr="005778FC">
              <w:rPr>
                <w:sz w:val="20"/>
                <w:szCs w:val="20"/>
              </w:rPr>
              <w:t>0.765</w:t>
            </w:r>
          </w:p>
        </w:tc>
        <w:tc>
          <w:tcPr>
            <w:tcW w:w="1039" w:type="dxa"/>
            <w:tcBorders>
              <w:top w:val="nil"/>
              <w:left w:val="nil"/>
              <w:bottom w:val="nil"/>
              <w:right w:val="nil"/>
            </w:tcBorders>
            <w:vAlign w:val="bottom"/>
          </w:tcPr>
          <w:p w14:paraId="6B928281" w14:textId="77777777" w:rsidR="00A27400" w:rsidRPr="005778FC" w:rsidRDefault="00A27400" w:rsidP="00926A58">
            <w:pPr>
              <w:pStyle w:val="table"/>
              <w:rPr>
                <w:rFonts w:eastAsia="Times New Roman"/>
                <w:color w:val="000000"/>
                <w:sz w:val="20"/>
                <w:szCs w:val="20"/>
              </w:rPr>
            </w:pPr>
          </w:p>
        </w:tc>
        <w:tc>
          <w:tcPr>
            <w:tcW w:w="1039" w:type="dxa"/>
            <w:tcBorders>
              <w:top w:val="nil"/>
              <w:left w:val="nil"/>
              <w:bottom w:val="nil"/>
              <w:right w:val="nil"/>
            </w:tcBorders>
            <w:vAlign w:val="bottom"/>
          </w:tcPr>
          <w:p w14:paraId="6EA584F3" w14:textId="77777777" w:rsidR="00A27400" w:rsidRPr="005778FC" w:rsidRDefault="00A27400" w:rsidP="00926A58">
            <w:pPr>
              <w:pStyle w:val="table"/>
              <w:rPr>
                <w:rFonts w:eastAsia="Times New Roman"/>
                <w:color w:val="000000"/>
                <w:sz w:val="20"/>
                <w:szCs w:val="20"/>
              </w:rPr>
            </w:pPr>
            <w:r w:rsidRPr="005778FC">
              <w:rPr>
                <w:sz w:val="20"/>
                <w:szCs w:val="20"/>
              </w:rPr>
              <w:t>1.041</w:t>
            </w:r>
          </w:p>
        </w:tc>
        <w:tc>
          <w:tcPr>
            <w:tcW w:w="1039" w:type="dxa"/>
            <w:tcBorders>
              <w:top w:val="nil"/>
              <w:left w:val="nil"/>
              <w:bottom w:val="nil"/>
              <w:right w:val="nil"/>
            </w:tcBorders>
            <w:vAlign w:val="bottom"/>
          </w:tcPr>
          <w:p w14:paraId="5EEA424E" w14:textId="77777777" w:rsidR="00A27400" w:rsidRPr="005778FC" w:rsidRDefault="00A27400" w:rsidP="00926A58">
            <w:pPr>
              <w:pStyle w:val="table"/>
              <w:rPr>
                <w:rFonts w:eastAsia="Times New Roman"/>
                <w:color w:val="000000"/>
                <w:sz w:val="20"/>
                <w:szCs w:val="20"/>
              </w:rPr>
            </w:pPr>
          </w:p>
        </w:tc>
        <w:tc>
          <w:tcPr>
            <w:tcW w:w="1039" w:type="dxa"/>
            <w:tcBorders>
              <w:top w:val="nil"/>
              <w:left w:val="nil"/>
              <w:bottom w:val="nil"/>
              <w:right w:val="nil"/>
            </w:tcBorders>
            <w:vAlign w:val="bottom"/>
          </w:tcPr>
          <w:p w14:paraId="5BFE970E" w14:textId="77777777" w:rsidR="00A27400" w:rsidRPr="005778FC" w:rsidRDefault="00A27400" w:rsidP="00926A58">
            <w:pPr>
              <w:pStyle w:val="table"/>
              <w:rPr>
                <w:rFonts w:eastAsia="Times New Roman"/>
                <w:color w:val="000000"/>
                <w:sz w:val="20"/>
                <w:szCs w:val="20"/>
              </w:rPr>
            </w:pPr>
            <w:r w:rsidRPr="005778FC">
              <w:rPr>
                <w:sz w:val="20"/>
                <w:szCs w:val="20"/>
              </w:rPr>
              <w:t>-0.536</w:t>
            </w:r>
          </w:p>
        </w:tc>
        <w:tc>
          <w:tcPr>
            <w:tcW w:w="1039" w:type="dxa"/>
            <w:tcBorders>
              <w:top w:val="nil"/>
              <w:left w:val="nil"/>
              <w:bottom w:val="nil"/>
              <w:right w:val="nil"/>
            </w:tcBorders>
            <w:vAlign w:val="bottom"/>
          </w:tcPr>
          <w:p w14:paraId="50F5E36E" w14:textId="77777777" w:rsidR="00A27400" w:rsidRPr="005778FC" w:rsidRDefault="00A27400" w:rsidP="00926A58">
            <w:pPr>
              <w:pStyle w:val="table"/>
              <w:rPr>
                <w:rFonts w:eastAsia="Times New Roman"/>
                <w:color w:val="000000"/>
                <w:sz w:val="20"/>
                <w:szCs w:val="20"/>
              </w:rPr>
            </w:pPr>
          </w:p>
        </w:tc>
      </w:tr>
      <w:tr w:rsidR="00A27400" w14:paraId="0C2B0AF4" w14:textId="77777777" w:rsidTr="00926A58">
        <w:tc>
          <w:tcPr>
            <w:tcW w:w="1037" w:type="dxa"/>
            <w:tcBorders>
              <w:top w:val="nil"/>
              <w:left w:val="nil"/>
              <w:bottom w:val="nil"/>
              <w:right w:val="nil"/>
            </w:tcBorders>
            <w:vAlign w:val="bottom"/>
          </w:tcPr>
          <w:p w14:paraId="459EEB93" w14:textId="56048157"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r w:rsidRPr="005778FC">
              <w:rPr>
                <w:rFonts w:eastAsia="Times New Roman"/>
                <w:color w:val="000000"/>
                <w:sz w:val="20"/>
                <w:szCs w:val="20"/>
              </w:rPr>
              <w:t>DL</w:t>
            </w:r>
          </w:p>
        </w:tc>
        <w:tc>
          <w:tcPr>
            <w:tcW w:w="1039" w:type="dxa"/>
            <w:tcBorders>
              <w:top w:val="nil"/>
              <w:left w:val="nil"/>
              <w:bottom w:val="nil"/>
              <w:right w:val="nil"/>
            </w:tcBorders>
            <w:vAlign w:val="bottom"/>
          </w:tcPr>
          <w:p w14:paraId="7CC0536B" w14:textId="05E2D3EE" w:rsidR="00A27400" w:rsidRPr="005778FC" w:rsidRDefault="00A27400" w:rsidP="00926A58">
            <w:pPr>
              <w:pStyle w:val="table"/>
              <w:rPr>
                <w:rFonts w:eastAsia="Times New Roman"/>
                <w:color w:val="000000"/>
                <w:sz w:val="20"/>
                <w:szCs w:val="20"/>
              </w:rPr>
            </w:pPr>
            <w:r w:rsidRPr="005778FC">
              <w:rPr>
                <w:sz w:val="20"/>
                <w:szCs w:val="20"/>
              </w:rPr>
              <w:t>36.726</w:t>
            </w:r>
          </w:p>
        </w:tc>
        <w:tc>
          <w:tcPr>
            <w:tcW w:w="1039" w:type="dxa"/>
            <w:tcBorders>
              <w:top w:val="nil"/>
              <w:left w:val="nil"/>
              <w:bottom w:val="nil"/>
              <w:right w:val="nil"/>
            </w:tcBorders>
            <w:vAlign w:val="bottom"/>
          </w:tcPr>
          <w:p w14:paraId="794D3B16" w14:textId="69E90575" w:rsidR="00A27400" w:rsidRPr="005778FC" w:rsidRDefault="00A27400" w:rsidP="00926A58">
            <w:pPr>
              <w:pStyle w:val="table"/>
              <w:rPr>
                <w:rFonts w:eastAsia="Times New Roman"/>
                <w:color w:val="000000"/>
                <w:sz w:val="20"/>
                <w:szCs w:val="20"/>
              </w:rPr>
            </w:pPr>
            <w:r w:rsidRPr="005778FC">
              <w:rPr>
                <w:sz w:val="20"/>
                <w:szCs w:val="20"/>
              </w:rPr>
              <w:t>***</w:t>
            </w:r>
          </w:p>
        </w:tc>
        <w:tc>
          <w:tcPr>
            <w:tcW w:w="1039" w:type="dxa"/>
            <w:tcBorders>
              <w:top w:val="nil"/>
              <w:left w:val="nil"/>
              <w:bottom w:val="nil"/>
              <w:right w:val="nil"/>
            </w:tcBorders>
            <w:vAlign w:val="bottom"/>
          </w:tcPr>
          <w:p w14:paraId="22E0A7B7" w14:textId="2B835BF5" w:rsidR="00A27400" w:rsidRPr="005778FC" w:rsidRDefault="00A27400" w:rsidP="00926A58">
            <w:pPr>
              <w:pStyle w:val="table"/>
              <w:rPr>
                <w:rFonts w:eastAsia="Times New Roman"/>
                <w:color w:val="000000"/>
                <w:sz w:val="20"/>
                <w:szCs w:val="20"/>
              </w:rPr>
            </w:pPr>
            <w:r w:rsidRPr="005778FC">
              <w:rPr>
                <w:sz w:val="20"/>
                <w:szCs w:val="20"/>
              </w:rPr>
              <w:t>30.713</w:t>
            </w:r>
          </w:p>
        </w:tc>
        <w:tc>
          <w:tcPr>
            <w:tcW w:w="1039" w:type="dxa"/>
            <w:tcBorders>
              <w:top w:val="nil"/>
              <w:left w:val="nil"/>
              <w:bottom w:val="nil"/>
              <w:right w:val="nil"/>
            </w:tcBorders>
            <w:vAlign w:val="bottom"/>
          </w:tcPr>
          <w:p w14:paraId="1F8EE08A" w14:textId="696B828B" w:rsidR="00A27400" w:rsidRPr="005778FC" w:rsidRDefault="00A27400" w:rsidP="00926A58">
            <w:pPr>
              <w:pStyle w:val="table"/>
              <w:rPr>
                <w:rFonts w:eastAsia="Times New Roman"/>
                <w:color w:val="000000"/>
                <w:sz w:val="20"/>
                <w:szCs w:val="20"/>
              </w:rPr>
            </w:pPr>
            <w:r w:rsidRPr="005778FC">
              <w:rPr>
                <w:sz w:val="20"/>
                <w:szCs w:val="20"/>
              </w:rPr>
              <w:t>***</w:t>
            </w:r>
          </w:p>
        </w:tc>
        <w:tc>
          <w:tcPr>
            <w:tcW w:w="1039" w:type="dxa"/>
            <w:tcBorders>
              <w:top w:val="nil"/>
              <w:left w:val="nil"/>
              <w:bottom w:val="nil"/>
              <w:right w:val="nil"/>
            </w:tcBorders>
            <w:vAlign w:val="bottom"/>
          </w:tcPr>
          <w:p w14:paraId="4748C56E" w14:textId="77777777" w:rsidR="00A27400" w:rsidRPr="005778FC" w:rsidRDefault="00A27400" w:rsidP="00926A58">
            <w:pPr>
              <w:pStyle w:val="table"/>
              <w:rPr>
                <w:rFonts w:eastAsia="Times New Roman"/>
                <w:color w:val="000000"/>
                <w:sz w:val="20"/>
                <w:szCs w:val="20"/>
              </w:rPr>
            </w:pPr>
            <w:r w:rsidRPr="005778FC">
              <w:rPr>
                <w:sz w:val="20"/>
                <w:szCs w:val="20"/>
              </w:rPr>
              <w:t>24.47</w:t>
            </w:r>
          </w:p>
        </w:tc>
        <w:tc>
          <w:tcPr>
            <w:tcW w:w="1039" w:type="dxa"/>
            <w:tcBorders>
              <w:top w:val="nil"/>
              <w:left w:val="nil"/>
              <w:bottom w:val="nil"/>
              <w:right w:val="nil"/>
            </w:tcBorders>
            <w:vAlign w:val="bottom"/>
          </w:tcPr>
          <w:p w14:paraId="4DCAE8BF" w14:textId="77777777" w:rsidR="00A27400" w:rsidRPr="005778FC" w:rsidRDefault="00A27400" w:rsidP="00926A58">
            <w:pPr>
              <w:pStyle w:val="table"/>
              <w:rPr>
                <w:rFonts w:eastAsia="Times New Roman"/>
                <w:color w:val="000000"/>
                <w:sz w:val="20"/>
                <w:szCs w:val="20"/>
              </w:rPr>
            </w:pPr>
            <w:r w:rsidRPr="005778FC">
              <w:rPr>
                <w:sz w:val="20"/>
                <w:szCs w:val="20"/>
              </w:rPr>
              <w:t>***</w:t>
            </w:r>
          </w:p>
        </w:tc>
        <w:tc>
          <w:tcPr>
            <w:tcW w:w="1039" w:type="dxa"/>
            <w:tcBorders>
              <w:top w:val="nil"/>
              <w:left w:val="nil"/>
              <w:bottom w:val="nil"/>
              <w:right w:val="nil"/>
            </w:tcBorders>
            <w:vAlign w:val="bottom"/>
          </w:tcPr>
          <w:p w14:paraId="7C4FD4C7" w14:textId="77777777" w:rsidR="00A27400" w:rsidRPr="005778FC" w:rsidRDefault="00A27400" w:rsidP="00926A58">
            <w:pPr>
              <w:pStyle w:val="table"/>
              <w:rPr>
                <w:rFonts w:eastAsia="Times New Roman"/>
                <w:color w:val="000000"/>
                <w:sz w:val="20"/>
                <w:szCs w:val="20"/>
              </w:rPr>
            </w:pPr>
            <w:r w:rsidRPr="005778FC">
              <w:rPr>
                <w:sz w:val="20"/>
                <w:szCs w:val="20"/>
              </w:rPr>
              <w:t>45.165</w:t>
            </w:r>
          </w:p>
        </w:tc>
        <w:tc>
          <w:tcPr>
            <w:tcW w:w="1039" w:type="dxa"/>
            <w:tcBorders>
              <w:top w:val="nil"/>
              <w:left w:val="nil"/>
              <w:bottom w:val="nil"/>
              <w:right w:val="nil"/>
            </w:tcBorders>
            <w:vAlign w:val="bottom"/>
          </w:tcPr>
          <w:p w14:paraId="1DA2DDFE" w14:textId="77777777" w:rsidR="00A27400" w:rsidRPr="005778FC" w:rsidRDefault="00A27400" w:rsidP="00926A58">
            <w:pPr>
              <w:pStyle w:val="table"/>
              <w:rPr>
                <w:rFonts w:eastAsia="Times New Roman"/>
                <w:color w:val="000000"/>
                <w:sz w:val="20"/>
                <w:szCs w:val="20"/>
              </w:rPr>
            </w:pPr>
            <w:r w:rsidRPr="005778FC">
              <w:rPr>
                <w:sz w:val="20"/>
                <w:szCs w:val="20"/>
              </w:rPr>
              <w:t>***</w:t>
            </w:r>
          </w:p>
        </w:tc>
      </w:tr>
      <w:tr w:rsidR="00A27400" w14:paraId="5C956D70" w14:textId="77777777" w:rsidTr="00926A58">
        <w:tc>
          <w:tcPr>
            <w:tcW w:w="1037" w:type="dxa"/>
            <w:tcBorders>
              <w:top w:val="nil"/>
              <w:left w:val="nil"/>
              <w:right w:val="nil"/>
            </w:tcBorders>
            <w:vAlign w:val="bottom"/>
          </w:tcPr>
          <w:p w14:paraId="6A4FF686" w14:textId="5C7C05B5" w:rsidR="00A27400" w:rsidRPr="005778FC" w:rsidRDefault="00A27400" w:rsidP="00926A58">
            <w:pPr>
              <w:pBdr>
                <w:top w:val="nil"/>
                <w:left w:val="nil"/>
                <w:bottom w:val="nil"/>
                <w:right w:val="nil"/>
                <w:between w:val="nil"/>
              </w:pBdr>
              <w:spacing w:line="276" w:lineRule="auto"/>
              <w:rPr>
                <w:rFonts w:eastAsia="Times New Roman"/>
                <w:color w:val="000000"/>
                <w:sz w:val="20"/>
                <w:szCs w:val="20"/>
              </w:rPr>
            </w:pPr>
            <w:r w:rsidRPr="005778FC">
              <w:rPr>
                <w:rFonts w:eastAsia="Times New Roman"/>
                <w:color w:val="000000"/>
                <w:sz w:val="20"/>
                <w:szCs w:val="20"/>
              </w:rPr>
              <w:t>m</w:t>
            </w:r>
          </w:p>
        </w:tc>
        <w:tc>
          <w:tcPr>
            <w:tcW w:w="1039" w:type="dxa"/>
            <w:tcBorders>
              <w:top w:val="nil"/>
              <w:left w:val="nil"/>
              <w:right w:val="nil"/>
            </w:tcBorders>
            <w:vAlign w:val="bottom"/>
          </w:tcPr>
          <w:p w14:paraId="18B16240" w14:textId="1CF3CA39" w:rsidR="00A27400" w:rsidRPr="005778FC" w:rsidRDefault="00A27400" w:rsidP="00926A58">
            <w:pPr>
              <w:pStyle w:val="table"/>
              <w:rPr>
                <w:rFonts w:eastAsia="Times New Roman"/>
                <w:color w:val="000000"/>
                <w:sz w:val="20"/>
                <w:szCs w:val="20"/>
              </w:rPr>
            </w:pPr>
            <w:r w:rsidRPr="005778FC">
              <w:rPr>
                <w:sz w:val="20"/>
                <w:szCs w:val="20"/>
              </w:rPr>
              <w:t>35.478</w:t>
            </w:r>
          </w:p>
        </w:tc>
        <w:tc>
          <w:tcPr>
            <w:tcW w:w="1039" w:type="dxa"/>
            <w:tcBorders>
              <w:top w:val="nil"/>
              <w:left w:val="nil"/>
              <w:right w:val="nil"/>
            </w:tcBorders>
            <w:vAlign w:val="bottom"/>
          </w:tcPr>
          <w:p w14:paraId="6812F67B" w14:textId="4FA19B89" w:rsidR="00A27400" w:rsidRPr="005778FC" w:rsidRDefault="00A27400" w:rsidP="00926A58">
            <w:pPr>
              <w:pStyle w:val="table"/>
              <w:rPr>
                <w:rFonts w:eastAsia="Times New Roman"/>
                <w:color w:val="000000"/>
                <w:sz w:val="20"/>
                <w:szCs w:val="20"/>
              </w:rPr>
            </w:pPr>
            <w:r w:rsidRPr="005778FC">
              <w:rPr>
                <w:sz w:val="20"/>
                <w:szCs w:val="20"/>
              </w:rPr>
              <w:t>***</w:t>
            </w:r>
          </w:p>
        </w:tc>
        <w:tc>
          <w:tcPr>
            <w:tcW w:w="1039" w:type="dxa"/>
            <w:tcBorders>
              <w:top w:val="nil"/>
              <w:left w:val="nil"/>
              <w:right w:val="nil"/>
            </w:tcBorders>
            <w:vAlign w:val="bottom"/>
          </w:tcPr>
          <w:p w14:paraId="3A86C698" w14:textId="77777777" w:rsidR="00A27400" w:rsidRPr="005778FC" w:rsidRDefault="00A27400" w:rsidP="00926A58">
            <w:pPr>
              <w:pStyle w:val="table"/>
              <w:rPr>
                <w:rFonts w:eastAsia="Times New Roman"/>
                <w:color w:val="000000"/>
                <w:sz w:val="20"/>
                <w:szCs w:val="20"/>
              </w:rPr>
            </w:pPr>
          </w:p>
        </w:tc>
        <w:tc>
          <w:tcPr>
            <w:tcW w:w="1039" w:type="dxa"/>
            <w:tcBorders>
              <w:top w:val="nil"/>
              <w:left w:val="nil"/>
              <w:right w:val="nil"/>
            </w:tcBorders>
            <w:vAlign w:val="bottom"/>
          </w:tcPr>
          <w:p w14:paraId="5F7D7D00" w14:textId="77777777" w:rsidR="00A27400" w:rsidRPr="005778FC" w:rsidRDefault="00A27400" w:rsidP="00926A58">
            <w:pPr>
              <w:pStyle w:val="table"/>
              <w:rPr>
                <w:rFonts w:eastAsia="Times New Roman"/>
                <w:color w:val="000000"/>
                <w:sz w:val="20"/>
                <w:szCs w:val="20"/>
              </w:rPr>
            </w:pPr>
          </w:p>
        </w:tc>
        <w:tc>
          <w:tcPr>
            <w:tcW w:w="1039" w:type="dxa"/>
            <w:tcBorders>
              <w:top w:val="nil"/>
              <w:left w:val="nil"/>
              <w:right w:val="nil"/>
            </w:tcBorders>
            <w:vAlign w:val="bottom"/>
          </w:tcPr>
          <w:p w14:paraId="6C314349" w14:textId="77777777" w:rsidR="00A27400" w:rsidRPr="005778FC" w:rsidRDefault="00A27400" w:rsidP="00926A58">
            <w:pPr>
              <w:pStyle w:val="table"/>
              <w:rPr>
                <w:rFonts w:eastAsia="Times New Roman"/>
                <w:color w:val="000000"/>
                <w:sz w:val="20"/>
                <w:szCs w:val="20"/>
              </w:rPr>
            </w:pPr>
          </w:p>
        </w:tc>
        <w:tc>
          <w:tcPr>
            <w:tcW w:w="1039" w:type="dxa"/>
            <w:tcBorders>
              <w:top w:val="nil"/>
              <w:left w:val="nil"/>
              <w:right w:val="nil"/>
            </w:tcBorders>
            <w:vAlign w:val="bottom"/>
          </w:tcPr>
          <w:p w14:paraId="38EF4301" w14:textId="77777777" w:rsidR="00A27400" w:rsidRPr="005778FC" w:rsidRDefault="00A27400" w:rsidP="00926A58">
            <w:pPr>
              <w:pStyle w:val="table"/>
              <w:rPr>
                <w:rFonts w:eastAsia="Times New Roman"/>
                <w:color w:val="000000"/>
                <w:sz w:val="20"/>
                <w:szCs w:val="20"/>
              </w:rPr>
            </w:pPr>
          </w:p>
        </w:tc>
        <w:tc>
          <w:tcPr>
            <w:tcW w:w="1039" w:type="dxa"/>
            <w:tcBorders>
              <w:top w:val="nil"/>
              <w:left w:val="nil"/>
              <w:right w:val="nil"/>
            </w:tcBorders>
            <w:vAlign w:val="bottom"/>
          </w:tcPr>
          <w:p w14:paraId="4DEA3E07" w14:textId="77777777" w:rsidR="00A27400" w:rsidRPr="005778FC" w:rsidRDefault="00A27400" w:rsidP="00926A58">
            <w:pPr>
              <w:pStyle w:val="table"/>
              <w:rPr>
                <w:rFonts w:eastAsia="Times New Roman"/>
                <w:color w:val="000000"/>
                <w:sz w:val="20"/>
                <w:szCs w:val="20"/>
              </w:rPr>
            </w:pPr>
          </w:p>
        </w:tc>
        <w:tc>
          <w:tcPr>
            <w:tcW w:w="1039" w:type="dxa"/>
            <w:tcBorders>
              <w:top w:val="nil"/>
              <w:left w:val="nil"/>
              <w:right w:val="nil"/>
            </w:tcBorders>
            <w:vAlign w:val="bottom"/>
          </w:tcPr>
          <w:p w14:paraId="2E5A6304" w14:textId="77777777" w:rsidR="00A27400" w:rsidRPr="005778FC" w:rsidRDefault="00A27400" w:rsidP="00926A58">
            <w:pPr>
              <w:pStyle w:val="table"/>
              <w:rPr>
                <w:rFonts w:eastAsia="Times New Roman"/>
                <w:color w:val="000000"/>
                <w:sz w:val="20"/>
                <w:szCs w:val="20"/>
              </w:rPr>
            </w:pPr>
          </w:p>
        </w:tc>
      </w:tr>
    </w:tbl>
    <w:p w14:paraId="6B944B7C" w14:textId="77777777" w:rsidR="00A27400" w:rsidRPr="00B0259A" w:rsidRDefault="00A27400" w:rsidP="00A27400">
      <w:pPr>
        <w:ind w:firstLine="0"/>
        <w:rPr>
          <w:sz w:val="20"/>
          <w:szCs w:val="20"/>
        </w:rPr>
      </w:pPr>
      <w:r w:rsidRPr="00B0259A">
        <w:rPr>
          <w:sz w:val="20"/>
          <w:szCs w:val="20"/>
        </w:rPr>
        <w:t xml:space="preserve">Sig. = Significance </w:t>
      </w:r>
    </w:p>
    <w:p w14:paraId="3320C02B" w14:textId="77777777" w:rsidR="00A27400" w:rsidRPr="00B0259A" w:rsidRDefault="00A27400" w:rsidP="00A27400">
      <w:pPr>
        <w:ind w:firstLine="0"/>
        <w:rPr>
          <w:sz w:val="20"/>
          <w:szCs w:val="20"/>
        </w:rPr>
      </w:pPr>
      <w:r w:rsidRPr="00B0259A">
        <w:rPr>
          <w:sz w:val="20"/>
          <w:szCs w:val="20"/>
        </w:rPr>
        <w:t>*** ∆ AIC &gt; 10.0, ** ∆ AIC &gt; 6.0, * ∆ AIC &gt; 2.0</w:t>
      </w:r>
    </w:p>
    <w:p w14:paraId="369C0ACC" w14:textId="77777777" w:rsidR="00A27400" w:rsidRDefault="00A27400" w:rsidP="00A27400">
      <w:pPr>
        <w:pBdr>
          <w:top w:val="nil"/>
          <w:left w:val="nil"/>
          <w:bottom w:val="nil"/>
          <w:right w:val="nil"/>
          <w:between w:val="nil"/>
        </w:pBdr>
        <w:spacing w:line="276" w:lineRule="auto"/>
        <w:rPr>
          <w:rFonts w:eastAsia="Times New Roman"/>
          <w:b/>
          <w:color w:val="7F7F7F"/>
        </w:rPr>
      </w:pPr>
    </w:p>
    <w:p w14:paraId="7620B08D" w14:textId="77777777" w:rsidR="00A27400" w:rsidRDefault="00A27400" w:rsidP="00A27400">
      <w:pPr>
        <w:pBdr>
          <w:top w:val="nil"/>
          <w:left w:val="nil"/>
          <w:bottom w:val="nil"/>
          <w:right w:val="nil"/>
          <w:between w:val="nil"/>
        </w:pBdr>
        <w:spacing w:line="276" w:lineRule="auto"/>
        <w:rPr>
          <w:rFonts w:eastAsia="Times New Roman"/>
          <w:b/>
          <w:color w:val="7F7F7F"/>
        </w:rPr>
      </w:pPr>
    </w:p>
    <w:p w14:paraId="35320051" w14:textId="68015F8E" w:rsidR="00A27400" w:rsidRDefault="00A27400" w:rsidP="00A27400">
      <w:pPr>
        <w:ind w:firstLine="0"/>
      </w:pPr>
      <w:r>
        <w:rPr>
          <w:b/>
        </w:rPr>
        <w:t xml:space="preserve">Table 3: </w:t>
      </w:r>
      <w:r>
        <w:t>The effects of both independent and response variables on SPL were assessed by comparing ∆ AIC scores from the tested LMM to a null model. The tested variables were temperature, dactyl length, body mass, maximum bubble size, and collapse duration.</w:t>
      </w:r>
    </w:p>
    <w:tbl>
      <w:tblPr>
        <w:tblW w:w="4678" w:type="dxa"/>
        <w:jc w:val="center"/>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701"/>
        <w:gridCol w:w="1560"/>
        <w:gridCol w:w="1417"/>
      </w:tblGrid>
      <w:tr w:rsidR="00A27400" w14:paraId="58981E18" w14:textId="77777777" w:rsidTr="00161DB2">
        <w:trPr>
          <w:trHeight w:val="284"/>
          <w:jc w:val="center"/>
        </w:trPr>
        <w:tc>
          <w:tcPr>
            <w:tcW w:w="1701" w:type="dxa"/>
            <w:tcBorders>
              <w:top w:val="single" w:sz="4" w:space="0" w:color="000000"/>
              <w:bottom w:val="single" w:sz="4" w:space="0" w:color="000000"/>
            </w:tcBorders>
            <w:shd w:val="clear" w:color="auto" w:fill="E7E6E6"/>
            <w:vAlign w:val="bottom"/>
          </w:tcPr>
          <w:p w14:paraId="5A42F180" w14:textId="77777777" w:rsidR="00A27400" w:rsidRPr="00B0259A" w:rsidRDefault="00A27400" w:rsidP="00A27400">
            <w:pPr>
              <w:pBdr>
                <w:top w:val="nil"/>
                <w:left w:val="nil"/>
                <w:bottom w:val="nil"/>
                <w:right w:val="nil"/>
                <w:between w:val="nil"/>
              </w:pBdr>
              <w:spacing w:line="276" w:lineRule="auto"/>
              <w:ind w:firstLine="35"/>
              <w:rPr>
                <w:rFonts w:eastAsia="Times New Roman"/>
                <w:b/>
                <w:color w:val="000000"/>
                <w:sz w:val="20"/>
                <w:szCs w:val="20"/>
              </w:rPr>
            </w:pPr>
            <w:r w:rsidRPr="00B0259A">
              <w:rPr>
                <w:rFonts w:eastAsia="Times New Roman"/>
                <w:b/>
                <w:color w:val="000000"/>
                <w:sz w:val="20"/>
                <w:szCs w:val="20"/>
              </w:rPr>
              <w:t>Model</w:t>
            </w:r>
          </w:p>
        </w:tc>
        <w:tc>
          <w:tcPr>
            <w:tcW w:w="1560" w:type="dxa"/>
            <w:tcBorders>
              <w:top w:val="single" w:sz="4" w:space="0" w:color="000000"/>
              <w:bottom w:val="single" w:sz="4" w:space="0" w:color="000000"/>
            </w:tcBorders>
            <w:shd w:val="clear" w:color="auto" w:fill="E7E6E6"/>
            <w:vAlign w:val="bottom"/>
          </w:tcPr>
          <w:p w14:paraId="55379FAE" w14:textId="77777777" w:rsidR="00A27400" w:rsidRPr="00B0259A" w:rsidRDefault="00A27400" w:rsidP="00A27400">
            <w:pPr>
              <w:pBdr>
                <w:top w:val="nil"/>
                <w:left w:val="nil"/>
                <w:bottom w:val="nil"/>
                <w:right w:val="nil"/>
                <w:between w:val="nil"/>
              </w:pBdr>
              <w:spacing w:line="276" w:lineRule="auto"/>
              <w:ind w:firstLine="0"/>
              <w:rPr>
                <w:rFonts w:eastAsia="Times New Roman"/>
                <w:b/>
                <w:color w:val="000000"/>
                <w:sz w:val="20"/>
                <w:szCs w:val="20"/>
              </w:rPr>
            </w:pPr>
            <w:r w:rsidRPr="00B0259A">
              <w:rPr>
                <w:b/>
                <w:bCs/>
                <w:sz w:val="20"/>
                <w:szCs w:val="20"/>
              </w:rPr>
              <w:t>∆ AIC</w:t>
            </w:r>
          </w:p>
        </w:tc>
        <w:tc>
          <w:tcPr>
            <w:tcW w:w="1417" w:type="dxa"/>
            <w:tcBorders>
              <w:top w:val="single" w:sz="4" w:space="0" w:color="000000"/>
              <w:bottom w:val="single" w:sz="4" w:space="0" w:color="000000"/>
            </w:tcBorders>
            <w:shd w:val="clear" w:color="auto" w:fill="E7E6E6"/>
            <w:vAlign w:val="bottom"/>
          </w:tcPr>
          <w:p w14:paraId="51F5AA6E" w14:textId="77777777" w:rsidR="00A27400" w:rsidRPr="00B0259A" w:rsidRDefault="00A27400" w:rsidP="00A27400">
            <w:pPr>
              <w:pBdr>
                <w:top w:val="nil"/>
                <w:left w:val="nil"/>
                <w:bottom w:val="nil"/>
                <w:right w:val="nil"/>
                <w:between w:val="nil"/>
              </w:pBdr>
              <w:spacing w:line="276" w:lineRule="auto"/>
              <w:ind w:firstLine="25"/>
              <w:rPr>
                <w:rFonts w:eastAsia="Times New Roman"/>
                <w:b/>
                <w:color w:val="000000"/>
                <w:sz w:val="20"/>
                <w:szCs w:val="20"/>
              </w:rPr>
            </w:pPr>
            <w:r w:rsidRPr="00B0259A">
              <w:rPr>
                <w:rFonts w:eastAsia="Times New Roman"/>
                <w:b/>
                <w:bCs/>
                <w:color w:val="000000"/>
                <w:sz w:val="20"/>
                <w:szCs w:val="20"/>
              </w:rPr>
              <w:t>Sig.</w:t>
            </w:r>
          </w:p>
        </w:tc>
      </w:tr>
      <w:tr w:rsidR="00A27400" w14:paraId="6AF9E30E" w14:textId="77777777" w:rsidTr="00161DB2">
        <w:trPr>
          <w:jc w:val="center"/>
        </w:trPr>
        <w:tc>
          <w:tcPr>
            <w:tcW w:w="1701" w:type="dxa"/>
            <w:vAlign w:val="bottom"/>
          </w:tcPr>
          <w:p w14:paraId="5EC75A48" w14:textId="77777777" w:rsidR="00A27400" w:rsidRPr="00B0259A" w:rsidRDefault="00A27400" w:rsidP="00A27400">
            <w:pPr>
              <w:pBdr>
                <w:top w:val="nil"/>
                <w:left w:val="nil"/>
                <w:bottom w:val="nil"/>
                <w:right w:val="nil"/>
                <w:between w:val="nil"/>
              </w:pBdr>
              <w:spacing w:line="276" w:lineRule="auto"/>
              <w:ind w:firstLine="35"/>
              <w:rPr>
                <w:rFonts w:eastAsia="Times New Roman"/>
                <w:color w:val="000000"/>
                <w:sz w:val="20"/>
                <w:szCs w:val="20"/>
              </w:rPr>
            </w:pPr>
            <w:r w:rsidRPr="00B0259A">
              <w:rPr>
                <w:rFonts w:eastAsia="Times New Roman"/>
                <w:color w:val="000000"/>
                <w:sz w:val="20"/>
                <w:szCs w:val="20"/>
              </w:rPr>
              <w:t>T</w:t>
            </w:r>
          </w:p>
        </w:tc>
        <w:tc>
          <w:tcPr>
            <w:tcW w:w="1560" w:type="dxa"/>
            <w:vAlign w:val="bottom"/>
          </w:tcPr>
          <w:p w14:paraId="20DF54A6" w14:textId="77777777" w:rsidR="00A27400" w:rsidRPr="00B0259A" w:rsidRDefault="00A27400" w:rsidP="00A27400">
            <w:pPr>
              <w:pBdr>
                <w:top w:val="nil"/>
                <w:left w:val="nil"/>
                <w:bottom w:val="nil"/>
                <w:right w:val="nil"/>
                <w:between w:val="nil"/>
              </w:pBdr>
              <w:spacing w:line="276" w:lineRule="auto"/>
              <w:ind w:firstLine="0"/>
              <w:rPr>
                <w:rFonts w:eastAsia="Times New Roman"/>
                <w:color w:val="000000"/>
                <w:sz w:val="20"/>
                <w:szCs w:val="20"/>
              </w:rPr>
            </w:pPr>
            <w:r w:rsidRPr="00B0259A">
              <w:rPr>
                <w:sz w:val="20"/>
                <w:szCs w:val="20"/>
              </w:rPr>
              <w:t>0.317</w:t>
            </w:r>
          </w:p>
        </w:tc>
        <w:tc>
          <w:tcPr>
            <w:tcW w:w="1417" w:type="dxa"/>
            <w:vAlign w:val="bottom"/>
          </w:tcPr>
          <w:p w14:paraId="32BF2BA3" w14:textId="77777777" w:rsidR="00A27400" w:rsidRPr="00B0259A" w:rsidRDefault="00A27400" w:rsidP="00A27400">
            <w:pPr>
              <w:pBdr>
                <w:top w:val="nil"/>
                <w:left w:val="nil"/>
                <w:bottom w:val="nil"/>
                <w:right w:val="nil"/>
                <w:between w:val="nil"/>
              </w:pBdr>
              <w:spacing w:line="276" w:lineRule="auto"/>
              <w:ind w:firstLine="25"/>
              <w:rPr>
                <w:rFonts w:eastAsia="Times New Roman"/>
                <w:color w:val="000000"/>
                <w:sz w:val="20"/>
                <w:szCs w:val="20"/>
              </w:rPr>
            </w:pPr>
          </w:p>
        </w:tc>
      </w:tr>
      <w:tr w:rsidR="00A27400" w14:paraId="6E13EF26" w14:textId="77777777" w:rsidTr="00161DB2">
        <w:trPr>
          <w:jc w:val="center"/>
        </w:trPr>
        <w:tc>
          <w:tcPr>
            <w:tcW w:w="1701" w:type="dxa"/>
            <w:vAlign w:val="bottom"/>
          </w:tcPr>
          <w:p w14:paraId="0F887DEF" w14:textId="77777777" w:rsidR="00A27400" w:rsidRPr="00B0259A" w:rsidRDefault="00A27400" w:rsidP="00A27400">
            <w:pPr>
              <w:pBdr>
                <w:top w:val="nil"/>
                <w:left w:val="nil"/>
                <w:bottom w:val="nil"/>
                <w:right w:val="nil"/>
                <w:between w:val="nil"/>
              </w:pBdr>
              <w:spacing w:line="276" w:lineRule="auto"/>
              <w:ind w:firstLine="35"/>
              <w:rPr>
                <w:rFonts w:eastAsia="Times New Roman"/>
                <w:color w:val="000000"/>
                <w:sz w:val="20"/>
                <w:szCs w:val="20"/>
              </w:rPr>
            </w:pPr>
            <w:r w:rsidRPr="00B0259A">
              <w:rPr>
                <w:rFonts w:eastAsia="Times New Roman"/>
                <w:color w:val="000000"/>
                <w:sz w:val="20"/>
                <w:szCs w:val="20"/>
              </w:rPr>
              <w:t>DL</w:t>
            </w:r>
          </w:p>
        </w:tc>
        <w:tc>
          <w:tcPr>
            <w:tcW w:w="1560" w:type="dxa"/>
            <w:vAlign w:val="bottom"/>
          </w:tcPr>
          <w:p w14:paraId="0253F865" w14:textId="77777777" w:rsidR="00A27400" w:rsidRPr="00B0259A" w:rsidRDefault="00A27400" w:rsidP="00A27400">
            <w:pPr>
              <w:pBdr>
                <w:top w:val="nil"/>
                <w:left w:val="nil"/>
                <w:bottom w:val="nil"/>
                <w:right w:val="nil"/>
                <w:between w:val="nil"/>
              </w:pBdr>
              <w:spacing w:line="276" w:lineRule="auto"/>
              <w:ind w:firstLine="0"/>
              <w:rPr>
                <w:rFonts w:eastAsia="Times New Roman"/>
                <w:color w:val="000000"/>
                <w:sz w:val="20"/>
                <w:szCs w:val="20"/>
              </w:rPr>
            </w:pPr>
            <w:r w:rsidRPr="00B0259A">
              <w:rPr>
                <w:sz w:val="20"/>
                <w:szCs w:val="20"/>
              </w:rPr>
              <w:t>-1.196</w:t>
            </w:r>
          </w:p>
        </w:tc>
        <w:tc>
          <w:tcPr>
            <w:tcW w:w="1417" w:type="dxa"/>
            <w:vAlign w:val="bottom"/>
          </w:tcPr>
          <w:p w14:paraId="6A6CE181" w14:textId="77777777" w:rsidR="00A27400" w:rsidRPr="00B0259A" w:rsidRDefault="00A27400" w:rsidP="00A27400">
            <w:pPr>
              <w:pBdr>
                <w:top w:val="nil"/>
                <w:left w:val="nil"/>
                <w:bottom w:val="nil"/>
                <w:right w:val="nil"/>
                <w:between w:val="nil"/>
              </w:pBdr>
              <w:spacing w:line="276" w:lineRule="auto"/>
              <w:ind w:firstLine="25"/>
              <w:rPr>
                <w:rFonts w:eastAsia="Times New Roman"/>
                <w:color w:val="000000"/>
                <w:sz w:val="20"/>
                <w:szCs w:val="20"/>
              </w:rPr>
            </w:pPr>
          </w:p>
        </w:tc>
      </w:tr>
      <w:tr w:rsidR="00A27400" w14:paraId="469E73C4" w14:textId="77777777" w:rsidTr="00161DB2">
        <w:trPr>
          <w:jc w:val="center"/>
        </w:trPr>
        <w:tc>
          <w:tcPr>
            <w:tcW w:w="1701" w:type="dxa"/>
            <w:vAlign w:val="bottom"/>
          </w:tcPr>
          <w:p w14:paraId="0DCA7B1F" w14:textId="77777777" w:rsidR="00A27400" w:rsidRPr="00B0259A" w:rsidRDefault="00A27400" w:rsidP="00A27400">
            <w:pPr>
              <w:pBdr>
                <w:top w:val="nil"/>
                <w:left w:val="nil"/>
                <w:bottom w:val="nil"/>
                <w:right w:val="nil"/>
                <w:between w:val="nil"/>
              </w:pBdr>
              <w:spacing w:line="276" w:lineRule="auto"/>
              <w:ind w:firstLine="35"/>
              <w:rPr>
                <w:rFonts w:eastAsia="Times New Roman"/>
                <w:color w:val="000000"/>
                <w:sz w:val="20"/>
                <w:szCs w:val="20"/>
              </w:rPr>
            </w:pPr>
            <w:r w:rsidRPr="00B0259A">
              <w:rPr>
                <w:rFonts w:eastAsia="Times New Roman"/>
                <w:color w:val="000000"/>
                <w:sz w:val="20"/>
                <w:szCs w:val="20"/>
              </w:rPr>
              <w:t>Mass</w:t>
            </w:r>
          </w:p>
        </w:tc>
        <w:tc>
          <w:tcPr>
            <w:tcW w:w="1560" w:type="dxa"/>
            <w:vAlign w:val="bottom"/>
          </w:tcPr>
          <w:p w14:paraId="2BE2008C" w14:textId="77777777" w:rsidR="00A27400" w:rsidRPr="00B0259A" w:rsidRDefault="00A27400" w:rsidP="00A27400">
            <w:pPr>
              <w:pBdr>
                <w:top w:val="nil"/>
                <w:left w:val="nil"/>
                <w:bottom w:val="nil"/>
                <w:right w:val="nil"/>
                <w:between w:val="nil"/>
              </w:pBdr>
              <w:spacing w:line="276" w:lineRule="auto"/>
              <w:ind w:firstLine="0"/>
              <w:rPr>
                <w:rFonts w:eastAsia="Times New Roman"/>
                <w:color w:val="000000"/>
                <w:sz w:val="20"/>
                <w:szCs w:val="20"/>
              </w:rPr>
            </w:pPr>
            <w:r w:rsidRPr="00B0259A">
              <w:rPr>
                <w:sz w:val="20"/>
                <w:szCs w:val="20"/>
              </w:rPr>
              <w:t>-1.508</w:t>
            </w:r>
          </w:p>
        </w:tc>
        <w:tc>
          <w:tcPr>
            <w:tcW w:w="1417" w:type="dxa"/>
            <w:vAlign w:val="bottom"/>
          </w:tcPr>
          <w:p w14:paraId="183BBBC0" w14:textId="77777777" w:rsidR="00A27400" w:rsidRPr="00B0259A" w:rsidRDefault="00A27400" w:rsidP="00A27400">
            <w:pPr>
              <w:pBdr>
                <w:top w:val="nil"/>
                <w:left w:val="nil"/>
                <w:bottom w:val="nil"/>
                <w:right w:val="nil"/>
                <w:between w:val="nil"/>
              </w:pBdr>
              <w:spacing w:line="276" w:lineRule="auto"/>
              <w:ind w:firstLine="25"/>
              <w:rPr>
                <w:rFonts w:eastAsia="Times New Roman"/>
                <w:color w:val="000000"/>
                <w:sz w:val="20"/>
                <w:szCs w:val="20"/>
              </w:rPr>
            </w:pPr>
          </w:p>
        </w:tc>
      </w:tr>
      <w:tr w:rsidR="00A27400" w14:paraId="14984B07" w14:textId="77777777" w:rsidTr="00161DB2">
        <w:trPr>
          <w:jc w:val="center"/>
        </w:trPr>
        <w:tc>
          <w:tcPr>
            <w:tcW w:w="1701" w:type="dxa"/>
            <w:vAlign w:val="bottom"/>
          </w:tcPr>
          <w:p w14:paraId="47CBF6D3" w14:textId="77777777" w:rsidR="00A27400" w:rsidRPr="00B0259A" w:rsidRDefault="00A27400" w:rsidP="00A27400">
            <w:pPr>
              <w:pBdr>
                <w:top w:val="nil"/>
                <w:left w:val="nil"/>
                <w:bottom w:val="nil"/>
                <w:right w:val="nil"/>
                <w:between w:val="nil"/>
              </w:pBdr>
              <w:spacing w:line="276" w:lineRule="auto"/>
              <w:ind w:firstLine="35"/>
              <w:rPr>
                <w:rFonts w:eastAsia="Times New Roman"/>
                <w:color w:val="000000"/>
                <w:sz w:val="20"/>
                <w:szCs w:val="20"/>
              </w:rPr>
            </w:pPr>
            <w:r w:rsidRPr="00B0259A">
              <w:rPr>
                <w:rFonts w:eastAsia="Times New Roman"/>
                <w:color w:val="000000"/>
                <w:sz w:val="20"/>
                <w:szCs w:val="20"/>
              </w:rPr>
              <w:t xml:space="preserve">B </w:t>
            </w:r>
          </w:p>
        </w:tc>
        <w:tc>
          <w:tcPr>
            <w:tcW w:w="1560" w:type="dxa"/>
            <w:vAlign w:val="bottom"/>
          </w:tcPr>
          <w:p w14:paraId="76C8E792" w14:textId="77777777" w:rsidR="00A27400" w:rsidRPr="00B0259A" w:rsidRDefault="00A27400" w:rsidP="00A27400">
            <w:pPr>
              <w:pBdr>
                <w:top w:val="nil"/>
                <w:left w:val="nil"/>
                <w:bottom w:val="nil"/>
                <w:right w:val="nil"/>
                <w:between w:val="nil"/>
              </w:pBdr>
              <w:spacing w:line="276" w:lineRule="auto"/>
              <w:ind w:firstLine="0"/>
              <w:rPr>
                <w:rFonts w:eastAsia="Times New Roman"/>
                <w:color w:val="000000"/>
                <w:sz w:val="20"/>
                <w:szCs w:val="20"/>
              </w:rPr>
            </w:pPr>
            <w:r w:rsidRPr="00B0259A">
              <w:rPr>
                <w:sz w:val="20"/>
                <w:szCs w:val="20"/>
              </w:rPr>
              <w:t>21.414</w:t>
            </w:r>
          </w:p>
        </w:tc>
        <w:tc>
          <w:tcPr>
            <w:tcW w:w="1417" w:type="dxa"/>
            <w:vAlign w:val="bottom"/>
          </w:tcPr>
          <w:p w14:paraId="1468D3F6" w14:textId="77777777" w:rsidR="00A27400" w:rsidRPr="00B0259A" w:rsidRDefault="00A27400" w:rsidP="00A27400">
            <w:pPr>
              <w:pBdr>
                <w:top w:val="nil"/>
                <w:left w:val="nil"/>
                <w:bottom w:val="nil"/>
                <w:right w:val="nil"/>
                <w:between w:val="nil"/>
              </w:pBdr>
              <w:spacing w:line="276" w:lineRule="auto"/>
              <w:ind w:firstLine="25"/>
              <w:rPr>
                <w:rFonts w:eastAsia="Times New Roman"/>
                <w:color w:val="000000"/>
                <w:sz w:val="20"/>
                <w:szCs w:val="20"/>
              </w:rPr>
            </w:pPr>
            <w:r w:rsidRPr="00B0259A">
              <w:rPr>
                <w:rFonts w:eastAsia="Times New Roman"/>
                <w:color w:val="000000"/>
                <w:sz w:val="20"/>
                <w:szCs w:val="20"/>
              </w:rPr>
              <w:t>***</w:t>
            </w:r>
          </w:p>
        </w:tc>
      </w:tr>
      <w:tr w:rsidR="00A27400" w14:paraId="76E92C80" w14:textId="77777777" w:rsidTr="00161DB2">
        <w:trPr>
          <w:jc w:val="center"/>
        </w:trPr>
        <w:tc>
          <w:tcPr>
            <w:tcW w:w="1701" w:type="dxa"/>
            <w:vAlign w:val="bottom"/>
          </w:tcPr>
          <w:p w14:paraId="31830A09" w14:textId="77777777" w:rsidR="00A27400" w:rsidRPr="00B0259A" w:rsidRDefault="00A27400" w:rsidP="00A27400">
            <w:pPr>
              <w:pBdr>
                <w:top w:val="nil"/>
                <w:left w:val="nil"/>
                <w:bottom w:val="nil"/>
                <w:right w:val="nil"/>
                <w:between w:val="nil"/>
              </w:pBdr>
              <w:spacing w:line="276" w:lineRule="auto"/>
              <w:ind w:firstLine="35"/>
              <w:rPr>
                <w:rFonts w:eastAsia="Times New Roman"/>
                <w:color w:val="000000"/>
                <w:sz w:val="20"/>
                <w:szCs w:val="20"/>
              </w:rPr>
            </w:pPr>
            <w:proofErr w:type="spellStart"/>
            <w:r w:rsidRPr="00B0259A">
              <w:rPr>
                <w:rFonts w:eastAsia="Times New Roman"/>
                <w:color w:val="000000"/>
                <w:sz w:val="20"/>
                <w:szCs w:val="20"/>
              </w:rPr>
              <w:t>t</w:t>
            </w:r>
            <w:r w:rsidRPr="00B0259A">
              <w:rPr>
                <w:rFonts w:eastAsia="Times New Roman"/>
                <w:color w:val="000000"/>
                <w:sz w:val="20"/>
                <w:szCs w:val="20"/>
                <w:vertAlign w:val="subscript"/>
              </w:rPr>
              <w:t>c</w:t>
            </w:r>
            <w:proofErr w:type="spellEnd"/>
          </w:p>
        </w:tc>
        <w:tc>
          <w:tcPr>
            <w:tcW w:w="1560" w:type="dxa"/>
            <w:vAlign w:val="bottom"/>
          </w:tcPr>
          <w:p w14:paraId="0B24C17B" w14:textId="77777777" w:rsidR="00A27400" w:rsidRPr="00B0259A" w:rsidRDefault="00A27400" w:rsidP="00A27400">
            <w:pPr>
              <w:pBdr>
                <w:top w:val="nil"/>
                <w:left w:val="nil"/>
                <w:bottom w:val="nil"/>
                <w:right w:val="nil"/>
                <w:between w:val="nil"/>
              </w:pBdr>
              <w:spacing w:line="276" w:lineRule="auto"/>
              <w:ind w:firstLine="0"/>
              <w:rPr>
                <w:rFonts w:eastAsia="Times New Roman"/>
                <w:color w:val="000000"/>
                <w:sz w:val="20"/>
                <w:szCs w:val="20"/>
              </w:rPr>
            </w:pPr>
            <w:r w:rsidRPr="00B0259A">
              <w:rPr>
                <w:sz w:val="20"/>
                <w:szCs w:val="20"/>
              </w:rPr>
              <w:t>2.798</w:t>
            </w:r>
          </w:p>
        </w:tc>
        <w:tc>
          <w:tcPr>
            <w:tcW w:w="1417" w:type="dxa"/>
            <w:vAlign w:val="bottom"/>
          </w:tcPr>
          <w:p w14:paraId="1C1F46BB" w14:textId="77777777" w:rsidR="00A27400" w:rsidRPr="00B0259A" w:rsidRDefault="00A27400" w:rsidP="00A27400">
            <w:pPr>
              <w:pBdr>
                <w:top w:val="nil"/>
                <w:left w:val="nil"/>
                <w:bottom w:val="nil"/>
                <w:right w:val="nil"/>
                <w:between w:val="nil"/>
              </w:pBdr>
              <w:spacing w:line="276" w:lineRule="auto"/>
              <w:ind w:firstLine="25"/>
              <w:rPr>
                <w:rFonts w:eastAsia="Times New Roman"/>
                <w:color w:val="000000"/>
                <w:sz w:val="20"/>
                <w:szCs w:val="20"/>
              </w:rPr>
            </w:pPr>
            <w:r w:rsidRPr="00B0259A">
              <w:rPr>
                <w:rFonts w:eastAsia="Times New Roman"/>
                <w:color w:val="000000"/>
                <w:sz w:val="20"/>
                <w:szCs w:val="20"/>
              </w:rPr>
              <w:t>*</w:t>
            </w:r>
          </w:p>
        </w:tc>
      </w:tr>
    </w:tbl>
    <w:p w14:paraId="6A5D3005" w14:textId="77777777" w:rsidR="00A27400" w:rsidRPr="00B0259A" w:rsidRDefault="00A27400" w:rsidP="00A27400">
      <w:pPr>
        <w:ind w:left="2552" w:hanging="142"/>
        <w:rPr>
          <w:sz w:val="20"/>
          <w:szCs w:val="20"/>
        </w:rPr>
      </w:pPr>
      <w:r w:rsidRPr="00B0259A">
        <w:rPr>
          <w:sz w:val="20"/>
          <w:szCs w:val="20"/>
        </w:rPr>
        <w:t xml:space="preserve">Sig. = Significance </w:t>
      </w:r>
    </w:p>
    <w:p w14:paraId="14082408" w14:textId="77777777" w:rsidR="00A27400" w:rsidRPr="00B0259A" w:rsidRDefault="00A27400" w:rsidP="00A27400">
      <w:pPr>
        <w:ind w:left="2552" w:hanging="142"/>
        <w:rPr>
          <w:sz w:val="20"/>
          <w:szCs w:val="20"/>
        </w:rPr>
      </w:pPr>
      <w:r w:rsidRPr="00B0259A">
        <w:rPr>
          <w:sz w:val="20"/>
          <w:szCs w:val="20"/>
        </w:rPr>
        <w:t>*** ∆ AIC &gt; 10.0, ** ∆ AIC &gt; 6.0, * ∆ AIC &gt; 2.0</w:t>
      </w:r>
    </w:p>
    <w:p w14:paraId="1CD11F77" w14:textId="77777777" w:rsidR="00A27400" w:rsidRPr="00C22CA0" w:rsidRDefault="00A27400" w:rsidP="00A27400">
      <w:pPr>
        <w:suppressAutoHyphens w:val="0"/>
        <w:ind w:left="2552" w:hanging="142"/>
        <w:rPr>
          <w:b/>
          <w:bCs/>
        </w:rPr>
      </w:pPr>
    </w:p>
    <w:p w14:paraId="7AC9C679" w14:textId="77777777" w:rsidR="00A27400" w:rsidRDefault="00A27400">
      <w:pPr>
        <w:suppressAutoHyphens w:val="0"/>
        <w:spacing w:line="240" w:lineRule="auto"/>
        <w:ind w:firstLine="0"/>
        <w:rPr>
          <w:b/>
          <w:bCs/>
        </w:rPr>
      </w:pPr>
      <w:r>
        <w:rPr>
          <w:b/>
          <w:bCs/>
        </w:rPr>
        <w:br w:type="page"/>
      </w:r>
    </w:p>
    <w:p w14:paraId="573E7644" w14:textId="7CFC6C0A" w:rsidR="002042D0" w:rsidRPr="00A27400" w:rsidRDefault="002042D0" w:rsidP="000B41E9">
      <w:pPr>
        <w:ind w:firstLine="0"/>
        <w:rPr>
          <w:b/>
          <w:bCs/>
          <w:u w:val="single"/>
        </w:rPr>
      </w:pPr>
      <w:r w:rsidRPr="00A27400">
        <w:rPr>
          <w:b/>
          <w:bCs/>
          <w:u w:val="single"/>
        </w:rPr>
        <w:lastRenderedPageBreak/>
        <w:t>References</w:t>
      </w:r>
    </w:p>
    <w:p w14:paraId="06C3F6E7" w14:textId="77777777" w:rsidR="00A65E25" w:rsidRPr="00A65E25" w:rsidRDefault="00060651" w:rsidP="00A65E25">
      <w:pPr>
        <w:pStyle w:val="Bibliography"/>
        <w:rPr>
          <w:color w:val="000000"/>
        </w:rPr>
      </w:pPr>
      <w:r>
        <w:rPr>
          <w:rFonts w:eastAsia="Times New Roman"/>
        </w:rPr>
        <w:t>‌</w:t>
      </w:r>
      <w:r w:rsidR="00A65E25">
        <w:rPr>
          <w:rFonts w:eastAsia="Times New Roman"/>
        </w:rPr>
        <w:fldChar w:fldCharType="begin"/>
      </w:r>
      <w:r w:rsidR="00A65E25">
        <w:rPr>
          <w:rFonts w:eastAsia="Times New Roman"/>
        </w:rPr>
        <w:instrText xml:space="preserve"> ADDIN ZOTERO_BIBL {"uncited":[],"omitted":[],"custom":[]} CSL_BIBLIOGRAPHY </w:instrText>
      </w:r>
      <w:r w:rsidR="00A65E25">
        <w:rPr>
          <w:rFonts w:eastAsia="Times New Roman"/>
        </w:rPr>
        <w:fldChar w:fldCharType="separate"/>
      </w:r>
      <w:r w:rsidR="00A65E25" w:rsidRPr="00A65E25">
        <w:rPr>
          <w:color w:val="000000"/>
        </w:rPr>
        <w:t xml:space="preserve">Bohnenstiehl, D. R., Lillis, A., &amp; Eggleston, D. B. (2016). The Curious Acoustic Behavior of Estuarine Snapping Shrimp: Temporal Patterns of Snapping Shrimp Sound in Sub-Tidal Oyster Reef Habitat. </w:t>
      </w:r>
      <w:r w:rsidR="00A65E25" w:rsidRPr="00A65E25">
        <w:rPr>
          <w:i/>
          <w:iCs/>
          <w:color w:val="000000"/>
        </w:rPr>
        <w:t>PLOS ONE</w:t>
      </w:r>
      <w:r w:rsidR="00A65E25" w:rsidRPr="00A65E25">
        <w:rPr>
          <w:color w:val="000000"/>
        </w:rPr>
        <w:t xml:space="preserve">, </w:t>
      </w:r>
      <w:r w:rsidR="00A65E25" w:rsidRPr="00A65E25">
        <w:rPr>
          <w:i/>
          <w:iCs/>
          <w:color w:val="000000"/>
        </w:rPr>
        <w:t>11</w:t>
      </w:r>
      <w:r w:rsidR="00A65E25" w:rsidRPr="00A65E25">
        <w:rPr>
          <w:color w:val="000000"/>
        </w:rPr>
        <w:t>(1), e0143691. https://doi.org/10.1371/journal.pone.0143691</w:t>
      </w:r>
    </w:p>
    <w:p w14:paraId="26E3AA60" w14:textId="77777777" w:rsidR="00A65E25" w:rsidRPr="00A65E25" w:rsidRDefault="00A65E25" w:rsidP="00A65E25">
      <w:pPr>
        <w:pStyle w:val="Bibliography"/>
        <w:rPr>
          <w:color w:val="000000"/>
        </w:rPr>
      </w:pPr>
      <w:r w:rsidRPr="00A65E25">
        <w:rPr>
          <w:color w:val="000000"/>
        </w:rPr>
        <w:t xml:space="preserve">Brennen E., C. E. (1995). </w:t>
      </w:r>
      <w:r w:rsidRPr="00A65E25">
        <w:rPr>
          <w:i/>
          <w:iCs/>
          <w:color w:val="000000"/>
        </w:rPr>
        <w:t>Cavitation and bubble dynamics</w:t>
      </w:r>
      <w:r w:rsidRPr="00A65E25">
        <w:rPr>
          <w:color w:val="000000"/>
        </w:rPr>
        <w:t>. Oxford University Press.</w:t>
      </w:r>
    </w:p>
    <w:p w14:paraId="070BF008" w14:textId="77777777" w:rsidR="00A65E25" w:rsidRPr="00A65E25" w:rsidRDefault="00A65E25" w:rsidP="00A65E25">
      <w:pPr>
        <w:pStyle w:val="Bibliography"/>
        <w:rPr>
          <w:color w:val="000000"/>
        </w:rPr>
      </w:pPr>
      <w:r w:rsidRPr="00A65E25">
        <w:rPr>
          <w:color w:val="000000"/>
        </w:rPr>
        <w:t xml:space="preserve">Burnham, K. P., &amp; Anderson, D. R. (2004). Multimodel Inference: Understanding AIC and BIC in Model Selection. </w:t>
      </w:r>
      <w:r w:rsidRPr="00A65E25">
        <w:rPr>
          <w:i/>
          <w:iCs/>
          <w:color w:val="000000"/>
        </w:rPr>
        <w:t>Sociological Methods &amp; Research</w:t>
      </w:r>
      <w:r w:rsidRPr="00A65E25">
        <w:rPr>
          <w:color w:val="000000"/>
        </w:rPr>
        <w:t xml:space="preserve">, </w:t>
      </w:r>
      <w:r w:rsidRPr="00A65E25">
        <w:rPr>
          <w:i/>
          <w:iCs/>
          <w:color w:val="000000"/>
        </w:rPr>
        <w:t>33</w:t>
      </w:r>
      <w:r w:rsidRPr="00A65E25">
        <w:rPr>
          <w:color w:val="000000"/>
        </w:rPr>
        <w:t>(2), 261–304. https://doi.org/10.1177/0049124104268644</w:t>
      </w:r>
    </w:p>
    <w:p w14:paraId="70041D7F" w14:textId="77777777" w:rsidR="00A65E25" w:rsidRPr="00A65E25" w:rsidRDefault="00A65E25" w:rsidP="00A65E25">
      <w:pPr>
        <w:pStyle w:val="Bibliography"/>
        <w:rPr>
          <w:color w:val="000000"/>
        </w:rPr>
      </w:pPr>
      <w:r w:rsidRPr="00A65E25">
        <w:rPr>
          <w:color w:val="000000"/>
        </w:rPr>
        <w:t xml:space="preserve">Campbell, M. D., Schoeman, D. S., Venables, W., Abu-Alhaija, R., Batten, S. D., Chiba, S., Coman, F., Davies, C. H., Edwards, M., Eriksen, R. S., Everett, J. D., Fukai, Y., Fukuchi, M., Esquivel Garrote, O., Hosie, G., Huggett, J. A., Johns, D. G., Kitchener, J. A., Koubbi, P., … Richardson, A. J. (2021). Testing Bergmann’s rule in marine copepods. </w:t>
      </w:r>
      <w:r w:rsidRPr="00A65E25">
        <w:rPr>
          <w:i/>
          <w:iCs/>
          <w:color w:val="000000"/>
        </w:rPr>
        <w:t>Ecography</w:t>
      </w:r>
      <w:r w:rsidRPr="00A65E25">
        <w:rPr>
          <w:color w:val="000000"/>
        </w:rPr>
        <w:t xml:space="preserve">, </w:t>
      </w:r>
      <w:r w:rsidRPr="00A65E25">
        <w:rPr>
          <w:i/>
          <w:iCs/>
          <w:color w:val="000000"/>
        </w:rPr>
        <w:t>44</w:t>
      </w:r>
      <w:r w:rsidRPr="00A65E25">
        <w:rPr>
          <w:color w:val="000000"/>
        </w:rPr>
        <w:t>(9), 1283–1295. https://doi.org/10.1111/ecog.05545</w:t>
      </w:r>
    </w:p>
    <w:p w14:paraId="68EC92FC" w14:textId="77777777" w:rsidR="00A65E25" w:rsidRPr="00A65E25" w:rsidRDefault="00A65E25" w:rsidP="00A65E25">
      <w:pPr>
        <w:pStyle w:val="Bibliography"/>
        <w:rPr>
          <w:color w:val="000000"/>
        </w:rPr>
      </w:pPr>
      <w:r w:rsidRPr="00A65E25">
        <w:rPr>
          <w:color w:val="000000"/>
        </w:rPr>
        <w:t xml:space="preserve">Daufresne, M., Lengfellner, K., &amp; Sommer, U. (2009). Global warming benefits the small in aquatic ecosystems. </w:t>
      </w:r>
      <w:r w:rsidRPr="00A65E25">
        <w:rPr>
          <w:i/>
          <w:iCs/>
          <w:color w:val="000000"/>
        </w:rPr>
        <w:t>Proceedings of the National Academy of Sciences</w:t>
      </w:r>
      <w:r w:rsidRPr="00A65E25">
        <w:rPr>
          <w:color w:val="000000"/>
        </w:rPr>
        <w:t xml:space="preserve">, </w:t>
      </w:r>
      <w:r w:rsidRPr="00A65E25">
        <w:rPr>
          <w:i/>
          <w:iCs/>
          <w:color w:val="000000"/>
        </w:rPr>
        <w:t>106</w:t>
      </w:r>
      <w:r w:rsidRPr="00A65E25">
        <w:rPr>
          <w:color w:val="000000"/>
        </w:rPr>
        <w:t>(31), 12788–12793. https://doi.org/10.1073/pnas.0902080106</w:t>
      </w:r>
    </w:p>
    <w:p w14:paraId="56CFC582" w14:textId="77777777" w:rsidR="00A65E25" w:rsidRPr="00A65E25" w:rsidRDefault="00A65E25" w:rsidP="00A65E25">
      <w:pPr>
        <w:pStyle w:val="Bibliography"/>
        <w:rPr>
          <w:color w:val="000000"/>
        </w:rPr>
      </w:pPr>
      <w:r w:rsidRPr="00A65E25">
        <w:rPr>
          <w:color w:val="000000"/>
        </w:rPr>
        <w:t xml:space="preserve">Hildebrand, J. A. (2009). Anthropogenic and natural sources of ambient noise in the ocean. </w:t>
      </w:r>
      <w:r w:rsidRPr="00A65E25">
        <w:rPr>
          <w:i/>
          <w:iCs/>
          <w:color w:val="000000"/>
        </w:rPr>
        <w:t>Marine Ecology Progress Series</w:t>
      </w:r>
      <w:r w:rsidRPr="00A65E25">
        <w:rPr>
          <w:color w:val="000000"/>
        </w:rPr>
        <w:t xml:space="preserve">, </w:t>
      </w:r>
      <w:r w:rsidRPr="00A65E25">
        <w:rPr>
          <w:i/>
          <w:iCs/>
          <w:color w:val="000000"/>
        </w:rPr>
        <w:t>395</w:t>
      </w:r>
      <w:r w:rsidRPr="00A65E25">
        <w:rPr>
          <w:color w:val="000000"/>
        </w:rPr>
        <w:t>, 5–20. https://doi.org/10.3354/meps08353</w:t>
      </w:r>
    </w:p>
    <w:p w14:paraId="7BD8DEA5" w14:textId="77777777" w:rsidR="00A65E25" w:rsidRPr="00A65E25" w:rsidRDefault="00A65E25" w:rsidP="00A65E25">
      <w:pPr>
        <w:pStyle w:val="Bibliography"/>
        <w:rPr>
          <w:color w:val="000000"/>
        </w:rPr>
      </w:pPr>
      <w:r w:rsidRPr="00A65E25">
        <w:rPr>
          <w:color w:val="000000"/>
        </w:rPr>
        <w:t xml:space="preserve">Jaramillo, E., Dugan, J. E., Hubbard, D. M., Contreras, H., Duarte, C., Acuña, E., &amp; Schoeman, D. S. (2017). Macroscale patterns in body size of intertidal crustaceans provide insights on climate change effects. </w:t>
      </w:r>
      <w:r w:rsidRPr="00A65E25">
        <w:rPr>
          <w:i/>
          <w:iCs/>
          <w:color w:val="000000"/>
        </w:rPr>
        <w:t>PLOS ONE</w:t>
      </w:r>
      <w:r w:rsidRPr="00A65E25">
        <w:rPr>
          <w:color w:val="000000"/>
        </w:rPr>
        <w:t xml:space="preserve">, </w:t>
      </w:r>
      <w:r w:rsidRPr="00A65E25">
        <w:rPr>
          <w:i/>
          <w:iCs/>
          <w:color w:val="000000"/>
        </w:rPr>
        <w:t>12</w:t>
      </w:r>
      <w:r w:rsidRPr="00A65E25">
        <w:rPr>
          <w:color w:val="000000"/>
        </w:rPr>
        <w:t>(5), e0177116. https://doi.org/10.1371/journal.pone.0177116</w:t>
      </w:r>
    </w:p>
    <w:p w14:paraId="49E258A7" w14:textId="77777777" w:rsidR="00A65E25" w:rsidRPr="00A65E25" w:rsidRDefault="00A65E25" w:rsidP="00A65E25">
      <w:pPr>
        <w:pStyle w:val="Bibliography"/>
        <w:rPr>
          <w:color w:val="000000"/>
        </w:rPr>
      </w:pPr>
      <w:r w:rsidRPr="00A65E25">
        <w:rPr>
          <w:color w:val="000000"/>
        </w:rPr>
        <w:lastRenderedPageBreak/>
        <w:t xml:space="preserve">Johnson, M. W., Everest, F. A., &amp; Young, R. W. (1947). The Role of Snapping Shrimp (Crangon and Synalpheus) in the Production of Underwater Noise in the Sea. </w:t>
      </w:r>
      <w:r w:rsidRPr="00A65E25">
        <w:rPr>
          <w:i/>
          <w:iCs/>
          <w:color w:val="000000"/>
        </w:rPr>
        <w:t>Biological Bulletin</w:t>
      </w:r>
      <w:r w:rsidRPr="00A65E25">
        <w:rPr>
          <w:color w:val="000000"/>
        </w:rPr>
        <w:t xml:space="preserve">, </w:t>
      </w:r>
      <w:r w:rsidRPr="00A65E25">
        <w:rPr>
          <w:i/>
          <w:iCs/>
          <w:color w:val="000000"/>
        </w:rPr>
        <w:t>93</w:t>
      </w:r>
      <w:r w:rsidRPr="00A65E25">
        <w:rPr>
          <w:color w:val="000000"/>
        </w:rPr>
        <w:t>(2), 122–138. https://doi.org/10.2307/1538284</w:t>
      </w:r>
    </w:p>
    <w:p w14:paraId="0B6FCA20" w14:textId="77777777" w:rsidR="00A65E25" w:rsidRPr="00A65E25" w:rsidRDefault="00A65E25" w:rsidP="00A65E25">
      <w:pPr>
        <w:pStyle w:val="Bibliography"/>
        <w:rPr>
          <w:color w:val="000000"/>
        </w:rPr>
      </w:pPr>
      <w:r w:rsidRPr="00A65E25">
        <w:rPr>
          <w:color w:val="000000"/>
        </w:rPr>
        <w:t xml:space="preserve">Koukouvinis, P., Bruecker, C., &amp; Gavaises, M. (2017). Unveiling the physical mechanism behind pistol shrimp cavitation. </w:t>
      </w:r>
      <w:r w:rsidRPr="00A65E25">
        <w:rPr>
          <w:i/>
          <w:iCs/>
          <w:color w:val="000000"/>
        </w:rPr>
        <w:t>Scientific Reports</w:t>
      </w:r>
      <w:r w:rsidRPr="00A65E25">
        <w:rPr>
          <w:color w:val="000000"/>
        </w:rPr>
        <w:t xml:space="preserve">, </w:t>
      </w:r>
      <w:r w:rsidRPr="00A65E25">
        <w:rPr>
          <w:i/>
          <w:iCs/>
          <w:color w:val="000000"/>
        </w:rPr>
        <w:t>7</w:t>
      </w:r>
      <w:r w:rsidRPr="00A65E25">
        <w:rPr>
          <w:color w:val="000000"/>
        </w:rPr>
        <w:t>(1), 13994. https://doi.org/10.1038/s41598-017-14312-0</w:t>
      </w:r>
    </w:p>
    <w:p w14:paraId="5AA9DDBA" w14:textId="77777777" w:rsidR="00A65E25" w:rsidRPr="00A65E25" w:rsidRDefault="00A65E25" w:rsidP="00A65E25">
      <w:pPr>
        <w:pStyle w:val="Bibliography"/>
        <w:rPr>
          <w:color w:val="000000"/>
        </w:rPr>
      </w:pPr>
      <w:r w:rsidRPr="00A65E25">
        <w:rPr>
          <w:color w:val="000000"/>
        </w:rPr>
        <w:t xml:space="preserve">Leffler, C. W. (1972). Some effects of temperature on the growth and metabolic rate of juvenile blue crabs, Callinectes sapidus, in the laboratory. </w:t>
      </w:r>
      <w:r w:rsidRPr="00A65E25">
        <w:rPr>
          <w:i/>
          <w:iCs/>
          <w:color w:val="000000"/>
        </w:rPr>
        <w:t>Marine Biology</w:t>
      </w:r>
      <w:r w:rsidRPr="00A65E25">
        <w:rPr>
          <w:color w:val="000000"/>
        </w:rPr>
        <w:t xml:space="preserve">, </w:t>
      </w:r>
      <w:r w:rsidRPr="00A65E25">
        <w:rPr>
          <w:i/>
          <w:iCs/>
          <w:color w:val="000000"/>
        </w:rPr>
        <w:t>14</w:t>
      </w:r>
      <w:r w:rsidRPr="00A65E25">
        <w:rPr>
          <w:color w:val="000000"/>
        </w:rPr>
        <w:t>(2), 104–110. https://doi.org/10.1007/BF00373209</w:t>
      </w:r>
    </w:p>
    <w:p w14:paraId="41AC19F0" w14:textId="77777777" w:rsidR="00A65E25" w:rsidRPr="00A65E25" w:rsidRDefault="00A65E25" w:rsidP="00A65E25">
      <w:pPr>
        <w:pStyle w:val="Bibliography"/>
        <w:rPr>
          <w:color w:val="000000"/>
        </w:rPr>
      </w:pPr>
      <w:r w:rsidRPr="00A65E25">
        <w:rPr>
          <w:color w:val="000000"/>
        </w:rPr>
        <w:t xml:space="preserve">Lillis, A., &amp; Mooney, T. A. (2022). Sounds of a changing sea: Temperature drives acoustic output by dominant biological sound-producers in shallow water habitats. </w:t>
      </w:r>
      <w:r w:rsidRPr="00A65E25">
        <w:rPr>
          <w:i/>
          <w:iCs/>
          <w:color w:val="000000"/>
        </w:rPr>
        <w:t>Frontiers in Marine Science</w:t>
      </w:r>
      <w:r w:rsidRPr="00A65E25">
        <w:rPr>
          <w:color w:val="000000"/>
        </w:rPr>
        <w:t xml:space="preserve">, </w:t>
      </w:r>
      <w:r w:rsidRPr="00A65E25">
        <w:rPr>
          <w:i/>
          <w:iCs/>
          <w:color w:val="000000"/>
        </w:rPr>
        <w:t>9</w:t>
      </w:r>
      <w:r w:rsidRPr="00A65E25">
        <w:rPr>
          <w:color w:val="000000"/>
        </w:rPr>
        <w:t>. https://www.frontiersin.org/articles/10.3389/fmars.2022.960881</w:t>
      </w:r>
    </w:p>
    <w:p w14:paraId="026BDF36" w14:textId="77777777" w:rsidR="00A65E25" w:rsidRPr="00A65E25" w:rsidRDefault="00A65E25" w:rsidP="00A65E25">
      <w:pPr>
        <w:pStyle w:val="Bibliography"/>
        <w:rPr>
          <w:color w:val="000000"/>
        </w:rPr>
      </w:pPr>
      <w:r w:rsidRPr="00A65E25">
        <w:rPr>
          <w:color w:val="000000"/>
        </w:rPr>
        <w:t xml:space="preserve">Nolan, B. A., &amp; Salmon, M. (1970). The behavior and ecology of snapping shrimp (Crustacea: Alpheus heterochelis and Alpheus normanni). </w:t>
      </w:r>
      <w:r w:rsidRPr="00A65E25">
        <w:rPr>
          <w:i/>
          <w:iCs/>
          <w:color w:val="000000"/>
        </w:rPr>
        <w:t>Forma Et Functio</w:t>
      </w:r>
      <w:r w:rsidRPr="00A65E25">
        <w:rPr>
          <w:color w:val="000000"/>
        </w:rPr>
        <w:t xml:space="preserve">, </w:t>
      </w:r>
      <w:r w:rsidRPr="00A65E25">
        <w:rPr>
          <w:i/>
          <w:iCs/>
          <w:color w:val="000000"/>
        </w:rPr>
        <w:t>2</w:t>
      </w:r>
      <w:r w:rsidRPr="00A65E25">
        <w:rPr>
          <w:color w:val="000000"/>
        </w:rPr>
        <w:t>, 289–335.</w:t>
      </w:r>
    </w:p>
    <w:p w14:paraId="7F5ED7FB" w14:textId="77777777" w:rsidR="00A65E25" w:rsidRPr="00A65E25" w:rsidRDefault="00A65E25" w:rsidP="00A65E25">
      <w:pPr>
        <w:pStyle w:val="Bibliography"/>
        <w:rPr>
          <w:color w:val="000000"/>
        </w:rPr>
      </w:pPr>
      <w:r w:rsidRPr="00A65E25">
        <w:rPr>
          <w:color w:val="000000"/>
        </w:rPr>
        <w:t>Phan, T.-H., Kadivar, E., Nguyen, V.-T., el Moctar, O., &amp; Park, W.-G. (</w:t>
      </w:r>
      <w:r w:rsidRPr="00A65E25">
        <w:rPr>
          <w:rFonts w:ascii="Malgun Gothic" w:eastAsia="Malgun Gothic" w:hAnsi="Malgun Gothic" w:cs="Malgun Gothic" w:hint="eastAsia"/>
          <w:color w:val="000000"/>
        </w:rPr>
        <w:t>박원규</w:t>
      </w:r>
      <w:r w:rsidRPr="00A65E25">
        <w:rPr>
          <w:color w:val="000000"/>
        </w:rPr>
        <w:t xml:space="preserve">). (2022). Thermodynamic effects on single cavitation bubble dynamics under various ambient temperature conditions. </w:t>
      </w:r>
      <w:r w:rsidRPr="00A65E25">
        <w:rPr>
          <w:i/>
          <w:iCs/>
          <w:color w:val="000000"/>
        </w:rPr>
        <w:t>Physics of Fluids</w:t>
      </w:r>
      <w:r w:rsidRPr="00A65E25">
        <w:rPr>
          <w:color w:val="000000"/>
        </w:rPr>
        <w:t xml:space="preserve">, </w:t>
      </w:r>
      <w:r w:rsidRPr="00A65E25">
        <w:rPr>
          <w:i/>
          <w:iCs/>
          <w:color w:val="000000"/>
        </w:rPr>
        <w:t>34</w:t>
      </w:r>
      <w:r w:rsidRPr="00A65E25">
        <w:rPr>
          <w:color w:val="000000"/>
        </w:rPr>
        <w:t>(2), 023318. https://doi.org/10.1063/5.0076913</w:t>
      </w:r>
    </w:p>
    <w:p w14:paraId="7490AF52" w14:textId="77777777" w:rsidR="00A65E25" w:rsidRPr="00A65E25" w:rsidRDefault="00A65E25" w:rsidP="00A65E25">
      <w:pPr>
        <w:pStyle w:val="Bibliography"/>
        <w:rPr>
          <w:color w:val="000000"/>
        </w:rPr>
      </w:pPr>
      <w:r w:rsidRPr="00A65E25">
        <w:rPr>
          <w:color w:val="000000"/>
        </w:rPr>
        <w:t xml:space="preserve">Raftery, A. E. (1995). Bayesian Model Selection in Social Research. </w:t>
      </w:r>
      <w:r w:rsidRPr="00A65E25">
        <w:rPr>
          <w:i/>
          <w:iCs/>
          <w:color w:val="000000"/>
        </w:rPr>
        <w:t>Sociological Methodology</w:t>
      </w:r>
      <w:r w:rsidRPr="00A65E25">
        <w:rPr>
          <w:color w:val="000000"/>
        </w:rPr>
        <w:t xml:space="preserve">, </w:t>
      </w:r>
      <w:r w:rsidRPr="00A65E25">
        <w:rPr>
          <w:i/>
          <w:iCs/>
          <w:color w:val="000000"/>
        </w:rPr>
        <w:t>25</w:t>
      </w:r>
      <w:r w:rsidRPr="00A65E25">
        <w:rPr>
          <w:color w:val="000000"/>
        </w:rPr>
        <w:t>, 111–163. https://doi.org/10.2307/271063</w:t>
      </w:r>
    </w:p>
    <w:p w14:paraId="6DA2C65C" w14:textId="77777777" w:rsidR="00A65E25" w:rsidRPr="00A65E25" w:rsidRDefault="00A65E25" w:rsidP="00A65E25">
      <w:pPr>
        <w:pStyle w:val="Bibliography"/>
        <w:rPr>
          <w:color w:val="000000"/>
        </w:rPr>
      </w:pPr>
      <w:r w:rsidRPr="00A65E25">
        <w:rPr>
          <w:color w:val="000000"/>
        </w:rPr>
        <w:t xml:space="preserve">Sagar, H., &amp; el Moctar, O. (2020). Dynamics of a cavitation bubble near a solid surface and the induced damage. </w:t>
      </w:r>
      <w:r w:rsidRPr="00A65E25">
        <w:rPr>
          <w:i/>
          <w:iCs/>
          <w:color w:val="000000"/>
        </w:rPr>
        <w:t>Journal of Fluids and Structures</w:t>
      </w:r>
      <w:r w:rsidRPr="00A65E25">
        <w:rPr>
          <w:color w:val="000000"/>
        </w:rPr>
        <w:t xml:space="preserve">, </w:t>
      </w:r>
      <w:r w:rsidRPr="00A65E25">
        <w:rPr>
          <w:i/>
          <w:iCs/>
          <w:color w:val="000000"/>
        </w:rPr>
        <w:t>92</w:t>
      </w:r>
      <w:r w:rsidRPr="00A65E25">
        <w:rPr>
          <w:color w:val="000000"/>
        </w:rPr>
        <w:t>, 102799. https://doi.org/10.1016/j.jfluidstructs.2019.102799</w:t>
      </w:r>
    </w:p>
    <w:p w14:paraId="18A0B514" w14:textId="77777777" w:rsidR="00A65E25" w:rsidRPr="00A65E25" w:rsidRDefault="00A65E25" w:rsidP="00A65E25">
      <w:pPr>
        <w:pStyle w:val="Bibliography"/>
        <w:rPr>
          <w:color w:val="000000"/>
        </w:rPr>
      </w:pPr>
      <w:r w:rsidRPr="00A65E25">
        <w:rPr>
          <w:color w:val="000000"/>
        </w:rPr>
        <w:lastRenderedPageBreak/>
        <w:t xml:space="preserve">Schelling, B. (2023). </w:t>
      </w:r>
      <w:r w:rsidRPr="00A65E25">
        <w:rPr>
          <w:i/>
          <w:iCs/>
          <w:color w:val="000000"/>
        </w:rPr>
        <w:t>Shrimp kinematics paper</w:t>
      </w:r>
      <w:r w:rsidRPr="00A65E25">
        <w:rPr>
          <w:color w:val="000000"/>
        </w:rPr>
        <w:t>.</w:t>
      </w:r>
    </w:p>
    <w:p w14:paraId="684F8B44" w14:textId="77777777" w:rsidR="00A65E25" w:rsidRPr="00A65E25" w:rsidRDefault="00A65E25" w:rsidP="00A65E25">
      <w:pPr>
        <w:pStyle w:val="Bibliography"/>
        <w:rPr>
          <w:color w:val="000000"/>
        </w:rPr>
      </w:pPr>
      <w:r w:rsidRPr="00A65E25">
        <w:rPr>
          <w:color w:val="000000"/>
        </w:rPr>
        <w:t xml:space="preserve">Simpson, S. D., Meekan, M. G., Jeffs, A., Montgomery, J. C., &amp; McCauley, R. D. (2008). Settlement-stage coral reef fish prefer the higher-frequency invertebrate-generated audible component of reef noise. </w:t>
      </w:r>
      <w:r w:rsidRPr="00A65E25">
        <w:rPr>
          <w:i/>
          <w:iCs/>
          <w:color w:val="000000"/>
        </w:rPr>
        <w:t>Animal Behaviour</w:t>
      </w:r>
      <w:r w:rsidRPr="00A65E25">
        <w:rPr>
          <w:color w:val="000000"/>
        </w:rPr>
        <w:t xml:space="preserve">, </w:t>
      </w:r>
      <w:r w:rsidRPr="00A65E25">
        <w:rPr>
          <w:i/>
          <w:iCs/>
          <w:color w:val="000000"/>
        </w:rPr>
        <w:t>75</w:t>
      </w:r>
      <w:r w:rsidRPr="00A65E25">
        <w:rPr>
          <w:color w:val="000000"/>
        </w:rPr>
        <w:t>(6), 1861–1868. https://doi.org/10.1016/j.anbehav.2007.11.004</w:t>
      </w:r>
    </w:p>
    <w:p w14:paraId="4E9EA916" w14:textId="77777777" w:rsidR="00A65E25" w:rsidRPr="00A65E25" w:rsidRDefault="00A65E25" w:rsidP="00A65E25">
      <w:pPr>
        <w:pStyle w:val="Bibliography"/>
        <w:rPr>
          <w:color w:val="000000"/>
        </w:rPr>
      </w:pPr>
      <w:r w:rsidRPr="00A65E25">
        <w:rPr>
          <w:color w:val="000000"/>
        </w:rPr>
        <w:t xml:space="preserve">Sueur, J., Krause, B., &amp; Farina, A. (2019). Climate Change Is Breaking Earth’s Beat. </w:t>
      </w:r>
      <w:r w:rsidRPr="00A65E25">
        <w:rPr>
          <w:i/>
          <w:iCs/>
          <w:color w:val="000000"/>
        </w:rPr>
        <w:t>Trends in Ecology &amp; Evolution</w:t>
      </w:r>
      <w:r w:rsidRPr="00A65E25">
        <w:rPr>
          <w:color w:val="000000"/>
        </w:rPr>
        <w:t xml:space="preserve">, </w:t>
      </w:r>
      <w:r w:rsidRPr="00A65E25">
        <w:rPr>
          <w:i/>
          <w:iCs/>
          <w:color w:val="000000"/>
        </w:rPr>
        <w:t>34</w:t>
      </w:r>
      <w:r w:rsidRPr="00A65E25">
        <w:rPr>
          <w:color w:val="000000"/>
        </w:rPr>
        <w:t>(11), 971–973. https://doi.org/10.1016/j.tree.2019.07.014</w:t>
      </w:r>
    </w:p>
    <w:p w14:paraId="37C994B9" w14:textId="77777777" w:rsidR="00A65E25" w:rsidRPr="00A65E25" w:rsidRDefault="00A65E25" w:rsidP="00A65E25">
      <w:pPr>
        <w:pStyle w:val="Bibliography"/>
        <w:rPr>
          <w:color w:val="000000"/>
        </w:rPr>
      </w:pPr>
      <w:r w:rsidRPr="00A65E25">
        <w:rPr>
          <w:color w:val="000000"/>
        </w:rPr>
        <w:t xml:space="preserve">Supponen, O., Obreschkow, D., &amp; Farhat, M. (2018). Rebounds of deformed cavitation bubbles. </w:t>
      </w:r>
      <w:r w:rsidRPr="00A65E25">
        <w:rPr>
          <w:i/>
          <w:iCs/>
          <w:color w:val="000000"/>
        </w:rPr>
        <w:t>Physical Review Fluids</w:t>
      </w:r>
      <w:r w:rsidRPr="00A65E25">
        <w:rPr>
          <w:color w:val="000000"/>
        </w:rPr>
        <w:t xml:space="preserve">, </w:t>
      </w:r>
      <w:r w:rsidRPr="00A65E25">
        <w:rPr>
          <w:i/>
          <w:iCs/>
          <w:color w:val="000000"/>
        </w:rPr>
        <w:t>3</w:t>
      </w:r>
      <w:r w:rsidRPr="00A65E25">
        <w:rPr>
          <w:color w:val="000000"/>
        </w:rPr>
        <w:t>(10), 103604. https://doi.org/10.1103/PhysRevFluids.3.103604</w:t>
      </w:r>
    </w:p>
    <w:p w14:paraId="4B5B4DFB" w14:textId="77777777" w:rsidR="00A65E25" w:rsidRPr="00A65E25" w:rsidRDefault="00A65E25" w:rsidP="00A65E25">
      <w:pPr>
        <w:pStyle w:val="Bibliography"/>
        <w:rPr>
          <w:color w:val="000000"/>
        </w:rPr>
      </w:pPr>
      <w:r w:rsidRPr="00A65E25">
        <w:rPr>
          <w:color w:val="000000"/>
        </w:rPr>
        <w:t xml:space="preserve">Versluis, M., Schmitz, B., von der Heydt, A., &amp; Lohse, D. (2000). How Snapping Shrimp Snap: Through Cavitating Bubbles. </w:t>
      </w:r>
      <w:r w:rsidRPr="00A65E25">
        <w:rPr>
          <w:i/>
          <w:iCs/>
          <w:color w:val="000000"/>
        </w:rPr>
        <w:t>Science</w:t>
      </w:r>
      <w:r w:rsidRPr="00A65E25">
        <w:rPr>
          <w:color w:val="000000"/>
        </w:rPr>
        <w:t xml:space="preserve">, </w:t>
      </w:r>
      <w:r w:rsidRPr="00A65E25">
        <w:rPr>
          <w:i/>
          <w:iCs/>
          <w:color w:val="000000"/>
        </w:rPr>
        <w:t>289</w:t>
      </w:r>
      <w:r w:rsidRPr="00A65E25">
        <w:rPr>
          <w:color w:val="000000"/>
        </w:rPr>
        <w:t>(5487), 2114–2117. https://doi.org/10.1126/science.289.5487.2114</w:t>
      </w:r>
    </w:p>
    <w:p w14:paraId="3975C3B5" w14:textId="4B6667EC" w:rsidR="009E4496" w:rsidRPr="00F520B0" w:rsidRDefault="00A65E25" w:rsidP="009E4496">
      <w:pPr>
        <w:ind w:left="720" w:hanging="720"/>
        <w:rPr>
          <w:rFonts w:eastAsia="Times New Roman"/>
          <w:lang w:val="en"/>
        </w:rPr>
      </w:pPr>
      <w:r>
        <w:rPr>
          <w:rFonts w:eastAsia="Times New Roman"/>
        </w:rPr>
        <w:fldChar w:fldCharType="end"/>
      </w:r>
    </w:p>
    <w:p w14:paraId="7EF41765" w14:textId="77777777" w:rsidR="00A27400" w:rsidRDefault="00A27400">
      <w:pPr>
        <w:suppressAutoHyphens w:val="0"/>
        <w:spacing w:line="240" w:lineRule="auto"/>
        <w:ind w:firstLine="0"/>
        <w:rPr>
          <w:b/>
        </w:rPr>
      </w:pPr>
      <w:r>
        <w:rPr>
          <w:b/>
        </w:rPr>
        <w:br w:type="page"/>
      </w:r>
    </w:p>
    <w:p w14:paraId="5855DB65" w14:textId="6947B4E8" w:rsidR="00A27400" w:rsidRPr="00A27400" w:rsidRDefault="00A27400" w:rsidP="00A27400">
      <w:pPr>
        <w:spacing w:line="240" w:lineRule="auto"/>
        <w:ind w:firstLine="0"/>
        <w:rPr>
          <w:b/>
          <w:u w:val="single"/>
        </w:rPr>
      </w:pPr>
      <w:r w:rsidRPr="00A27400">
        <w:rPr>
          <w:b/>
          <w:u w:val="single"/>
        </w:rPr>
        <w:lastRenderedPageBreak/>
        <w:t>Supplementary Materials</w:t>
      </w:r>
    </w:p>
    <w:p w14:paraId="70CE9711" w14:textId="77777777" w:rsidR="00A27400" w:rsidRDefault="00A27400" w:rsidP="00A27400">
      <w:pPr>
        <w:spacing w:line="240" w:lineRule="auto"/>
        <w:rPr>
          <w:b/>
        </w:rPr>
      </w:pPr>
    </w:p>
    <w:p w14:paraId="40865E2A" w14:textId="77777777" w:rsidR="00A27400" w:rsidRDefault="00A27400" w:rsidP="00A27400">
      <w:pPr>
        <w:ind w:firstLine="0"/>
        <w:jc w:val="center"/>
        <w:rPr>
          <w:b/>
        </w:rPr>
      </w:pPr>
      <w:r>
        <w:rPr>
          <w:b/>
          <w:noProof/>
        </w:rPr>
        <w:drawing>
          <wp:inline distT="0" distB="0" distL="0" distR="0" wp14:anchorId="460D9418" wp14:editId="4EBB5A9E">
            <wp:extent cx="5475111" cy="4086578"/>
            <wp:effectExtent l="0" t="0" r="0" b="3175"/>
            <wp:docPr id="16"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a:stretch>
                      <a:fillRect/>
                    </a:stretch>
                  </pic:blipFill>
                  <pic:spPr>
                    <a:xfrm>
                      <a:off x="0" y="0"/>
                      <a:ext cx="5490000" cy="4097691"/>
                    </a:xfrm>
                    <a:prstGeom prst="rect">
                      <a:avLst/>
                    </a:prstGeom>
                    <a:ln/>
                  </pic:spPr>
                </pic:pic>
              </a:graphicData>
            </a:graphic>
          </wp:inline>
        </w:drawing>
      </w:r>
    </w:p>
    <w:p w14:paraId="7DD735D0" w14:textId="1526D532" w:rsidR="00A27400" w:rsidRDefault="00A27400" w:rsidP="00A27400">
      <w:pPr>
        <w:ind w:firstLine="0"/>
      </w:pPr>
      <w:r>
        <w:rPr>
          <w:b/>
        </w:rPr>
        <w:t>Supplemental material A: The monthly quartile temperature plot (2005-2012) from Beaufort, NC (sampling location).</w:t>
      </w:r>
      <w:r>
        <w:t xml:space="preserve"> </w:t>
      </w:r>
      <w:r w:rsidRPr="006B4090">
        <w:t xml:space="preserve">The </w:t>
      </w:r>
      <w:r>
        <w:t>figure</w:t>
      </w:r>
      <w:r w:rsidRPr="006B4090">
        <w:t xml:space="preserve"> shows average sea temperatures of each month of the year using historical data from 2005 to 2012.</w:t>
      </w:r>
      <w:r>
        <w:t xml:space="preserve"> Data is from NOAA National Data Buoy Center (Station BFTN7 at 34°43′</w:t>
      </w:r>
      <w:proofErr w:type="gramStart"/>
      <w:r>
        <w:t>2“ N</w:t>
      </w:r>
      <w:proofErr w:type="gramEnd"/>
      <w:r>
        <w:t xml:space="preserve"> 76°40’14” W, [).</w:t>
      </w:r>
    </w:p>
    <w:p w14:paraId="4438747C" w14:textId="77777777" w:rsidR="00A27400" w:rsidRDefault="00A27400" w:rsidP="00A27400"/>
    <w:p w14:paraId="44D97FB4" w14:textId="77777777" w:rsidR="00A27400" w:rsidRDefault="00A27400" w:rsidP="00A27400">
      <w:pPr>
        <w:ind w:firstLine="0"/>
        <w:jc w:val="center"/>
      </w:pPr>
      <w:r>
        <w:rPr>
          <w:noProof/>
        </w:rPr>
        <w:lastRenderedPageBreak/>
        <w:drawing>
          <wp:inline distT="0" distB="0" distL="0" distR="0" wp14:anchorId="5517308F" wp14:editId="4FA6B765">
            <wp:extent cx="4109156" cy="3544711"/>
            <wp:effectExtent l="0" t="0" r="5715" b="0"/>
            <wp:docPr id="10" name="image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scatter chart&#10;&#10;Description automatically generated"/>
                    <pic:cNvPicPr preferRelativeResize="0"/>
                  </pic:nvPicPr>
                  <pic:blipFill>
                    <a:blip r:embed="rId16"/>
                    <a:srcRect/>
                    <a:stretch>
                      <a:fillRect/>
                    </a:stretch>
                  </pic:blipFill>
                  <pic:spPr>
                    <a:xfrm>
                      <a:off x="0" y="0"/>
                      <a:ext cx="4134547" cy="3566614"/>
                    </a:xfrm>
                    <a:prstGeom prst="rect">
                      <a:avLst/>
                    </a:prstGeom>
                    <a:ln/>
                  </pic:spPr>
                </pic:pic>
              </a:graphicData>
            </a:graphic>
          </wp:inline>
        </w:drawing>
      </w:r>
    </w:p>
    <w:p w14:paraId="6705013E" w14:textId="542EEE26" w:rsidR="00A27400" w:rsidRDefault="00A27400" w:rsidP="00A27400">
      <w:pPr>
        <w:ind w:firstLine="0"/>
        <w:rPr>
          <w:b/>
        </w:rPr>
      </w:pPr>
      <w:r>
        <w:rPr>
          <w:b/>
        </w:rPr>
        <w:t xml:space="preserve">Supplemental material B: There was a strong positive correlation between bubble size metrics from the tracing method (y-axis) and four-point method (x-axis) demonstrating comparability of the methods. </w:t>
      </w:r>
      <w:r>
        <w:t>A linear regression model was generated (n = 50 observations, N = 8 individuals), showing a strong linear positive correlation between the surface area estimated by the tracing method and the product of max length and max width from the four-point method (giving a rectangular overestimation).</w:t>
      </w:r>
    </w:p>
    <w:p w14:paraId="794BF8BC" w14:textId="2C557E0F" w:rsidR="00044389" w:rsidRPr="00F520B0" w:rsidRDefault="00044389" w:rsidP="00F520B0">
      <w:pPr>
        <w:suppressAutoHyphens w:val="0"/>
        <w:ind w:left="720" w:hanging="720"/>
        <w:rPr>
          <w:rFonts w:eastAsia="Times New Roman"/>
          <w:lang w:val="en"/>
        </w:rPr>
      </w:pPr>
    </w:p>
    <w:sectPr w:rsidR="00044389" w:rsidRPr="00F520B0" w:rsidSect="004B52AD">
      <w:headerReference w:type="even" r:id="rId17"/>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DB2B1" w14:textId="77777777" w:rsidR="001C5BF0" w:rsidRDefault="001C5BF0" w:rsidP="00AF0304">
      <w:pPr>
        <w:spacing w:line="240" w:lineRule="auto"/>
      </w:pPr>
      <w:r>
        <w:separator/>
      </w:r>
    </w:p>
    <w:p w14:paraId="541CE187" w14:textId="77777777" w:rsidR="001C5BF0" w:rsidRDefault="001C5BF0"/>
  </w:endnote>
  <w:endnote w:type="continuationSeparator" w:id="0">
    <w:p w14:paraId="1CE5F1DE" w14:textId="77777777" w:rsidR="001C5BF0" w:rsidRDefault="001C5BF0" w:rsidP="00AF0304">
      <w:pPr>
        <w:spacing w:line="240" w:lineRule="auto"/>
      </w:pPr>
      <w:r>
        <w:continuationSeparator/>
      </w:r>
    </w:p>
    <w:p w14:paraId="3C7C8C9E" w14:textId="77777777" w:rsidR="001C5BF0" w:rsidRDefault="001C5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2A552" w14:textId="77777777" w:rsidR="001C5BF0" w:rsidRDefault="001C5BF0" w:rsidP="00AF0304">
      <w:pPr>
        <w:spacing w:line="240" w:lineRule="auto"/>
      </w:pPr>
      <w:r>
        <w:separator/>
      </w:r>
    </w:p>
    <w:p w14:paraId="073D1754" w14:textId="77777777" w:rsidR="001C5BF0" w:rsidRDefault="001C5BF0"/>
  </w:footnote>
  <w:footnote w:type="continuationSeparator" w:id="0">
    <w:p w14:paraId="280A805A" w14:textId="77777777" w:rsidR="001C5BF0" w:rsidRDefault="001C5BF0" w:rsidP="00AF0304">
      <w:pPr>
        <w:spacing w:line="240" w:lineRule="auto"/>
      </w:pPr>
      <w:r>
        <w:continuationSeparator/>
      </w:r>
    </w:p>
    <w:p w14:paraId="35EAB20C" w14:textId="77777777" w:rsidR="001C5BF0" w:rsidRDefault="001C5B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1658117"/>
      <w:docPartObj>
        <w:docPartGallery w:val="Page Numbers (Top of Page)"/>
        <w:docPartUnique/>
      </w:docPartObj>
    </w:sdtPr>
    <w:sdtContent>
      <w:p w14:paraId="2DDD9C9F" w14:textId="6B5625DE" w:rsidR="00AF0304" w:rsidRDefault="00AF0304" w:rsidP="004B52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3AB7D3" w14:textId="77777777" w:rsidR="00AF0304" w:rsidRDefault="00AF0304" w:rsidP="00AF0304">
    <w:pPr>
      <w:pStyle w:val="Header"/>
      <w:ind w:right="360"/>
    </w:pPr>
  </w:p>
  <w:p w14:paraId="794E47C2" w14:textId="77777777" w:rsidR="008259FD" w:rsidRDefault="008259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2788342"/>
      <w:docPartObj>
        <w:docPartGallery w:val="Page Numbers (Top of Page)"/>
        <w:docPartUnique/>
      </w:docPartObj>
    </w:sdtPr>
    <w:sdtContent>
      <w:p w14:paraId="0C82F047" w14:textId="53047DFF" w:rsidR="00AF0304" w:rsidRPr="007F2F7A" w:rsidRDefault="00AF0304" w:rsidP="004B52AD">
        <w:pPr>
          <w:pStyle w:val="Header"/>
          <w:framePr w:wrap="none" w:vAnchor="text" w:hAnchor="margin" w:xAlign="right" w:y="1"/>
          <w:rPr>
            <w:rStyle w:val="PageNumber"/>
          </w:rPr>
        </w:pPr>
        <w:r w:rsidRPr="007F2F7A">
          <w:rPr>
            <w:rStyle w:val="PageNumber"/>
          </w:rPr>
          <w:fldChar w:fldCharType="begin"/>
        </w:r>
        <w:r w:rsidRPr="007F2F7A">
          <w:rPr>
            <w:rStyle w:val="PageNumber"/>
          </w:rPr>
          <w:instrText xml:space="preserve"> PAGE </w:instrText>
        </w:r>
        <w:r w:rsidRPr="007F2F7A">
          <w:rPr>
            <w:rStyle w:val="PageNumber"/>
          </w:rPr>
          <w:fldChar w:fldCharType="separate"/>
        </w:r>
        <w:r w:rsidRPr="007F2F7A">
          <w:rPr>
            <w:rStyle w:val="PageNumber"/>
            <w:noProof/>
          </w:rPr>
          <w:t>1</w:t>
        </w:r>
        <w:r w:rsidRPr="007F2F7A">
          <w:rPr>
            <w:rStyle w:val="PageNumber"/>
          </w:rPr>
          <w:fldChar w:fldCharType="end"/>
        </w:r>
      </w:p>
    </w:sdtContent>
  </w:sdt>
  <w:p w14:paraId="2BBFCED3" w14:textId="50A055FA" w:rsidR="00AF0304" w:rsidRPr="007F2F7A" w:rsidRDefault="00AF0304" w:rsidP="00AF0304">
    <w:pPr>
      <w:pStyle w:val="Header"/>
      <w:ind w:right="360"/>
      <w:jc w:val="right"/>
    </w:pPr>
    <w:r w:rsidRPr="007F2F7A">
      <w:t>Chung</w:t>
    </w:r>
  </w:p>
  <w:p w14:paraId="7BF2D9AF" w14:textId="77777777" w:rsidR="008259FD" w:rsidRDefault="008259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AE0"/>
    <w:multiLevelType w:val="hybridMultilevel"/>
    <w:tmpl w:val="A970CD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6FD49C2"/>
    <w:multiLevelType w:val="hybridMultilevel"/>
    <w:tmpl w:val="51802AB6"/>
    <w:lvl w:ilvl="0" w:tplc="A7CEFA9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32087C"/>
    <w:multiLevelType w:val="multilevel"/>
    <w:tmpl w:val="5FEC3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D3108"/>
    <w:multiLevelType w:val="hybridMultilevel"/>
    <w:tmpl w:val="60F4FAC6"/>
    <w:lvl w:ilvl="0" w:tplc="FFFFFFFF">
      <w:start w:val="1"/>
      <w:numFmt w:val="decimal"/>
      <w:lvlText w:val="%1."/>
      <w:lvlJc w:val="left"/>
      <w:pPr>
        <w:ind w:left="1080"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101817AC"/>
    <w:multiLevelType w:val="hybridMultilevel"/>
    <w:tmpl w:val="A1084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C64EF"/>
    <w:multiLevelType w:val="hybridMultilevel"/>
    <w:tmpl w:val="FB081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26664"/>
    <w:multiLevelType w:val="multilevel"/>
    <w:tmpl w:val="9648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752EE"/>
    <w:multiLevelType w:val="multilevel"/>
    <w:tmpl w:val="6AFA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D1326"/>
    <w:multiLevelType w:val="hybridMultilevel"/>
    <w:tmpl w:val="A35EC2EA"/>
    <w:lvl w:ilvl="0" w:tplc="0452FA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82D2676"/>
    <w:multiLevelType w:val="multilevel"/>
    <w:tmpl w:val="8C3A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D19B8"/>
    <w:multiLevelType w:val="multilevel"/>
    <w:tmpl w:val="DEB0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925E5"/>
    <w:multiLevelType w:val="multilevel"/>
    <w:tmpl w:val="0C8231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933600"/>
    <w:multiLevelType w:val="hybridMultilevel"/>
    <w:tmpl w:val="14625762"/>
    <w:lvl w:ilvl="0" w:tplc="6CEC2B3C">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D1E72"/>
    <w:multiLevelType w:val="multilevel"/>
    <w:tmpl w:val="6A12C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111DC9"/>
    <w:multiLevelType w:val="multilevel"/>
    <w:tmpl w:val="B4582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676D81"/>
    <w:multiLevelType w:val="hybridMultilevel"/>
    <w:tmpl w:val="A970CDD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7FFA7196"/>
    <w:multiLevelType w:val="hybridMultilevel"/>
    <w:tmpl w:val="91201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689264">
    <w:abstractNumId w:val="14"/>
  </w:num>
  <w:num w:numId="2" w16cid:durableId="1881896334">
    <w:abstractNumId w:val="14"/>
  </w:num>
  <w:num w:numId="3" w16cid:durableId="1812094144">
    <w:abstractNumId w:val="14"/>
  </w:num>
  <w:num w:numId="4" w16cid:durableId="1496535660">
    <w:abstractNumId w:val="14"/>
  </w:num>
  <w:num w:numId="5" w16cid:durableId="463698868">
    <w:abstractNumId w:val="14"/>
  </w:num>
  <w:num w:numId="6" w16cid:durableId="672730502">
    <w:abstractNumId w:val="14"/>
  </w:num>
  <w:num w:numId="7" w16cid:durableId="948661403">
    <w:abstractNumId w:val="14"/>
  </w:num>
  <w:num w:numId="8" w16cid:durableId="992022682">
    <w:abstractNumId w:val="14"/>
  </w:num>
  <w:num w:numId="9" w16cid:durableId="16278690">
    <w:abstractNumId w:val="11"/>
  </w:num>
  <w:num w:numId="10" w16cid:durableId="1383290213">
    <w:abstractNumId w:val="11"/>
  </w:num>
  <w:num w:numId="11" w16cid:durableId="1436902872">
    <w:abstractNumId w:val="11"/>
  </w:num>
  <w:num w:numId="12" w16cid:durableId="1572539004">
    <w:abstractNumId w:val="11"/>
  </w:num>
  <w:num w:numId="13" w16cid:durableId="744231671">
    <w:abstractNumId w:val="11"/>
  </w:num>
  <w:num w:numId="14" w16cid:durableId="1764446546">
    <w:abstractNumId w:val="11"/>
  </w:num>
  <w:num w:numId="15" w16cid:durableId="26028384">
    <w:abstractNumId w:val="11"/>
  </w:num>
  <w:num w:numId="16" w16cid:durableId="612908997">
    <w:abstractNumId w:val="11"/>
  </w:num>
  <w:num w:numId="17" w16cid:durableId="1849908253">
    <w:abstractNumId w:val="13"/>
    <w:lvlOverride w:ilvl="0">
      <w:lvl w:ilvl="0">
        <w:numFmt w:val="lowerLetter"/>
        <w:lvlText w:val="%1."/>
        <w:lvlJc w:val="left"/>
      </w:lvl>
    </w:lvlOverride>
  </w:num>
  <w:num w:numId="18" w16cid:durableId="1992248522">
    <w:abstractNumId w:val="13"/>
    <w:lvlOverride w:ilvl="0">
      <w:lvl w:ilvl="0">
        <w:numFmt w:val="lowerLetter"/>
        <w:lvlText w:val="%1."/>
        <w:lvlJc w:val="left"/>
      </w:lvl>
    </w:lvlOverride>
  </w:num>
  <w:num w:numId="19" w16cid:durableId="1327980351">
    <w:abstractNumId w:val="13"/>
    <w:lvlOverride w:ilvl="0">
      <w:lvl w:ilvl="0">
        <w:numFmt w:val="lowerLetter"/>
        <w:lvlText w:val="%1."/>
        <w:lvlJc w:val="left"/>
      </w:lvl>
    </w:lvlOverride>
  </w:num>
  <w:num w:numId="20" w16cid:durableId="203757811">
    <w:abstractNumId w:val="13"/>
  </w:num>
  <w:num w:numId="21" w16cid:durableId="777257596">
    <w:abstractNumId w:val="2"/>
  </w:num>
  <w:num w:numId="22" w16cid:durableId="907692258">
    <w:abstractNumId w:val="0"/>
  </w:num>
  <w:num w:numId="23" w16cid:durableId="1196312383">
    <w:abstractNumId w:val="15"/>
  </w:num>
  <w:num w:numId="24" w16cid:durableId="803545730">
    <w:abstractNumId w:val="3"/>
  </w:num>
  <w:num w:numId="25" w16cid:durableId="1044528588">
    <w:abstractNumId w:val="16"/>
  </w:num>
  <w:num w:numId="26" w16cid:durableId="232745035">
    <w:abstractNumId w:val="5"/>
  </w:num>
  <w:num w:numId="27" w16cid:durableId="1308709350">
    <w:abstractNumId w:val="4"/>
  </w:num>
  <w:num w:numId="28" w16cid:durableId="1617370441">
    <w:abstractNumId w:val="7"/>
  </w:num>
  <w:num w:numId="29" w16cid:durableId="286661923">
    <w:abstractNumId w:val="12"/>
  </w:num>
  <w:num w:numId="30" w16cid:durableId="871649924">
    <w:abstractNumId w:val="1"/>
  </w:num>
  <w:num w:numId="31" w16cid:durableId="1647777527">
    <w:abstractNumId w:val="8"/>
  </w:num>
  <w:num w:numId="32" w16cid:durableId="1726643967">
    <w:abstractNumId w:val="9"/>
  </w:num>
  <w:num w:numId="33" w16cid:durableId="969242201">
    <w:abstractNumId w:val="10"/>
  </w:num>
  <w:num w:numId="34" w16cid:durableId="37318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FB1"/>
    <w:rsid w:val="000036DE"/>
    <w:rsid w:val="00004053"/>
    <w:rsid w:val="000072FD"/>
    <w:rsid w:val="000074F8"/>
    <w:rsid w:val="00016C7A"/>
    <w:rsid w:val="00023EC0"/>
    <w:rsid w:val="00024036"/>
    <w:rsid w:val="00044389"/>
    <w:rsid w:val="0004581E"/>
    <w:rsid w:val="00051FEE"/>
    <w:rsid w:val="00060651"/>
    <w:rsid w:val="000667AE"/>
    <w:rsid w:val="000725A6"/>
    <w:rsid w:val="00072987"/>
    <w:rsid w:val="00080B72"/>
    <w:rsid w:val="00083EF7"/>
    <w:rsid w:val="00087528"/>
    <w:rsid w:val="00091BAB"/>
    <w:rsid w:val="00092007"/>
    <w:rsid w:val="00092E91"/>
    <w:rsid w:val="000957D9"/>
    <w:rsid w:val="0009629D"/>
    <w:rsid w:val="000A172E"/>
    <w:rsid w:val="000B061D"/>
    <w:rsid w:val="000B41E9"/>
    <w:rsid w:val="000C361C"/>
    <w:rsid w:val="000C4021"/>
    <w:rsid w:val="000D2327"/>
    <w:rsid w:val="000D2F03"/>
    <w:rsid w:val="000D4C87"/>
    <w:rsid w:val="000E12E8"/>
    <w:rsid w:val="000E6FF6"/>
    <w:rsid w:val="00112C2B"/>
    <w:rsid w:val="00114332"/>
    <w:rsid w:val="00117CB3"/>
    <w:rsid w:val="001438CF"/>
    <w:rsid w:val="00156FD8"/>
    <w:rsid w:val="00161142"/>
    <w:rsid w:val="00161DB2"/>
    <w:rsid w:val="00164BDA"/>
    <w:rsid w:val="001664C9"/>
    <w:rsid w:val="00166BB6"/>
    <w:rsid w:val="00170753"/>
    <w:rsid w:val="0018136B"/>
    <w:rsid w:val="001936FC"/>
    <w:rsid w:val="0019372D"/>
    <w:rsid w:val="00193FCC"/>
    <w:rsid w:val="001A5273"/>
    <w:rsid w:val="001A5EA5"/>
    <w:rsid w:val="001B33F6"/>
    <w:rsid w:val="001B3C04"/>
    <w:rsid w:val="001B547E"/>
    <w:rsid w:val="001C52CB"/>
    <w:rsid w:val="001C5BF0"/>
    <w:rsid w:val="001D434F"/>
    <w:rsid w:val="001D4632"/>
    <w:rsid w:val="001D55D6"/>
    <w:rsid w:val="001E77AE"/>
    <w:rsid w:val="001E7EF1"/>
    <w:rsid w:val="001F35C4"/>
    <w:rsid w:val="002042D0"/>
    <w:rsid w:val="0020636A"/>
    <w:rsid w:val="002101D6"/>
    <w:rsid w:val="002175DE"/>
    <w:rsid w:val="0023546F"/>
    <w:rsid w:val="00236093"/>
    <w:rsid w:val="00237166"/>
    <w:rsid w:val="002543D3"/>
    <w:rsid w:val="00256F72"/>
    <w:rsid w:val="00264990"/>
    <w:rsid w:val="00267B9F"/>
    <w:rsid w:val="002968C8"/>
    <w:rsid w:val="00297817"/>
    <w:rsid w:val="002A7AC1"/>
    <w:rsid w:val="002B4279"/>
    <w:rsid w:val="002D0753"/>
    <w:rsid w:val="002D6E5F"/>
    <w:rsid w:val="002D7DE1"/>
    <w:rsid w:val="002E68DC"/>
    <w:rsid w:val="002E6978"/>
    <w:rsid w:val="0030580F"/>
    <w:rsid w:val="00305FFA"/>
    <w:rsid w:val="003147FF"/>
    <w:rsid w:val="00324517"/>
    <w:rsid w:val="003314B1"/>
    <w:rsid w:val="00337DD1"/>
    <w:rsid w:val="00346229"/>
    <w:rsid w:val="00352932"/>
    <w:rsid w:val="003556F5"/>
    <w:rsid w:val="003639C8"/>
    <w:rsid w:val="00370D8E"/>
    <w:rsid w:val="00371B62"/>
    <w:rsid w:val="003825C8"/>
    <w:rsid w:val="00387EBE"/>
    <w:rsid w:val="0039101E"/>
    <w:rsid w:val="003A1121"/>
    <w:rsid w:val="003A76F0"/>
    <w:rsid w:val="003B21D8"/>
    <w:rsid w:val="003C71FB"/>
    <w:rsid w:val="003D7B57"/>
    <w:rsid w:val="003F5937"/>
    <w:rsid w:val="004060FA"/>
    <w:rsid w:val="00407E3C"/>
    <w:rsid w:val="00411DEF"/>
    <w:rsid w:val="00412827"/>
    <w:rsid w:val="00415406"/>
    <w:rsid w:val="00417F0F"/>
    <w:rsid w:val="00420219"/>
    <w:rsid w:val="00443C8F"/>
    <w:rsid w:val="00454E02"/>
    <w:rsid w:val="004570A1"/>
    <w:rsid w:val="00463184"/>
    <w:rsid w:val="0046499D"/>
    <w:rsid w:val="00470F68"/>
    <w:rsid w:val="00471477"/>
    <w:rsid w:val="00475C5F"/>
    <w:rsid w:val="004836DE"/>
    <w:rsid w:val="00484B60"/>
    <w:rsid w:val="00491199"/>
    <w:rsid w:val="00491DF6"/>
    <w:rsid w:val="00495AB5"/>
    <w:rsid w:val="004A4FC1"/>
    <w:rsid w:val="004A63F6"/>
    <w:rsid w:val="004B51AC"/>
    <w:rsid w:val="004B52AD"/>
    <w:rsid w:val="004B699B"/>
    <w:rsid w:val="004C082E"/>
    <w:rsid w:val="004C3E1E"/>
    <w:rsid w:val="004D2B45"/>
    <w:rsid w:val="004D446A"/>
    <w:rsid w:val="0050192D"/>
    <w:rsid w:val="005021F0"/>
    <w:rsid w:val="005138B9"/>
    <w:rsid w:val="005200A9"/>
    <w:rsid w:val="005226F5"/>
    <w:rsid w:val="00527DB7"/>
    <w:rsid w:val="00531BEE"/>
    <w:rsid w:val="00536135"/>
    <w:rsid w:val="00540A12"/>
    <w:rsid w:val="00544301"/>
    <w:rsid w:val="00553A55"/>
    <w:rsid w:val="005558AD"/>
    <w:rsid w:val="00562BE5"/>
    <w:rsid w:val="00563474"/>
    <w:rsid w:val="005675FA"/>
    <w:rsid w:val="005734CD"/>
    <w:rsid w:val="00576D5E"/>
    <w:rsid w:val="0058529E"/>
    <w:rsid w:val="00591CB2"/>
    <w:rsid w:val="005B2796"/>
    <w:rsid w:val="005B6AB4"/>
    <w:rsid w:val="005B72AA"/>
    <w:rsid w:val="005C1729"/>
    <w:rsid w:val="005C412B"/>
    <w:rsid w:val="005D2222"/>
    <w:rsid w:val="005E4F62"/>
    <w:rsid w:val="006030A7"/>
    <w:rsid w:val="00605C75"/>
    <w:rsid w:val="00611E81"/>
    <w:rsid w:val="006153EF"/>
    <w:rsid w:val="00620E14"/>
    <w:rsid w:val="0063455B"/>
    <w:rsid w:val="0063633C"/>
    <w:rsid w:val="006470A3"/>
    <w:rsid w:val="00655075"/>
    <w:rsid w:val="006612DD"/>
    <w:rsid w:val="0066259B"/>
    <w:rsid w:val="00662BE3"/>
    <w:rsid w:val="0067648B"/>
    <w:rsid w:val="00684BCB"/>
    <w:rsid w:val="00686A8F"/>
    <w:rsid w:val="00693A86"/>
    <w:rsid w:val="006961B2"/>
    <w:rsid w:val="006A4E83"/>
    <w:rsid w:val="006A51C9"/>
    <w:rsid w:val="006A587F"/>
    <w:rsid w:val="006B78E4"/>
    <w:rsid w:val="006C4495"/>
    <w:rsid w:val="006D0616"/>
    <w:rsid w:val="006D2994"/>
    <w:rsid w:val="006D4D17"/>
    <w:rsid w:val="006E05E3"/>
    <w:rsid w:val="006E733C"/>
    <w:rsid w:val="006F25F3"/>
    <w:rsid w:val="006F3516"/>
    <w:rsid w:val="006F4B2B"/>
    <w:rsid w:val="0072206D"/>
    <w:rsid w:val="00737E90"/>
    <w:rsid w:val="00741471"/>
    <w:rsid w:val="00746A4A"/>
    <w:rsid w:val="00752773"/>
    <w:rsid w:val="00752FAB"/>
    <w:rsid w:val="00754BF6"/>
    <w:rsid w:val="00760EDE"/>
    <w:rsid w:val="0076107D"/>
    <w:rsid w:val="00763395"/>
    <w:rsid w:val="00763A4B"/>
    <w:rsid w:val="00764ECA"/>
    <w:rsid w:val="00770052"/>
    <w:rsid w:val="007705A7"/>
    <w:rsid w:val="00772253"/>
    <w:rsid w:val="007849DB"/>
    <w:rsid w:val="00787B3F"/>
    <w:rsid w:val="0079436E"/>
    <w:rsid w:val="00797CC4"/>
    <w:rsid w:val="007A62F9"/>
    <w:rsid w:val="007A731A"/>
    <w:rsid w:val="007A748A"/>
    <w:rsid w:val="007A7DC9"/>
    <w:rsid w:val="007B0B31"/>
    <w:rsid w:val="007C2F86"/>
    <w:rsid w:val="007E45B5"/>
    <w:rsid w:val="007E7443"/>
    <w:rsid w:val="007F2D85"/>
    <w:rsid w:val="007F2F7A"/>
    <w:rsid w:val="008018F9"/>
    <w:rsid w:val="00806D1E"/>
    <w:rsid w:val="00811277"/>
    <w:rsid w:val="008126A5"/>
    <w:rsid w:val="008206D3"/>
    <w:rsid w:val="008259FD"/>
    <w:rsid w:val="0082732B"/>
    <w:rsid w:val="00837ABD"/>
    <w:rsid w:val="008418D5"/>
    <w:rsid w:val="00847B2E"/>
    <w:rsid w:val="0085364E"/>
    <w:rsid w:val="00871943"/>
    <w:rsid w:val="008852E8"/>
    <w:rsid w:val="008909FB"/>
    <w:rsid w:val="008922F8"/>
    <w:rsid w:val="008A0C17"/>
    <w:rsid w:val="008A0E9B"/>
    <w:rsid w:val="008A0F09"/>
    <w:rsid w:val="008A589B"/>
    <w:rsid w:val="008C07A4"/>
    <w:rsid w:val="008D1475"/>
    <w:rsid w:val="008D46AB"/>
    <w:rsid w:val="008D6E47"/>
    <w:rsid w:val="008D7F8C"/>
    <w:rsid w:val="008E4F65"/>
    <w:rsid w:val="008F0E5F"/>
    <w:rsid w:val="008F4C9D"/>
    <w:rsid w:val="008F5D52"/>
    <w:rsid w:val="0090577B"/>
    <w:rsid w:val="00913FD7"/>
    <w:rsid w:val="0093110C"/>
    <w:rsid w:val="00940854"/>
    <w:rsid w:val="00952A34"/>
    <w:rsid w:val="00954F4A"/>
    <w:rsid w:val="00964984"/>
    <w:rsid w:val="0097309B"/>
    <w:rsid w:val="00983C02"/>
    <w:rsid w:val="009A35B1"/>
    <w:rsid w:val="009A3638"/>
    <w:rsid w:val="009A442C"/>
    <w:rsid w:val="009C0FA7"/>
    <w:rsid w:val="009D0F14"/>
    <w:rsid w:val="009D2944"/>
    <w:rsid w:val="009D3E9E"/>
    <w:rsid w:val="009E25E6"/>
    <w:rsid w:val="009E36AC"/>
    <w:rsid w:val="009E4496"/>
    <w:rsid w:val="009F17E0"/>
    <w:rsid w:val="00A173FE"/>
    <w:rsid w:val="00A17B83"/>
    <w:rsid w:val="00A23018"/>
    <w:rsid w:val="00A2528F"/>
    <w:rsid w:val="00A27400"/>
    <w:rsid w:val="00A34BF2"/>
    <w:rsid w:val="00A55B40"/>
    <w:rsid w:val="00A61886"/>
    <w:rsid w:val="00A65E25"/>
    <w:rsid w:val="00A723F2"/>
    <w:rsid w:val="00A72B3C"/>
    <w:rsid w:val="00A759DE"/>
    <w:rsid w:val="00A82E20"/>
    <w:rsid w:val="00A8382F"/>
    <w:rsid w:val="00A86335"/>
    <w:rsid w:val="00AA1A20"/>
    <w:rsid w:val="00AB34D5"/>
    <w:rsid w:val="00AB4DA3"/>
    <w:rsid w:val="00AB6B11"/>
    <w:rsid w:val="00AC2EE2"/>
    <w:rsid w:val="00AC36D8"/>
    <w:rsid w:val="00AC4360"/>
    <w:rsid w:val="00AC4D01"/>
    <w:rsid w:val="00AD0F69"/>
    <w:rsid w:val="00AD5F63"/>
    <w:rsid w:val="00AD66DE"/>
    <w:rsid w:val="00AE6894"/>
    <w:rsid w:val="00AE7C47"/>
    <w:rsid w:val="00AF0304"/>
    <w:rsid w:val="00AF0867"/>
    <w:rsid w:val="00AF4926"/>
    <w:rsid w:val="00B03B55"/>
    <w:rsid w:val="00B066F2"/>
    <w:rsid w:val="00B07A0A"/>
    <w:rsid w:val="00B137C3"/>
    <w:rsid w:val="00B22489"/>
    <w:rsid w:val="00B25701"/>
    <w:rsid w:val="00B25DC9"/>
    <w:rsid w:val="00B335DE"/>
    <w:rsid w:val="00B60046"/>
    <w:rsid w:val="00B64DCF"/>
    <w:rsid w:val="00B71A98"/>
    <w:rsid w:val="00B74C0B"/>
    <w:rsid w:val="00B75080"/>
    <w:rsid w:val="00B8232E"/>
    <w:rsid w:val="00B8558C"/>
    <w:rsid w:val="00B94E90"/>
    <w:rsid w:val="00B95378"/>
    <w:rsid w:val="00BB2D27"/>
    <w:rsid w:val="00BB4AD3"/>
    <w:rsid w:val="00BE0E8B"/>
    <w:rsid w:val="00BF7F67"/>
    <w:rsid w:val="00C02A66"/>
    <w:rsid w:val="00C067E6"/>
    <w:rsid w:val="00C10183"/>
    <w:rsid w:val="00C11EFD"/>
    <w:rsid w:val="00C22CA0"/>
    <w:rsid w:val="00C23E29"/>
    <w:rsid w:val="00C31B3D"/>
    <w:rsid w:val="00C37C45"/>
    <w:rsid w:val="00C5553E"/>
    <w:rsid w:val="00C70E9B"/>
    <w:rsid w:val="00C74679"/>
    <w:rsid w:val="00C81BEF"/>
    <w:rsid w:val="00C832F4"/>
    <w:rsid w:val="00C90384"/>
    <w:rsid w:val="00C916BF"/>
    <w:rsid w:val="00CB117B"/>
    <w:rsid w:val="00CB6864"/>
    <w:rsid w:val="00CC03DC"/>
    <w:rsid w:val="00CC67DD"/>
    <w:rsid w:val="00CD0EA7"/>
    <w:rsid w:val="00CE015E"/>
    <w:rsid w:val="00D07A6F"/>
    <w:rsid w:val="00D131E2"/>
    <w:rsid w:val="00D21462"/>
    <w:rsid w:val="00D227EC"/>
    <w:rsid w:val="00D33F2C"/>
    <w:rsid w:val="00D40F89"/>
    <w:rsid w:val="00D4675F"/>
    <w:rsid w:val="00D537E9"/>
    <w:rsid w:val="00D5488C"/>
    <w:rsid w:val="00D551A0"/>
    <w:rsid w:val="00D56B27"/>
    <w:rsid w:val="00D723A0"/>
    <w:rsid w:val="00D72A8C"/>
    <w:rsid w:val="00D74A9D"/>
    <w:rsid w:val="00D85298"/>
    <w:rsid w:val="00D942B5"/>
    <w:rsid w:val="00D9708E"/>
    <w:rsid w:val="00DA7289"/>
    <w:rsid w:val="00DB3704"/>
    <w:rsid w:val="00DC077C"/>
    <w:rsid w:val="00DC2092"/>
    <w:rsid w:val="00DD70D3"/>
    <w:rsid w:val="00DE0005"/>
    <w:rsid w:val="00DF3755"/>
    <w:rsid w:val="00DF4FB1"/>
    <w:rsid w:val="00E02A00"/>
    <w:rsid w:val="00E128F7"/>
    <w:rsid w:val="00E17DE3"/>
    <w:rsid w:val="00E271BC"/>
    <w:rsid w:val="00E27CD6"/>
    <w:rsid w:val="00E34B7F"/>
    <w:rsid w:val="00E50154"/>
    <w:rsid w:val="00E534EB"/>
    <w:rsid w:val="00E5433F"/>
    <w:rsid w:val="00E67F51"/>
    <w:rsid w:val="00E760DA"/>
    <w:rsid w:val="00E837B1"/>
    <w:rsid w:val="00E873C5"/>
    <w:rsid w:val="00E975BA"/>
    <w:rsid w:val="00EA0BA7"/>
    <w:rsid w:val="00EA2476"/>
    <w:rsid w:val="00EB1793"/>
    <w:rsid w:val="00EB52EF"/>
    <w:rsid w:val="00EB637B"/>
    <w:rsid w:val="00EC5686"/>
    <w:rsid w:val="00EC5C21"/>
    <w:rsid w:val="00EC6576"/>
    <w:rsid w:val="00EE093B"/>
    <w:rsid w:val="00EE4AE5"/>
    <w:rsid w:val="00EF285E"/>
    <w:rsid w:val="00EF441A"/>
    <w:rsid w:val="00F03139"/>
    <w:rsid w:val="00F04AFC"/>
    <w:rsid w:val="00F11B9E"/>
    <w:rsid w:val="00F13718"/>
    <w:rsid w:val="00F21C2D"/>
    <w:rsid w:val="00F26ABA"/>
    <w:rsid w:val="00F31A4B"/>
    <w:rsid w:val="00F34906"/>
    <w:rsid w:val="00F45D31"/>
    <w:rsid w:val="00F47ADD"/>
    <w:rsid w:val="00F520B0"/>
    <w:rsid w:val="00F73AB7"/>
    <w:rsid w:val="00F73DCE"/>
    <w:rsid w:val="00F73FE8"/>
    <w:rsid w:val="00F75458"/>
    <w:rsid w:val="00F77D65"/>
    <w:rsid w:val="00F87E59"/>
    <w:rsid w:val="00F91F83"/>
    <w:rsid w:val="00F958BF"/>
    <w:rsid w:val="00FB036C"/>
    <w:rsid w:val="00FB0C8D"/>
    <w:rsid w:val="00FB2C78"/>
    <w:rsid w:val="00FB5281"/>
    <w:rsid w:val="00FC53EE"/>
    <w:rsid w:val="00FE5B70"/>
    <w:rsid w:val="00FF5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5E5DE"/>
  <w15:chartTrackingRefBased/>
  <w15:docId w15:val="{61F01814-CE57-0441-B45D-921C4882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FB1"/>
    <w:pPr>
      <w:suppressAutoHyphens/>
      <w:spacing w:line="480" w:lineRule="auto"/>
      <w:ind w:firstLine="720"/>
    </w:pPr>
  </w:style>
  <w:style w:type="paragraph" w:styleId="Heading1">
    <w:name w:val="heading 1"/>
    <w:basedOn w:val="Normal"/>
    <w:link w:val="Heading1Char"/>
    <w:uiPriority w:val="9"/>
    <w:qFormat/>
    <w:rsid w:val="00AF0304"/>
    <w:pPr>
      <w:suppressAutoHyphens w:val="0"/>
      <w:spacing w:before="100" w:beforeAutospacing="1" w:after="100" w:afterAutospacing="1" w:line="240" w:lineRule="auto"/>
      <w:ind w:firstLine="0"/>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uiPriority w:val="1"/>
    <w:qFormat/>
    <w:rsid w:val="00DF4FB1"/>
    <w:pPr>
      <w:spacing w:line="480" w:lineRule="auto"/>
    </w:pPr>
    <w:rPr>
      <w:rFonts w:eastAsiaTheme="minorEastAsia"/>
      <w:lang w:eastAsia="ja-JP"/>
    </w:rPr>
  </w:style>
  <w:style w:type="paragraph" w:styleId="Title">
    <w:name w:val="Title"/>
    <w:basedOn w:val="Normal"/>
    <w:next w:val="Normal"/>
    <w:link w:val="TitleChar"/>
    <w:uiPriority w:val="2"/>
    <w:qFormat/>
    <w:rsid w:val="00DF4FB1"/>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sid w:val="00DF4FB1"/>
    <w:rPr>
      <w:rFonts w:asciiTheme="majorHAnsi" w:eastAsiaTheme="majorEastAsia" w:hAnsiTheme="majorHAnsi" w:cstheme="majorBidi"/>
      <w:spacing w:val="-10"/>
      <w:kern w:val="28"/>
      <w:lang w:eastAsia="ja-JP"/>
    </w:rPr>
  </w:style>
  <w:style w:type="paragraph" w:styleId="NormalWeb">
    <w:name w:val="Normal (Web)"/>
    <w:basedOn w:val="Normal"/>
    <w:uiPriority w:val="99"/>
    <w:unhideWhenUsed/>
    <w:rsid w:val="00092007"/>
    <w:pPr>
      <w:suppressAutoHyphens w:val="0"/>
      <w:spacing w:before="100" w:beforeAutospacing="1" w:after="100" w:afterAutospacing="1" w:line="240" w:lineRule="auto"/>
      <w:ind w:firstLine="0"/>
    </w:pPr>
    <w:rPr>
      <w:rFonts w:eastAsia="Times New Roman"/>
    </w:rPr>
  </w:style>
  <w:style w:type="paragraph" w:styleId="ListParagraph">
    <w:name w:val="List Paragraph"/>
    <w:basedOn w:val="Normal"/>
    <w:uiPriority w:val="34"/>
    <w:qFormat/>
    <w:rsid w:val="00D07A6F"/>
    <w:pPr>
      <w:ind w:left="720"/>
      <w:contextualSpacing/>
    </w:pPr>
  </w:style>
  <w:style w:type="table" w:styleId="TableGrid">
    <w:name w:val="Table Grid"/>
    <w:basedOn w:val="TableNormal"/>
    <w:uiPriority w:val="39"/>
    <w:rsid w:val="00B74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0304"/>
    <w:pPr>
      <w:tabs>
        <w:tab w:val="center" w:pos="4680"/>
        <w:tab w:val="right" w:pos="9360"/>
      </w:tabs>
      <w:spacing w:line="240" w:lineRule="auto"/>
    </w:pPr>
  </w:style>
  <w:style w:type="character" w:customStyle="1" w:styleId="HeaderChar">
    <w:name w:val="Header Char"/>
    <w:basedOn w:val="DefaultParagraphFont"/>
    <w:link w:val="Header"/>
    <w:uiPriority w:val="99"/>
    <w:rsid w:val="00AF0304"/>
    <w:rPr>
      <w:rFonts w:eastAsiaTheme="minorEastAsia"/>
      <w:lang w:eastAsia="ja-JP"/>
    </w:rPr>
  </w:style>
  <w:style w:type="paragraph" w:styleId="Footer">
    <w:name w:val="footer"/>
    <w:basedOn w:val="Normal"/>
    <w:link w:val="FooterChar"/>
    <w:uiPriority w:val="99"/>
    <w:unhideWhenUsed/>
    <w:rsid w:val="00AF0304"/>
    <w:pPr>
      <w:tabs>
        <w:tab w:val="center" w:pos="4680"/>
        <w:tab w:val="right" w:pos="9360"/>
      </w:tabs>
      <w:spacing w:line="240" w:lineRule="auto"/>
    </w:pPr>
  </w:style>
  <w:style w:type="character" w:customStyle="1" w:styleId="FooterChar">
    <w:name w:val="Footer Char"/>
    <w:basedOn w:val="DefaultParagraphFont"/>
    <w:link w:val="Footer"/>
    <w:uiPriority w:val="99"/>
    <w:rsid w:val="00AF0304"/>
    <w:rPr>
      <w:rFonts w:eastAsiaTheme="minorEastAsia"/>
      <w:lang w:eastAsia="ja-JP"/>
    </w:rPr>
  </w:style>
  <w:style w:type="character" w:styleId="PageNumber">
    <w:name w:val="page number"/>
    <w:basedOn w:val="DefaultParagraphFont"/>
    <w:uiPriority w:val="99"/>
    <w:semiHidden/>
    <w:unhideWhenUsed/>
    <w:rsid w:val="00AF0304"/>
  </w:style>
  <w:style w:type="character" w:customStyle="1" w:styleId="Heading1Char">
    <w:name w:val="Heading 1 Char"/>
    <w:basedOn w:val="DefaultParagraphFont"/>
    <w:link w:val="Heading1"/>
    <w:uiPriority w:val="9"/>
    <w:rsid w:val="00AF030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F0304"/>
    <w:rPr>
      <w:color w:val="0000FF"/>
      <w:u w:val="single"/>
    </w:rPr>
  </w:style>
  <w:style w:type="character" w:styleId="UnresolvedMention">
    <w:name w:val="Unresolved Mention"/>
    <w:basedOn w:val="DefaultParagraphFont"/>
    <w:uiPriority w:val="99"/>
    <w:semiHidden/>
    <w:unhideWhenUsed/>
    <w:rsid w:val="00060651"/>
    <w:rPr>
      <w:color w:val="605E5C"/>
      <w:shd w:val="clear" w:color="auto" w:fill="E1DFDD"/>
    </w:rPr>
  </w:style>
  <w:style w:type="character" w:styleId="CommentReference">
    <w:name w:val="annotation reference"/>
    <w:basedOn w:val="DefaultParagraphFont"/>
    <w:uiPriority w:val="99"/>
    <w:semiHidden/>
    <w:unhideWhenUsed/>
    <w:rsid w:val="00166BB6"/>
    <w:rPr>
      <w:sz w:val="16"/>
      <w:szCs w:val="16"/>
    </w:rPr>
  </w:style>
  <w:style w:type="paragraph" w:styleId="CommentText">
    <w:name w:val="annotation text"/>
    <w:basedOn w:val="Normal"/>
    <w:link w:val="CommentTextChar"/>
    <w:uiPriority w:val="99"/>
    <w:semiHidden/>
    <w:unhideWhenUsed/>
    <w:rsid w:val="00166BB6"/>
    <w:pPr>
      <w:spacing w:line="240" w:lineRule="auto"/>
    </w:pPr>
    <w:rPr>
      <w:sz w:val="20"/>
      <w:szCs w:val="20"/>
    </w:rPr>
  </w:style>
  <w:style w:type="character" w:customStyle="1" w:styleId="CommentTextChar">
    <w:name w:val="Comment Text Char"/>
    <w:basedOn w:val="DefaultParagraphFont"/>
    <w:link w:val="CommentText"/>
    <w:uiPriority w:val="99"/>
    <w:semiHidden/>
    <w:rsid w:val="00166BB6"/>
    <w:rPr>
      <w:rFonts w:eastAsiaTheme="minorEastAsia"/>
      <w:sz w:val="20"/>
      <w:szCs w:val="20"/>
      <w:lang w:eastAsia="ja-JP"/>
    </w:rPr>
  </w:style>
  <w:style w:type="paragraph" w:styleId="CommentSubject">
    <w:name w:val="annotation subject"/>
    <w:basedOn w:val="CommentText"/>
    <w:next w:val="CommentText"/>
    <w:link w:val="CommentSubjectChar"/>
    <w:uiPriority w:val="99"/>
    <w:semiHidden/>
    <w:unhideWhenUsed/>
    <w:rsid w:val="00166BB6"/>
    <w:rPr>
      <w:b/>
      <w:bCs/>
    </w:rPr>
  </w:style>
  <w:style w:type="character" w:customStyle="1" w:styleId="CommentSubjectChar">
    <w:name w:val="Comment Subject Char"/>
    <w:basedOn w:val="CommentTextChar"/>
    <w:link w:val="CommentSubject"/>
    <w:uiPriority w:val="99"/>
    <w:semiHidden/>
    <w:rsid w:val="00166BB6"/>
    <w:rPr>
      <w:rFonts w:eastAsiaTheme="minorEastAsia"/>
      <w:b/>
      <w:bCs/>
      <w:sz w:val="20"/>
      <w:szCs w:val="20"/>
      <w:lang w:eastAsia="ja-JP"/>
    </w:rPr>
  </w:style>
  <w:style w:type="paragraph" w:customStyle="1" w:styleId="TimesNewRoman12">
    <w:name w:val="Times New Roman 12"/>
    <w:basedOn w:val="Normal"/>
    <w:qFormat/>
    <w:rsid w:val="00B335DE"/>
  </w:style>
  <w:style w:type="paragraph" w:customStyle="1" w:styleId="table">
    <w:name w:val="table"/>
    <w:basedOn w:val="Normal"/>
    <w:link w:val="tableChar"/>
    <w:qFormat/>
    <w:rsid w:val="00797CC4"/>
    <w:pPr>
      <w:suppressAutoHyphens w:val="0"/>
      <w:spacing w:line="276" w:lineRule="auto"/>
      <w:ind w:firstLine="0"/>
    </w:pPr>
  </w:style>
  <w:style w:type="paragraph" w:customStyle="1" w:styleId="Edits">
    <w:name w:val="Edits"/>
    <w:basedOn w:val="Normal"/>
    <w:qFormat/>
    <w:rsid w:val="00C70E9B"/>
    <w:pPr>
      <w:suppressAutoHyphens w:val="0"/>
      <w:spacing w:line="240" w:lineRule="auto"/>
      <w:ind w:left="567" w:firstLine="0"/>
    </w:pPr>
    <w:rPr>
      <w:i/>
      <w:iCs/>
    </w:rPr>
  </w:style>
  <w:style w:type="paragraph" w:styleId="Revision">
    <w:name w:val="Revision"/>
    <w:hidden/>
    <w:uiPriority w:val="99"/>
    <w:semiHidden/>
    <w:rsid w:val="00491199"/>
    <w:rPr>
      <w:rFonts w:eastAsiaTheme="minorEastAsia"/>
      <w:lang w:eastAsia="ja-JP"/>
    </w:rPr>
  </w:style>
  <w:style w:type="character" w:customStyle="1" w:styleId="tableChar">
    <w:name w:val="table Char"/>
    <w:basedOn w:val="DefaultParagraphFont"/>
    <w:link w:val="table"/>
    <w:rsid w:val="00563474"/>
    <w:rPr>
      <w:rFonts w:ascii="Times New Roman" w:eastAsiaTheme="minorEastAsia" w:hAnsi="Times New Roman" w:cs="Times New Roman"/>
      <w:color w:val="000000" w:themeColor="text1"/>
      <w:lang w:eastAsia="ja-JP"/>
    </w:rPr>
  </w:style>
  <w:style w:type="paragraph" w:styleId="Bibliography">
    <w:name w:val="Bibliography"/>
    <w:basedOn w:val="Normal"/>
    <w:next w:val="Normal"/>
    <w:uiPriority w:val="37"/>
    <w:unhideWhenUsed/>
    <w:rsid w:val="001F35C4"/>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772323">
      <w:bodyDiv w:val="1"/>
      <w:marLeft w:val="0"/>
      <w:marRight w:val="0"/>
      <w:marTop w:val="0"/>
      <w:marBottom w:val="0"/>
      <w:divBdr>
        <w:top w:val="none" w:sz="0" w:space="0" w:color="auto"/>
        <w:left w:val="none" w:sz="0" w:space="0" w:color="auto"/>
        <w:bottom w:val="none" w:sz="0" w:space="0" w:color="auto"/>
        <w:right w:val="none" w:sz="0" w:space="0" w:color="auto"/>
      </w:divBdr>
      <w:divsChild>
        <w:div w:id="1297759510">
          <w:marLeft w:val="0"/>
          <w:marRight w:val="0"/>
          <w:marTop w:val="0"/>
          <w:marBottom w:val="0"/>
          <w:divBdr>
            <w:top w:val="single" w:sz="2" w:space="0" w:color="auto"/>
            <w:left w:val="single" w:sz="2" w:space="0" w:color="auto"/>
            <w:bottom w:val="single" w:sz="6" w:space="0" w:color="auto"/>
            <w:right w:val="single" w:sz="2" w:space="0" w:color="auto"/>
          </w:divBdr>
          <w:divsChild>
            <w:div w:id="1709257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166209">
                  <w:marLeft w:val="0"/>
                  <w:marRight w:val="0"/>
                  <w:marTop w:val="0"/>
                  <w:marBottom w:val="0"/>
                  <w:divBdr>
                    <w:top w:val="single" w:sz="2" w:space="0" w:color="D9D9E3"/>
                    <w:left w:val="single" w:sz="2" w:space="0" w:color="D9D9E3"/>
                    <w:bottom w:val="single" w:sz="2" w:space="0" w:color="D9D9E3"/>
                    <w:right w:val="single" w:sz="2" w:space="0" w:color="D9D9E3"/>
                  </w:divBdr>
                  <w:divsChild>
                    <w:div w:id="246422772">
                      <w:marLeft w:val="0"/>
                      <w:marRight w:val="0"/>
                      <w:marTop w:val="0"/>
                      <w:marBottom w:val="0"/>
                      <w:divBdr>
                        <w:top w:val="single" w:sz="2" w:space="0" w:color="D9D9E3"/>
                        <w:left w:val="single" w:sz="2" w:space="0" w:color="D9D9E3"/>
                        <w:bottom w:val="single" w:sz="2" w:space="0" w:color="D9D9E3"/>
                        <w:right w:val="single" w:sz="2" w:space="0" w:color="D9D9E3"/>
                      </w:divBdr>
                      <w:divsChild>
                        <w:div w:id="685711369">
                          <w:marLeft w:val="0"/>
                          <w:marRight w:val="0"/>
                          <w:marTop w:val="0"/>
                          <w:marBottom w:val="0"/>
                          <w:divBdr>
                            <w:top w:val="single" w:sz="2" w:space="0" w:color="D9D9E3"/>
                            <w:left w:val="single" w:sz="2" w:space="0" w:color="D9D9E3"/>
                            <w:bottom w:val="single" w:sz="2" w:space="0" w:color="D9D9E3"/>
                            <w:right w:val="single" w:sz="2" w:space="0" w:color="D9D9E3"/>
                          </w:divBdr>
                          <w:divsChild>
                            <w:div w:id="1397892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979650">
      <w:bodyDiv w:val="1"/>
      <w:marLeft w:val="0"/>
      <w:marRight w:val="0"/>
      <w:marTop w:val="0"/>
      <w:marBottom w:val="0"/>
      <w:divBdr>
        <w:top w:val="none" w:sz="0" w:space="0" w:color="auto"/>
        <w:left w:val="none" w:sz="0" w:space="0" w:color="auto"/>
        <w:bottom w:val="none" w:sz="0" w:space="0" w:color="auto"/>
        <w:right w:val="none" w:sz="0" w:space="0" w:color="auto"/>
      </w:divBdr>
      <w:divsChild>
        <w:div w:id="1676036799">
          <w:marLeft w:val="0"/>
          <w:marRight w:val="0"/>
          <w:marTop w:val="0"/>
          <w:marBottom w:val="0"/>
          <w:divBdr>
            <w:top w:val="none" w:sz="0" w:space="0" w:color="auto"/>
            <w:left w:val="none" w:sz="0" w:space="0" w:color="auto"/>
            <w:bottom w:val="none" w:sz="0" w:space="0" w:color="auto"/>
            <w:right w:val="none" w:sz="0" w:space="0" w:color="auto"/>
          </w:divBdr>
          <w:divsChild>
            <w:div w:id="1148011667">
              <w:marLeft w:val="0"/>
              <w:marRight w:val="0"/>
              <w:marTop w:val="0"/>
              <w:marBottom w:val="0"/>
              <w:divBdr>
                <w:top w:val="none" w:sz="0" w:space="0" w:color="auto"/>
                <w:left w:val="none" w:sz="0" w:space="0" w:color="auto"/>
                <w:bottom w:val="none" w:sz="0" w:space="0" w:color="auto"/>
                <w:right w:val="none" w:sz="0" w:space="0" w:color="auto"/>
              </w:divBdr>
              <w:divsChild>
                <w:div w:id="1581523625">
                  <w:marLeft w:val="0"/>
                  <w:marRight w:val="0"/>
                  <w:marTop w:val="0"/>
                  <w:marBottom w:val="0"/>
                  <w:divBdr>
                    <w:top w:val="none" w:sz="0" w:space="0" w:color="auto"/>
                    <w:left w:val="none" w:sz="0" w:space="0" w:color="auto"/>
                    <w:bottom w:val="none" w:sz="0" w:space="0" w:color="auto"/>
                    <w:right w:val="none" w:sz="0" w:space="0" w:color="auto"/>
                  </w:divBdr>
                  <w:divsChild>
                    <w:div w:id="8339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1929">
      <w:bodyDiv w:val="1"/>
      <w:marLeft w:val="0"/>
      <w:marRight w:val="0"/>
      <w:marTop w:val="0"/>
      <w:marBottom w:val="0"/>
      <w:divBdr>
        <w:top w:val="none" w:sz="0" w:space="0" w:color="auto"/>
        <w:left w:val="none" w:sz="0" w:space="0" w:color="auto"/>
        <w:bottom w:val="none" w:sz="0" w:space="0" w:color="auto"/>
        <w:right w:val="none" w:sz="0" w:space="0" w:color="auto"/>
      </w:divBdr>
      <w:divsChild>
        <w:div w:id="856849834">
          <w:marLeft w:val="0"/>
          <w:marRight w:val="0"/>
          <w:marTop w:val="0"/>
          <w:marBottom w:val="0"/>
          <w:divBdr>
            <w:top w:val="none" w:sz="0" w:space="0" w:color="auto"/>
            <w:left w:val="none" w:sz="0" w:space="0" w:color="auto"/>
            <w:bottom w:val="none" w:sz="0" w:space="0" w:color="auto"/>
            <w:right w:val="none" w:sz="0" w:space="0" w:color="auto"/>
          </w:divBdr>
          <w:divsChild>
            <w:div w:id="161552347">
              <w:marLeft w:val="0"/>
              <w:marRight w:val="0"/>
              <w:marTop w:val="0"/>
              <w:marBottom w:val="0"/>
              <w:divBdr>
                <w:top w:val="none" w:sz="0" w:space="0" w:color="auto"/>
                <w:left w:val="none" w:sz="0" w:space="0" w:color="auto"/>
                <w:bottom w:val="none" w:sz="0" w:space="0" w:color="auto"/>
                <w:right w:val="none" w:sz="0" w:space="0" w:color="auto"/>
              </w:divBdr>
              <w:divsChild>
                <w:div w:id="2102295090">
                  <w:marLeft w:val="0"/>
                  <w:marRight w:val="0"/>
                  <w:marTop w:val="0"/>
                  <w:marBottom w:val="0"/>
                  <w:divBdr>
                    <w:top w:val="none" w:sz="0" w:space="0" w:color="auto"/>
                    <w:left w:val="none" w:sz="0" w:space="0" w:color="auto"/>
                    <w:bottom w:val="none" w:sz="0" w:space="0" w:color="auto"/>
                    <w:right w:val="none" w:sz="0" w:space="0" w:color="auto"/>
                  </w:divBdr>
                  <w:divsChild>
                    <w:div w:id="21157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64569">
      <w:bodyDiv w:val="1"/>
      <w:marLeft w:val="0"/>
      <w:marRight w:val="0"/>
      <w:marTop w:val="0"/>
      <w:marBottom w:val="0"/>
      <w:divBdr>
        <w:top w:val="none" w:sz="0" w:space="0" w:color="auto"/>
        <w:left w:val="none" w:sz="0" w:space="0" w:color="auto"/>
        <w:bottom w:val="none" w:sz="0" w:space="0" w:color="auto"/>
        <w:right w:val="none" w:sz="0" w:space="0" w:color="auto"/>
      </w:divBdr>
    </w:div>
    <w:div w:id="401366172">
      <w:bodyDiv w:val="1"/>
      <w:marLeft w:val="0"/>
      <w:marRight w:val="0"/>
      <w:marTop w:val="0"/>
      <w:marBottom w:val="0"/>
      <w:divBdr>
        <w:top w:val="none" w:sz="0" w:space="0" w:color="auto"/>
        <w:left w:val="none" w:sz="0" w:space="0" w:color="auto"/>
        <w:bottom w:val="none" w:sz="0" w:space="0" w:color="auto"/>
        <w:right w:val="none" w:sz="0" w:space="0" w:color="auto"/>
      </w:divBdr>
      <w:divsChild>
        <w:div w:id="1337730288">
          <w:marLeft w:val="0"/>
          <w:marRight w:val="0"/>
          <w:marTop w:val="0"/>
          <w:marBottom w:val="0"/>
          <w:divBdr>
            <w:top w:val="single" w:sz="2" w:space="0" w:color="auto"/>
            <w:left w:val="single" w:sz="2" w:space="0" w:color="auto"/>
            <w:bottom w:val="single" w:sz="6" w:space="0" w:color="auto"/>
            <w:right w:val="single" w:sz="2" w:space="0" w:color="auto"/>
          </w:divBdr>
          <w:divsChild>
            <w:div w:id="1198199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56068893">
                  <w:marLeft w:val="0"/>
                  <w:marRight w:val="0"/>
                  <w:marTop w:val="0"/>
                  <w:marBottom w:val="0"/>
                  <w:divBdr>
                    <w:top w:val="single" w:sz="2" w:space="0" w:color="D9D9E3"/>
                    <w:left w:val="single" w:sz="2" w:space="0" w:color="D9D9E3"/>
                    <w:bottom w:val="single" w:sz="2" w:space="0" w:color="D9D9E3"/>
                    <w:right w:val="single" w:sz="2" w:space="0" w:color="D9D9E3"/>
                  </w:divBdr>
                  <w:divsChild>
                    <w:div w:id="1419252361">
                      <w:marLeft w:val="0"/>
                      <w:marRight w:val="0"/>
                      <w:marTop w:val="0"/>
                      <w:marBottom w:val="0"/>
                      <w:divBdr>
                        <w:top w:val="single" w:sz="2" w:space="0" w:color="D9D9E3"/>
                        <w:left w:val="single" w:sz="2" w:space="0" w:color="D9D9E3"/>
                        <w:bottom w:val="single" w:sz="2" w:space="0" w:color="D9D9E3"/>
                        <w:right w:val="single" w:sz="2" w:space="0" w:color="D9D9E3"/>
                      </w:divBdr>
                      <w:divsChild>
                        <w:div w:id="575287595">
                          <w:marLeft w:val="0"/>
                          <w:marRight w:val="0"/>
                          <w:marTop w:val="0"/>
                          <w:marBottom w:val="0"/>
                          <w:divBdr>
                            <w:top w:val="single" w:sz="2" w:space="0" w:color="D9D9E3"/>
                            <w:left w:val="single" w:sz="2" w:space="0" w:color="D9D9E3"/>
                            <w:bottom w:val="single" w:sz="2" w:space="0" w:color="D9D9E3"/>
                            <w:right w:val="single" w:sz="2" w:space="0" w:color="D9D9E3"/>
                          </w:divBdr>
                          <w:divsChild>
                            <w:div w:id="96535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359029">
      <w:bodyDiv w:val="1"/>
      <w:marLeft w:val="0"/>
      <w:marRight w:val="0"/>
      <w:marTop w:val="0"/>
      <w:marBottom w:val="0"/>
      <w:divBdr>
        <w:top w:val="none" w:sz="0" w:space="0" w:color="auto"/>
        <w:left w:val="none" w:sz="0" w:space="0" w:color="auto"/>
        <w:bottom w:val="none" w:sz="0" w:space="0" w:color="auto"/>
        <w:right w:val="none" w:sz="0" w:space="0" w:color="auto"/>
      </w:divBdr>
    </w:div>
    <w:div w:id="568927723">
      <w:bodyDiv w:val="1"/>
      <w:marLeft w:val="0"/>
      <w:marRight w:val="0"/>
      <w:marTop w:val="0"/>
      <w:marBottom w:val="0"/>
      <w:divBdr>
        <w:top w:val="none" w:sz="0" w:space="0" w:color="auto"/>
        <w:left w:val="none" w:sz="0" w:space="0" w:color="auto"/>
        <w:bottom w:val="none" w:sz="0" w:space="0" w:color="auto"/>
        <w:right w:val="none" w:sz="0" w:space="0" w:color="auto"/>
      </w:divBdr>
    </w:div>
    <w:div w:id="631598558">
      <w:bodyDiv w:val="1"/>
      <w:marLeft w:val="0"/>
      <w:marRight w:val="0"/>
      <w:marTop w:val="0"/>
      <w:marBottom w:val="0"/>
      <w:divBdr>
        <w:top w:val="none" w:sz="0" w:space="0" w:color="auto"/>
        <w:left w:val="none" w:sz="0" w:space="0" w:color="auto"/>
        <w:bottom w:val="none" w:sz="0" w:space="0" w:color="auto"/>
        <w:right w:val="none" w:sz="0" w:space="0" w:color="auto"/>
      </w:divBdr>
    </w:div>
    <w:div w:id="965311766">
      <w:bodyDiv w:val="1"/>
      <w:marLeft w:val="0"/>
      <w:marRight w:val="0"/>
      <w:marTop w:val="0"/>
      <w:marBottom w:val="0"/>
      <w:divBdr>
        <w:top w:val="none" w:sz="0" w:space="0" w:color="auto"/>
        <w:left w:val="none" w:sz="0" w:space="0" w:color="auto"/>
        <w:bottom w:val="none" w:sz="0" w:space="0" w:color="auto"/>
        <w:right w:val="none" w:sz="0" w:space="0" w:color="auto"/>
      </w:divBdr>
      <w:divsChild>
        <w:div w:id="1446998282">
          <w:marLeft w:val="0"/>
          <w:marRight w:val="0"/>
          <w:marTop w:val="0"/>
          <w:marBottom w:val="0"/>
          <w:divBdr>
            <w:top w:val="single" w:sz="2" w:space="0" w:color="auto"/>
            <w:left w:val="single" w:sz="2" w:space="0" w:color="auto"/>
            <w:bottom w:val="single" w:sz="6" w:space="0" w:color="auto"/>
            <w:right w:val="single" w:sz="2" w:space="0" w:color="auto"/>
          </w:divBdr>
          <w:divsChild>
            <w:div w:id="1737043356">
              <w:marLeft w:val="0"/>
              <w:marRight w:val="0"/>
              <w:marTop w:val="100"/>
              <w:marBottom w:val="100"/>
              <w:divBdr>
                <w:top w:val="single" w:sz="2" w:space="0" w:color="D9D9E3"/>
                <w:left w:val="single" w:sz="2" w:space="0" w:color="D9D9E3"/>
                <w:bottom w:val="single" w:sz="2" w:space="0" w:color="D9D9E3"/>
                <w:right w:val="single" w:sz="2" w:space="0" w:color="D9D9E3"/>
              </w:divBdr>
              <w:divsChild>
                <w:div w:id="992873012">
                  <w:marLeft w:val="0"/>
                  <w:marRight w:val="0"/>
                  <w:marTop w:val="0"/>
                  <w:marBottom w:val="0"/>
                  <w:divBdr>
                    <w:top w:val="single" w:sz="2" w:space="0" w:color="D9D9E3"/>
                    <w:left w:val="single" w:sz="2" w:space="0" w:color="D9D9E3"/>
                    <w:bottom w:val="single" w:sz="2" w:space="0" w:color="D9D9E3"/>
                    <w:right w:val="single" w:sz="2" w:space="0" w:color="D9D9E3"/>
                  </w:divBdr>
                  <w:divsChild>
                    <w:div w:id="2138912947">
                      <w:marLeft w:val="0"/>
                      <w:marRight w:val="0"/>
                      <w:marTop w:val="0"/>
                      <w:marBottom w:val="0"/>
                      <w:divBdr>
                        <w:top w:val="single" w:sz="2" w:space="0" w:color="D9D9E3"/>
                        <w:left w:val="single" w:sz="2" w:space="0" w:color="D9D9E3"/>
                        <w:bottom w:val="single" w:sz="2" w:space="0" w:color="D9D9E3"/>
                        <w:right w:val="single" w:sz="2" w:space="0" w:color="D9D9E3"/>
                      </w:divBdr>
                      <w:divsChild>
                        <w:div w:id="436027897">
                          <w:marLeft w:val="0"/>
                          <w:marRight w:val="0"/>
                          <w:marTop w:val="0"/>
                          <w:marBottom w:val="0"/>
                          <w:divBdr>
                            <w:top w:val="single" w:sz="2" w:space="0" w:color="D9D9E3"/>
                            <w:left w:val="single" w:sz="2" w:space="0" w:color="D9D9E3"/>
                            <w:bottom w:val="single" w:sz="2" w:space="0" w:color="D9D9E3"/>
                            <w:right w:val="single" w:sz="2" w:space="0" w:color="D9D9E3"/>
                          </w:divBdr>
                          <w:divsChild>
                            <w:div w:id="1048917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150122">
      <w:bodyDiv w:val="1"/>
      <w:marLeft w:val="0"/>
      <w:marRight w:val="0"/>
      <w:marTop w:val="0"/>
      <w:marBottom w:val="0"/>
      <w:divBdr>
        <w:top w:val="none" w:sz="0" w:space="0" w:color="auto"/>
        <w:left w:val="none" w:sz="0" w:space="0" w:color="auto"/>
        <w:bottom w:val="none" w:sz="0" w:space="0" w:color="auto"/>
        <w:right w:val="none" w:sz="0" w:space="0" w:color="auto"/>
      </w:divBdr>
      <w:divsChild>
        <w:div w:id="131413748">
          <w:marLeft w:val="0"/>
          <w:marRight w:val="0"/>
          <w:marTop w:val="0"/>
          <w:marBottom w:val="0"/>
          <w:divBdr>
            <w:top w:val="none" w:sz="0" w:space="0" w:color="auto"/>
            <w:left w:val="none" w:sz="0" w:space="0" w:color="auto"/>
            <w:bottom w:val="none" w:sz="0" w:space="0" w:color="auto"/>
            <w:right w:val="none" w:sz="0" w:space="0" w:color="auto"/>
          </w:divBdr>
          <w:divsChild>
            <w:div w:id="374429422">
              <w:marLeft w:val="0"/>
              <w:marRight w:val="0"/>
              <w:marTop w:val="0"/>
              <w:marBottom w:val="0"/>
              <w:divBdr>
                <w:top w:val="none" w:sz="0" w:space="0" w:color="auto"/>
                <w:left w:val="none" w:sz="0" w:space="0" w:color="auto"/>
                <w:bottom w:val="none" w:sz="0" w:space="0" w:color="auto"/>
                <w:right w:val="none" w:sz="0" w:space="0" w:color="auto"/>
              </w:divBdr>
              <w:divsChild>
                <w:div w:id="1884057862">
                  <w:marLeft w:val="0"/>
                  <w:marRight w:val="0"/>
                  <w:marTop w:val="0"/>
                  <w:marBottom w:val="0"/>
                  <w:divBdr>
                    <w:top w:val="none" w:sz="0" w:space="0" w:color="auto"/>
                    <w:left w:val="none" w:sz="0" w:space="0" w:color="auto"/>
                    <w:bottom w:val="none" w:sz="0" w:space="0" w:color="auto"/>
                    <w:right w:val="none" w:sz="0" w:space="0" w:color="auto"/>
                  </w:divBdr>
                  <w:divsChild>
                    <w:div w:id="147521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23915">
      <w:bodyDiv w:val="1"/>
      <w:marLeft w:val="0"/>
      <w:marRight w:val="0"/>
      <w:marTop w:val="0"/>
      <w:marBottom w:val="0"/>
      <w:divBdr>
        <w:top w:val="none" w:sz="0" w:space="0" w:color="auto"/>
        <w:left w:val="none" w:sz="0" w:space="0" w:color="auto"/>
        <w:bottom w:val="none" w:sz="0" w:space="0" w:color="auto"/>
        <w:right w:val="none" w:sz="0" w:space="0" w:color="auto"/>
      </w:divBdr>
      <w:divsChild>
        <w:div w:id="1854369824">
          <w:marLeft w:val="0"/>
          <w:marRight w:val="0"/>
          <w:marTop w:val="0"/>
          <w:marBottom w:val="0"/>
          <w:divBdr>
            <w:top w:val="none" w:sz="0" w:space="0" w:color="auto"/>
            <w:left w:val="none" w:sz="0" w:space="0" w:color="auto"/>
            <w:bottom w:val="none" w:sz="0" w:space="0" w:color="auto"/>
            <w:right w:val="none" w:sz="0" w:space="0" w:color="auto"/>
          </w:divBdr>
          <w:divsChild>
            <w:div w:id="647789209">
              <w:marLeft w:val="0"/>
              <w:marRight w:val="0"/>
              <w:marTop w:val="0"/>
              <w:marBottom w:val="0"/>
              <w:divBdr>
                <w:top w:val="none" w:sz="0" w:space="0" w:color="auto"/>
                <w:left w:val="none" w:sz="0" w:space="0" w:color="auto"/>
                <w:bottom w:val="none" w:sz="0" w:space="0" w:color="auto"/>
                <w:right w:val="none" w:sz="0" w:space="0" w:color="auto"/>
              </w:divBdr>
              <w:divsChild>
                <w:div w:id="59055135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739206202">
          <w:marLeft w:val="0"/>
          <w:marRight w:val="0"/>
          <w:marTop w:val="0"/>
          <w:marBottom w:val="0"/>
          <w:divBdr>
            <w:top w:val="none" w:sz="0" w:space="0" w:color="auto"/>
            <w:left w:val="none" w:sz="0" w:space="0" w:color="auto"/>
            <w:bottom w:val="none" w:sz="0" w:space="0" w:color="auto"/>
            <w:right w:val="none" w:sz="0" w:space="0" w:color="auto"/>
          </w:divBdr>
          <w:divsChild>
            <w:div w:id="1725327372">
              <w:marLeft w:val="0"/>
              <w:marRight w:val="0"/>
              <w:marTop w:val="0"/>
              <w:marBottom w:val="0"/>
              <w:divBdr>
                <w:top w:val="none" w:sz="0" w:space="0" w:color="auto"/>
                <w:left w:val="none" w:sz="0" w:space="0" w:color="auto"/>
                <w:bottom w:val="none" w:sz="0" w:space="0" w:color="auto"/>
                <w:right w:val="none" w:sz="0" w:space="0" w:color="auto"/>
              </w:divBdr>
              <w:divsChild>
                <w:div w:id="7008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04262">
      <w:bodyDiv w:val="1"/>
      <w:marLeft w:val="0"/>
      <w:marRight w:val="0"/>
      <w:marTop w:val="0"/>
      <w:marBottom w:val="0"/>
      <w:divBdr>
        <w:top w:val="none" w:sz="0" w:space="0" w:color="auto"/>
        <w:left w:val="none" w:sz="0" w:space="0" w:color="auto"/>
        <w:bottom w:val="none" w:sz="0" w:space="0" w:color="auto"/>
        <w:right w:val="none" w:sz="0" w:space="0" w:color="auto"/>
      </w:divBdr>
      <w:divsChild>
        <w:div w:id="276911804">
          <w:marLeft w:val="0"/>
          <w:marRight w:val="0"/>
          <w:marTop w:val="0"/>
          <w:marBottom w:val="0"/>
          <w:divBdr>
            <w:top w:val="none" w:sz="0" w:space="0" w:color="auto"/>
            <w:left w:val="none" w:sz="0" w:space="0" w:color="auto"/>
            <w:bottom w:val="none" w:sz="0" w:space="0" w:color="auto"/>
            <w:right w:val="none" w:sz="0" w:space="0" w:color="auto"/>
          </w:divBdr>
          <w:divsChild>
            <w:div w:id="661933642">
              <w:marLeft w:val="0"/>
              <w:marRight w:val="0"/>
              <w:marTop w:val="0"/>
              <w:marBottom w:val="0"/>
              <w:divBdr>
                <w:top w:val="none" w:sz="0" w:space="0" w:color="auto"/>
                <w:left w:val="none" w:sz="0" w:space="0" w:color="auto"/>
                <w:bottom w:val="none" w:sz="0" w:space="0" w:color="auto"/>
                <w:right w:val="none" w:sz="0" w:space="0" w:color="auto"/>
              </w:divBdr>
              <w:divsChild>
                <w:div w:id="147738009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 w:id="2016494558">
          <w:marLeft w:val="0"/>
          <w:marRight w:val="0"/>
          <w:marTop w:val="0"/>
          <w:marBottom w:val="0"/>
          <w:divBdr>
            <w:top w:val="none" w:sz="0" w:space="0" w:color="auto"/>
            <w:left w:val="none" w:sz="0" w:space="0" w:color="auto"/>
            <w:bottom w:val="none" w:sz="0" w:space="0" w:color="auto"/>
            <w:right w:val="none" w:sz="0" w:space="0" w:color="auto"/>
          </w:divBdr>
          <w:divsChild>
            <w:div w:id="1619411112">
              <w:marLeft w:val="0"/>
              <w:marRight w:val="0"/>
              <w:marTop w:val="0"/>
              <w:marBottom w:val="0"/>
              <w:divBdr>
                <w:top w:val="none" w:sz="0" w:space="0" w:color="auto"/>
                <w:left w:val="none" w:sz="0" w:space="0" w:color="auto"/>
                <w:bottom w:val="none" w:sz="0" w:space="0" w:color="auto"/>
                <w:right w:val="none" w:sz="0" w:space="0" w:color="auto"/>
              </w:divBdr>
              <w:divsChild>
                <w:div w:id="3326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052503">
      <w:bodyDiv w:val="1"/>
      <w:marLeft w:val="0"/>
      <w:marRight w:val="0"/>
      <w:marTop w:val="0"/>
      <w:marBottom w:val="0"/>
      <w:divBdr>
        <w:top w:val="none" w:sz="0" w:space="0" w:color="auto"/>
        <w:left w:val="none" w:sz="0" w:space="0" w:color="auto"/>
        <w:bottom w:val="none" w:sz="0" w:space="0" w:color="auto"/>
        <w:right w:val="none" w:sz="0" w:space="0" w:color="auto"/>
      </w:divBdr>
      <w:divsChild>
        <w:div w:id="1900895133">
          <w:marLeft w:val="0"/>
          <w:marRight w:val="0"/>
          <w:marTop w:val="0"/>
          <w:marBottom w:val="0"/>
          <w:divBdr>
            <w:top w:val="none" w:sz="0" w:space="0" w:color="auto"/>
            <w:left w:val="none" w:sz="0" w:space="0" w:color="auto"/>
            <w:bottom w:val="none" w:sz="0" w:space="0" w:color="auto"/>
            <w:right w:val="none" w:sz="0" w:space="0" w:color="auto"/>
          </w:divBdr>
          <w:divsChild>
            <w:div w:id="2117678350">
              <w:marLeft w:val="0"/>
              <w:marRight w:val="0"/>
              <w:marTop w:val="0"/>
              <w:marBottom w:val="0"/>
              <w:divBdr>
                <w:top w:val="none" w:sz="0" w:space="0" w:color="auto"/>
                <w:left w:val="none" w:sz="0" w:space="0" w:color="auto"/>
                <w:bottom w:val="none" w:sz="0" w:space="0" w:color="auto"/>
                <w:right w:val="none" w:sz="0" w:space="0" w:color="auto"/>
              </w:divBdr>
              <w:divsChild>
                <w:div w:id="688677268">
                  <w:marLeft w:val="0"/>
                  <w:marRight w:val="0"/>
                  <w:marTop w:val="0"/>
                  <w:marBottom w:val="0"/>
                  <w:divBdr>
                    <w:top w:val="none" w:sz="0" w:space="0" w:color="auto"/>
                    <w:left w:val="none" w:sz="0" w:space="0" w:color="auto"/>
                    <w:bottom w:val="none" w:sz="0" w:space="0" w:color="auto"/>
                    <w:right w:val="none" w:sz="0" w:space="0" w:color="auto"/>
                  </w:divBdr>
                  <w:divsChild>
                    <w:div w:id="11240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
    <w:div w:id="1401174385">
      <w:bodyDiv w:val="1"/>
      <w:marLeft w:val="0"/>
      <w:marRight w:val="0"/>
      <w:marTop w:val="0"/>
      <w:marBottom w:val="0"/>
      <w:divBdr>
        <w:top w:val="none" w:sz="0" w:space="0" w:color="auto"/>
        <w:left w:val="none" w:sz="0" w:space="0" w:color="auto"/>
        <w:bottom w:val="none" w:sz="0" w:space="0" w:color="auto"/>
        <w:right w:val="none" w:sz="0" w:space="0" w:color="auto"/>
      </w:divBdr>
      <w:divsChild>
        <w:div w:id="2066906720">
          <w:marLeft w:val="0"/>
          <w:marRight w:val="0"/>
          <w:marTop w:val="0"/>
          <w:marBottom w:val="0"/>
          <w:divBdr>
            <w:top w:val="single" w:sz="2" w:space="0" w:color="auto"/>
            <w:left w:val="single" w:sz="2" w:space="0" w:color="auto"/>
            <w:bottom w:val="single" w:sz="6" w:space="0" w:color="auto"/>
            <w:right w:val="single" w:sz="2" w:space="0" w:color="auto"/>
          </w:divBdr>
          <w:divsChild>
            <w:div w:id="1077900880">
              <w:marLeft w:val="0"/>
              <w:marRight w:val="0"/>
              <w:marTop w:val="100"/>
              <w:marBottom w:val="100"/>
              <w:divBdr>
                <w:top w:val="single" w:sz="2" w:space="0" w:color="D9D9E3"/>
                <w:left w:val="single" w:sz="2" w:space="0" w:color="D9D9E3"/>
                <w:bottom w:val="single" w:sz="2" w:space="0" w:color="D9D9E3"/>
                <w:right w:val="single" w:sz="2" w:space="0" w:color="D9D9E3"/>
              </w:divBdr>
              <w:divsChild>
                <w:div w:id="238564931">
                  <w:marLeft w:val="0"/>
                  <w:marRight w:val="0"/>
                  <w:marTop w:val="0"/>
                  <w:marBottom w:val="0"/>
                  <w:divBdr>
                    <w:top w:val="single" w:sz="2" w:space="0" w:color="D9D9E3"/>
                    <w:left w:val="single" w:sz="2" w:space="0" w:color="D9D9E3"/>
                    <w:bottom w:val="single" w:sz="2" w:space="0" w:color="D9D9E3"/>
                    <w:right w:val="single" w:sz="2" w:space="0" w:color="D9D9E3"/>
                  </w:divBdr>
                  <w:divsChild>
                    <w:div w:id="912739257">
                      <w:marLeft w:val="0"/>
                      <w:marRight w:val="0"/>
                      <w:marTop w:val="0"/>
                      <w:marBottom w:val="0"/>
                      <w:divBdr>
                        <w:top w:val="single" w:sz="2" w:space="0" w:color="D9D9E3"/>
                        <w:left w:val="single" w:sz="2" w:space="0" w:color="D9D9E3"/>
                        <w:bottom w:val="single" w:sz="2" w:space="0" w:color="D9D9E3"/>
                        <w:right w:val="single" w:sz="2" w:space="0" w:color="D9D9E3"/>
                      </w:divBdr>
                      <w:divsChild>
                        <w:div w:id="754211230">
                          <w:marLeft w:val="0"/>
                          <w:marRight w:val="0"/>
                          <w:marTop w:val="0"/>
                          <w:marBottom w:val="0"/>
                          <w:divBdr>
                            <w:top w:val="single" w:sz="2" w:space="0" w:color="D9D9E3"/>
                            <w:left w:val="single" w:sz="2" w:space="0" w:color="D9D9E3"/>
                            <w:bottom w:val="single" w:sz="2" w:space="0" w:color="D9D9E3"/>
                            <w:right w:val="single" w:sz="2" w:space="0" w:color="D9D9E3"/>
                          </w:divBdr>
                          <w:divsChild>
                            <w:div w:id="766389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4377034">
      <w:bodyDiv w:val="1"/>
      <w:marLeft w:val="0"/>
      <w:marRight w:val="0"/>
      <w:marTop w:val="0"/>
      <w:marBottom w:val="0"/>
      <w:divBdr>
        <w:top w:val="none" w:sz="0" w:space="0" w:color="auto"/>
        <w:left w:val="none" w:sz="0" w:space="0" w:color="auto"/>
        <w:bottom w:val="none" w:sz="0" w:space="0" w:color="auto"/>
        <w:right w:val="none" w:sz="0" w:space="0" w:color="auto"/>
      </w:divBdr>
      <w:divsChild>
        <w:div w:id="453669641">
          <w:marLeft w:val="0"/>
          <w:marRight w:val="0"/>
          <w:marTop w:val="0"/>
          <w:marBottom w:val="0"/>
          <w:divBdr>
            <w:top w:val="single" w:sz="2" w:space="0" w:color="auto"/>
            <w:left w:val="single" w:sz="2" w:space="0" w:color="auto"/>
            <w:bottom w:val="single" w:sz="6" w:space="0" w:color="auto"/>
            <w:right w:val="single" w:sz="2" w:space="0" w:color="auto"/>
          </w:divBdr>
          <w:divsChild>
            <w:div w:id="1947806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509471">
                  <w:marLeft w:val="0"/>
                  <w:marRight w:val="0"/>
                  <w:marTop w:val="0"/>
                  <w:marBottom w:val="0"/>
                  <w:divBdr>
                    <w:top w:val="single" w:sz="2" w:space="0" w:color="D9D9E3"/>
                    <w:left w:val="single" w:sz="2" w:space="0" w:color="D9D9E3"/>
                    <w:bottom w:val="single" w:sz="2" w:space="0" w:color="D9D9E3"/>
                    <w:right w:val="single" w:sz="2" w:space="0" w:color="D9D9E3"/>
                  </w:divBdr>
                  <w:divsChild>
                    <w:div w:id="509563866">
                      <w:marLeft w:val="0"/>
                      <w:marRight w:val="0"/>
                      <w:marTop w:val="0"/>
                      <w:marBottom w:val="0"/>
                      <w:divBdr>
                        <w:top w:val="single" w:sz="2" w:space="0" w:color="D9D9E3"/>
                        <w:left w:val="single" w:sz="2" w:space="0" w:color="D9D9E3"/>
                        <w:bottom w:val="single" w:sz="2" w:space="0" w:color="D9D9E3"/>
                        <w:right w:val="single" w:sz="2" w:space="0" w:color="D9D9E3"/>
                      </w:divBdr>
                      <w:divsChild>
                        <w:div w:id="34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12206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2304435">
      <w:bodyDiv w:val="1"/>
      <w:marLeft w:val="0"/>
      <w:marRight w:val="0"/>
      <w:marTop w:val="0"/>
      <w:marBottom w:val="0"/>
      <w:divBdr>
        <w:top w:val="none" w:sz="0" w:space="0" w:color="auto"/>
        <w:left w:val="none" w:sz="0" w:space="0" w:color="auto"/>
        <w:bottom w:val="none" w:sz="0" w:space="0" w:color="auto"/>
        <w:right w:val="none" w:sz="0" w:space="0" w:color="auto"/>
      </w:divBdr>
      <w:divsChild>
        <w:div w:id="609748611">
          <w:marLeft w:val="0"/>
          <w:marRight w:val="0"/>
          <w:marTop w:val="0"/>
          <w:marBottom w:val="0"/>
          <w:divBdr>
            <w:top w:val="none" w:sz="0" w:space="0" w:color="auto"/>
            <w:left w:val="none" w:sz="0" w:space="0" w:color="auto"/>
            <w:bottom w:val="none" w:sz="0" w:space="0" w:color="auto"/>
            <w:right w:val="none" w:sz="0" w:space="0" w:color="auto"/>
          </w:divBdr>
          <w:divsChild>
            <w:div w:id="44450011">
              <w:marLeft w:val="0"/>
              <w:marRight w:val="0"/>
              <w:marTop w:val="0"/>
              <w:marBottom w:val="0"/>
              <w:divBdr>
                <w:top w:val="none" w:sz="0" w:space="0" w:color="auto"/>
                <w:left w:val="none" w:sz="0" w:space="0" w:color="auto"/>
                <w:bottom w:val="none" w:sz="0" w:space="0" w:color="auto"/>
                <w:right w:val="none" w:sz="0" w:space="0" w:color="auto"/>
              </w:divBdr>
              <w:divsChild>
                <w:div w:id="1854100703">
                  <w:marLeft w:val="0"/>
                  <w:marRight w:val="0"/>
                  <w:marTop w:val="0"/>
                  <w:marBottom w:val="0"/>
                  <w:divBdr>
                    <w:top w:val="none" w:sz="0" w:space="0" w:color="auto"/>
                    <w:left w:val="none" w:sz="0" w:space="0" w:color="auto"/>
                    <w:bottom w:val="none" w:sz="0" w:space="0" w:color="auto"/>
                    <w:right w:val="none" w:sz="0" w:space="0" w:color="auto"/>
                  </w:divBdr>
                  <w:divsChild>
                    <w:div w:id="9436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619796">
      <w:bodyDiv w:val="1"/>
      <w:marLeft w:val="0"/>
      <w:marRight w:val="0"/>
      <w:marTop w:val="0"/>
      <w:marBottom w:val="0"/>
      <w:divBdr>
        <w:top w:val="none" w:sz="0" w:space="0" w:color="auto"/>
        <w:left w:val="none" w:sz="0" w:space="0" w:color="auto"/>
        <w:bottom w:val="none" w:sz="0" w:space="0" w:color="auto"/>
        <w:right w:val="none" w:sz="0" w:space="0" w:color="auto"/>
      </w:divBdr>
      <w:divsChild>
        <w:div w:id="177474013">
          <w:marLeft w:val="0"/>
          <w:marRight w:val="0"/>
          <w:marTop w:val="0"/>
          <w:marBottom w:val="0"/>
          <w:divBdr>
            <w:top w:val="none" w:sz="0" w:space="0" w:color="auto"/>
            <w:left w:val="none" w:sz="0" w:space="0" w:color="auto"/>
            <w:bottom w:val="none" w:sz="0" w:space="0" w:color="auto"/>
            <w:right w:val="none" w:sz="0" w:space="0" w:color="auto"/>
          </w:divBdr>
          <w:divsChild>
            <w:div w:id="1450197420">
              <w:marLeft w:val="0"/>
              <w:marRight w:val="0"/>
              <w:marTop w:val="0"/>
              <w:marBottom w:val="0"/>
              <w:divBdr>
                <w:top w:val="none" w:sz="0" w:space="0" w:color="auto"/>
                <w:left w:val="none" w:sz="0" w:space="0" w:color="auto"/>
                <w:bottom w:val="none" w:sz="0" w:space="0" w:color="auto"/>
                <w:right w:val="none" w:sz="0" w:space="0" w:color="auto"/>
              </w:divBdr>
              <w:divsChild>
                <w:div w:id="910581125">
                  <w:marLeft w:val="0"/>
                  <w:marRight w:val="0"/>
                  <w:marTop w:val="0"/>
                  <w:marBottom w:val="0"/>
                  <w:divBdr>
                    <w:top w:val="none" w:sz="0" w:space="0" w:color="auto"/>
                    <w:left w:val="none" w:sz="0" w:space="0" w:color="auto"/>
                    <w:bottom w:val="none" w:sz="0" w:space="0" w:color="auto"/>
                    <w:right w:val="none" w:sz="0" w:space="0" w:color="auto"/>
                  </w:divBdr>
                  <w:divsChild>
                    <w:div w:id="7809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901989">
      <w:bodyDiv w:val="1"/>
      <w:marLeft w:val="0"/>
      <w:marRight w:val="0"/>
      <w:marTop w:val="0"/>
      <w:marBottom w:val="0"/>
      <w:divBdr>
        <w:top w:val="none" w:sz="0" w:space="0" w:color="auto"/>
        <w:left w:val="none" w:sz="0" w:space="0" w:color="auto"/>
        <w:bottom w:val="none" w:sz="0" w:space="0" w:color="auto"/>
        <w:right w:val="none" w:sz="0" w:space="0" w:color="auto"/>
      </w:divBdr>
      <w:divsChild>
        <w:div w:id="852841163">
          <w:marLeft w:val="0"/>
          <w:marRight w:val="0"/>
          <w:marTop w:val="0"/>
          <w:marBottom w:val="0"/>
          <w:divBdr>
            <w:top w:val="none" w:sz="0" w:space="0" w:color="auto"/>
            <w:left w:val="none" w:sz="0" w:space="0" w:color="auto"/>
            <w:bottom w:val="none" w:sz="0" w:space="0" w:color="auto"/>
            <w:right w:val="none" w:sz="0" w:space="0" w:color="auto"/>
          </w:divBdr>
          <w:divsChild>
            <w:div w:id="1212811466">
              <w:marLeft w:val="0"/>
              <w:marRight w:val="0"/>
              <w:marTop w:val="0"/>
              <w:marBottom w:val="0"/>
              <w:divBdr>
                <w:top w:val="none" w:sz="0" w:space="0" w:color="auto"/>
                <w:left w:val="none" w:sz="0" w:space="0" w:color="auto"/>
                <w:bottom w:val="none" w:sz="0" w:space="0" w:color="auto"/>
                <w:right w:val="none" w:sz="0" w:space="0" w:color="auto"/>
              </w:divBdr>
              <w:divsChild>
                <w:div w:id="1330668616">
                  <w:marLeft w:val="0"/>
                  <w:marRight w:val="0"/>
                  <w:marTop w:val="0"/>
                  <w:marBottom w:val="0"/>
                  <w:divBdr>
                    <w:top w:val="none" w:sz="0" w:space="0" w:color="auto"/>
                    <w:left w:val="none" w:sz="0" w:space="0" w:color="auto"/>
                    <w:bottom w:val="none" w:sz="0" w:space="0" w:color="auto"/>
                    <w:right w:val="none" w:sz="0" w:space="0" w:color="auto"/>
                  </w:divBdr>
                  <w:divsChild>
                    <w:div w:id="19596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796">
      <w:bodyDiv w:val="1"/>
      <w:marLeft w:val="0"/>
      <w:marRight w:val="0"/>
      <w:marTop w:val="0"/>
      <w:marBottom w:val="0"/>
      <w:divBdr>
        <w:top w:val="none" w:sz="0" w:space="0" w:color="auto"/>
        <w:left w:val="none" w:sz="0" w:space="0" w:color="auto"/>
        <w:bottom w:val="none" w:sz="0" w:space="0" w:color="auto"/>
        <w:right w:val="none" w:sz="0" w:space="0" w:color="auto"/>
      </w:divBdr>
    </w:div>
    <w:div w:id="1771587336">
      <w:bodyDiv w:val="1"/>
      <w:marLeft w:val="0"/>
      <w:marRight w:val="0"/>
      <w:marTop w:val="0"/>
      <w:marBottom w:val="0"/>
      <w:divBdr>
        <w:top w:val="none" w:sz="0" w:space="0" w:color="auto"/>
        <w:left w:val="none" w:sz="0" w:space="0" w:color="auto"/>
        <w:bottom w:val="none" w:sz="0" w:space="0" w:color="auto"/>
        <w:right w:val="none" w:sz="0" w:space="0" w:color="auto"/>
      </w:divBdr>
    </w:div>
    <w:div w:id="1785727465">
      <w:bodyDiv w:val="1"/>
      <w:marLeft w:val="0"/>
      <w:marRight w:val="0"/>
      <w:marTop w:val="0"/>
      <w:marBottom w:val="0"/>
      <w:divBdr>
        <w:top w:val="none" w:sz="0" w:space="0" w:color="auto"/>
        <w:left w:val="none" w:sz="0" w:space="0" w:color="auto"/>
        <w:bottom w:val="none" w:sz="0" w:space="0" w:color="auto"/>
        <w:right w:val="none" w:sz="0" w:space="0" w:color="auto"/>
      </w:divBdr>
    </w:div>
    <w:div w:id="1930698811">
      <w:bodyDiv w:val="1"/>
      <w:marLeft w:val="0"/>
      <w:marRight w:val="0"/>
      <w:marTop w:val="0"/>
      <w:marBottom w:val="0"/>
      <w:divBdr>
        <w:top w:val="none" w:sz="0" w:space="0" w:color="auto"/>
        <w:left w:val="none" w:sz="0" w:space="0" w:color="auto"/>
        <w:bottom w:val="none" w:sz="0" w:space="0" w:color="auto"/>
        <w:right w:val="none" w:sz="0" w:space="0" w:color="auto"/>
      </w:divBdr>
    </w:div>
    <w:div w:id="1935507421">
      <w:bodyDiv w:val="1"/>
      <w:marLeft w:val="0"/>
      <w:marRight w:val="0"/>
      <w:marTop w:val="0"/>
      <w:marBottom w:val="0"/>
      <w:divBdr>
        <w:top w:val="none" w:sz="0" w:space="0" w:color="auto"/>
        <w:left w:val="none" w:sz="0" w:space="0" w:color="auto"/>
        <w:bottom w:val="none" w:sz="0" w:space="0" w:color="auto"/>
        <w:right w:val="none" w:sz="0" w:space="0" w:color="auto"/>
      </w:divBdr>
    </w:div>
    <w:div w:id="2027904754">
      <w:bodyDiv w:val="1"/>
      <w:marLeft w:val="0"/>
      <w:marRight w:val="0"/>
      <w:marTop w:val="0"/>
      <w:marBottom w:val="0"/>
      <w:divBdr>
        <w:top w:val="none" w:sz="0" w:space="0" w:color="auto"/>
        <w:left w:val="none" w:sz="0" w:space="0" w:color="auto"/>
        <w:bottom w:val="none" w:sz="0" w:space="0" w:color="auto"/>
        <w:right w:val="none" w:sz="0" w:space="0" w:color="auto"/>
      </w:divBdr>
      <w:divsChild>
        <w:div w:id="1183742918">
          <w:marLeft w:val="0"/>
          <w:marRight w:val="0"/>
          <w:marTop w:val="0"/>
          <w:marBottom w:val="0"/>
          <w:divBdr>
            <w:top w:val="none" w:sz="0" w:space="0" w:color="auto"/>
            <w:left w:val="none" w:sz="0" w:space="0" w:color="auto"/>
            <w:bottom w:val="none" w:sz="0" w:space="0" w:color="auto"/>
            <w:right w:val="none" w:sz="0" w:space="0" w:color="auto"/>
          </w:divBdr>
          <w:divsChild>
            <w:div w:id="1795170371">
              <w:marLeft w:val="0"/>
              <w:marRight w:val="0"/>
              <w:marTop w:val="0"/>
              <w:marBottom w:val="0"/>
              <w:divBdr>
                <w:top w:val="none" w:sz="0" w:space="0" w:color="auto"/>
                <w:left w:val="none" w:sz="0" w:space="0" w:color="auto"/>
                <w:bottom w:val="none" w:sz="0" w:space="0" w:color="auto"/>
                <w:right w:val="none" w:sz="0" w:space="0" w:color="auto"/>
              </w:divBdr>
              <w:divsChild>
                <w:div w:id="1733306297">
                  <w:marLeft w:val="0"/>
                  <w:marRight w:val="0"/>
                  <w:marTop w:val="0"/>
                  <w:marBottom w:val="0"/>
                  <w:divBdr>
                    <w:top w:val="none" w:sz="0" w:space="0" w:color="auto"/>
                    <w:left w:val="none" w:sz="0" w:space="0" w:color="auto"/>
                    <w:bottom w:val="none" w:sz="0" w:space="0" w:color="auto"/>
                    <w:right w:val="none" w:sz="0" w:space="0" w:color="auto"/>
                  </w:divBdr>
                  <w:divsChild>
                    <w:div w:id="7635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88625">
      <w:bodyDiv w:val="1"/>
      <w:marLeft w:val="0"/>
      <w:marRight w:val="0"/>
      <w:marTop w:val="0"/>
      <w:marBottom w:val="0"/>
      <w:divBdr>
        <w:top w:val="none" w:sz="0" w:space="0" w:color="auto"/>
        <w:left w:val="none" w:sz="0" w:space="0" w:color="auto"/>
        <w:bottom w:val="none" w:sz="0" w:space="0" w:color="auto"/>
        <w:right w:val="none" w:sz="0" w:space="0" w:color="auto"/>
      </w:divBdr>
      <w:divsChild>
        <w:div w:id="1558784460">
          <w:marLeft w:val="0"/>
          <w:marRight w:val="0"/>
          <w:marTop w:val="0"/>
          <w:marBottom w:val="0"/>
          <w:divBdr>
            <w:top w:val="single" w:sz="2" w:space="0" w:color="auto"/>
            <w:left w:val="single" w:sz="2" w:space="0" w:color="auto"/>
            <w:bottom w:val="single" w:sz="6" w:space="0" w:color="auto"/>
            <w:right w:val="single" w:sz="2" w:space="0" w:color="auto"/>
          </w:divBdr>
          <w:divsChild>
            <w:div w:id="1805927528">
              <w:marLeft w:val="0"/>
              <w:marRight w:val="0"/>
              <w:marTop w:val="100"/>
              <w:marBottom w:val="100"/>
              <w:divBdr>
                <w:top w:val="single" w:sz="2" w:space="0" w:color="D9D9E3"/>
                <w:left w:val="single" w:sz="2" w:space="0" w:color="D9D9E3"/>
                <w:bottom w:val="single" w:sz="2" w:space="0" w:color="D9D9E3"/>
                <w:right w:val="single" w:sz="2" w:space="0" w:color="D9D9E3"/>
              </w:divBdr>
              <w:divsChild>
                <w:div w:id="85812511">
                  <w:marLeft w:val="0"/>
                  <w:marRight w:val="0"/>
                  <w:marTop w:val="0"/>
                  <w:marBottom w:val="0"/>
                  <w:divBdr>
                    <w:top w:val="single" w:sz="2" w:space="0" w:color="D9D9E3"/>
                    <w:left w:val="single" w:sz="2" w:space="0" w:color="D9D9E3"/>
                    <w:bottom w:val="single" w:sz="2" w:space="0" w:color="D9D9E3"/>
                    <w:right w:val="single" w:sz="2" w:space="0" w:color="D9D9E3"/>
                  </w:divBdr>
                  <w:divsChild>
                    <w:div w:id="1726374459">
                      <w:marLeft w:val="0"/>
                      <w:marRight w:val="0"/>
                      <w:marTop w:val="0"/>
                      <w:marBottom w:val="0"/>
                      <w:divBdr>
                        <w:top w:val="single" w:sz="2" w:space="0" w:color="D9D9E3"/>
                        <w:left w:val="single" w:sz="2" w:space="0" w:color="D9D9E3"/>
                        <w:bottom w:val="single" w:sz="2" w:space="0" w:color="D9D9E3"/>
                        <w:right w:val="single" w:sz="2" w:space="0" w:color="D9D9E3"/>
                      </w:divBdr>
                      <w:divsChild>
                        <w:div w:id="1858616450">
                          <w:marLeft w:val="0"/>
                          <w:marRight w:val="0"/>
                          <w:marTop w:val="0"/>
                          <w:marBottom w:val="0"/>
                          <w:divBdr>
                            <w:top w:val="single" w:sz="2" w:space="0" w:color="D9D9E3"/>
                            <w:left w:val="single" w:sz="2" w:space="0" w:color="D9D9E3"/>
                            <w:bottom w:val="single" w:sz="2" w:space="0" w:color="D9D9E3"/>
                            <w:right w:val="single" w:sz="2" w:space="0" w:color="D9D9E3"/>
                          </w:divBdr>
                          <w:divsChild>
                            <w:div w:id="1775054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28</Pages>
  <Words>13392</Words>
  <Characters>74060</Characters>
  <Application>Microsoft Office Word</Application>
  <DocSecurity>0</DocSecurity>
  <Lines>1452</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Chung</dc:creator>
  <cp:keywords/>
  <dc:description/>
  <cp:lastModifiedBy>Grace Chung</cp:lastModifiedBy>
  <cp:revision>19</cp:revision>
  <dcterms:created xsi:type="dcterms:W3CDTF">2023-04-24T23:50:00Z</dcterms:created>
  <dcterms:modified xsi:type="dcterms:W3CDTF">2023-04-25T03:33:00Z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id="Tr5IJVPk"/&gt;&lt;style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