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32E" w:rsidRDefault="00EB732E" w:rsidP="00D41F1B">
      <w:pPr>
        <w:spacing w:after="0"/>
      </w:pPr>
    </w:p>
    <w:p w:rsidR="003366E9" w:rsidRPr="008142B7" w:rsidRDefault="003366E9" w:rsidP="003366E9">
      <w:pPr>
        <w:pStyle w:val="Subtitle"/>
        <w:rPr>
          <w:sz w:val="22"/>
        </w:rPr>
      </w:pPr>
      <w:r w:rsidRPr="008142B7">
        <w:rPr>
          <w:sz w:val="22"/>
        </w:rPr>
        <w:t>Public health looks across multiple measures to identify significant patterns and trends and public health challenges.</w:t>
      </w:r>
    </w:p>
    <w:p w:rsidR="00E6126D" w:rsidRDefault="00E6126D" w:rsidP="001B7133">
      <w:pPr>
        <w:spacing w:after="0"/>
      </w:pPr>
    </w:p>
    <w:p w:rsidR="00EA1FB7" w:rsidRDefault="00EA1FB7" w:rsidP="001B7133">
      <w:pPr>
        <w:spacing w:after="0"/>
      </w:pPr>
      <w:r>
        <w:t>WordTitle</w:t>
      </w:r>
      <w:r w:rsidR="00B21CB8">
        <w:t>1</w:t>
      </w:r>
    </w:p>
    <w:p w:rsidR="00EA1FB7" w:rsidRPr="00063A95" w:rsidRDefault="00EA1FB7" w:rsidP="001B7133">
      <w:pPr>
        <w:spacing w:after="0"/>
        <w:rPr>
          <w:sz w:val="12"/>
          <w:szCs w:val="12"/>
        </w:rPr>
      </w:pPr>
    </w:p>
    <w:p w:rsidR="00EA1FB7" w:rsidRPr="00063A95" w:rsidRDefault="00EA1FB7" w:rsidP="001B7133">
      <w:pPr>
        <w:spacing w:after="0"/>
        <w:rPr>
          <w:sz w:val="12"/>
          <w:szCs w:val="12"/>
        </w:rPr>
        <w:sectPr w:rsidR="00EA1FB7" w:rsidRPr="00063A95" w:rsidSect="00D96BB9">
          <w:headerReference w:type="default" r:id="rId8"/>
          <w:footerReference w:type="default" r:id="rId9"/>
          <w:type w:val="continuous"/>
          <w:pgSz w:w="12240" w:h="15840" w:code="1"/>
          <w:pgMar w:top="1620" w:right="720" w:bottom="720" w:left="720" w:header="15" w:footer="720" w:gutter="0"/>
          <w:cols w:space="720"/>
          <w:docGrid w:linePitch="326"/>
        </w:sectPr>
      </w:pPr>
    </w:p>
    <w:p w:rsidR="009D7D01" w:rsidRPr="00063A95" w:rsidRDefault="009D7D01" w:rsidP="001B7133">
      <w:pPr>
        <w:spacing w:after="0"/>
        <w:rPr>
          <w:sz w:val="12"/>
          <w:szCs w:val="12"/>
        </w:rPr>
      </w:pPr>
    </w:p>
    <w:p w:rsidR="00A3038D" w:rsidRDefault="00EA1FB7" w:rsidP="00D41F1B">
      <w:pPr>
        <w:spacing w:after="0"/>
      </w:pPr>
      <w:r>
        <w:t>WordFigure1</w:t>
      </w:r>
    </w:p>
    <w:p w:rsidR="00F11B32" w:rsidRDefault="00EA1FB7" w:rsidP="00D41F1B">
      <w:pPr>
        <w:spacing w:after="0"/>
      </w:pPr>
      <w:r>
        <w:t>WordFigure2</w:t>
      </w:r>
    </w:p>
    <w:p w:rsidR="002A2EE8" w:rsidRDefault="002A2EE8" w:rsidP="00D41F1B">
      <w:pPr>
        <w:spacing w:after="0"/>
      </w:pPr>
      <w:r>
        <w:t>WordFigure5</w:t>
      </w:r>
    </w:p>
    <w:p w:rsidR="002A2EE8" w:rsidRDefault="002A2EE8" w:rsidP="00D41F1B">
      <w:pPr>
        <w:spacing w:after="0"/>
      </w:pPr>
    </w:p>
    <w:p w:rsidR="009D7D01" w:rsidRPr="00063A95" w:rsidRDefault="00EA1FB7" w:rsidP="00D41F1B">
      <w:pPr>
        <w:spacing w:after="0"/>
        <w:rPr>
          <w:sz w:val="12"/>
          <w:szCs w:val="12"/>
        </w:rPr>
      </w:pPr>
      <w:r>
        <w:br w:type="column"/>
      </w:r>
    </w:p>
    <w:p w:rsidR="00EA1FB7" w:rsidRDefault="00EA1FB7" w:rsidP="00D41F1B">
      <w:pPr>
        <w:spacing w:after="0"/>
      </w:pPr>
      <w:r>
        <w:t>WordFigure3</w:t>
      </w:r>
    </w:p>
    <w:p w:rsidR="00EA1FB7" w:rsidRDefault="00EA1FB7" w:rsidP="00D41F1B">
      <w:pPr>
        <w:spacing w:after="0"/>
      </w:pPr>
      <w:r>
        <w:t>WordFigure4</w:t>
      </w:r>
    </w:p>
    <w:p w:rsidR="00F11B32" w:rsidRDefault="00F11B32" w:rsidP="00D41F1B">
      <w:pPr>
        <w:spacing w:after="0"/>
      </w:pPr>
    </w:p>
    <w:p w:rsidR="00F11B32" w:rsidRDefault="00F11B32" w:rsidP="00D41F1B">
      <w:pPr>
        <w:spacing w:after="0"/>
        <w:sectPr w:rsidR="00F11B32" w:rsidSect="00163C3A">
          <w:type w:val="continuous"/>
          <w:pgSz w:w="12240" w:h="15840" w:code="1"/>
          <w:pgMar w:top="720" w:right="720" w:bottom="720" w:left="1080" w:header="288" w:footer="720" w:gutter="0"/>
          <w:cols w:num="2" w:space="720"/>
          <w:docGrid w:linePitch="326"/>
        </w:sectPr>
      </w:pPr>
    </w:p>
    <w:p w:rsidR="002A2EE8" w:rsidRDefault="002A2EE8">
      <w:pPr>
        <w:rPr>
          <w:sz w:val="10"/>
        </w:rPr>
      </w:pPr>
      <w:r>
        <w:rPr>
          <w:sz w:val="10"/>
        </w:rPr>
        <w:br w:type="page"/>
      </w:r>
    </w:p>
    <w:p w:rsidR="00E6126D" w:rsidRPr="00E24D24" w:rsidRDefault="00E6126D" w:rsidP="00D41F1B">
      <w:pPr>
        <w:spacing w:after="0"/>
        <w:rPr>
          <w:sz w:val="10"/>
        </w:rPr>
      </w:pPr>
    </w:p>
    <w:p w:rsidR="002A2EE8" w:rsidRDefault="002A2EE8" w:rsidP="00D41F1B">
      <w:pPr>
        <w:spacing w:after="0"/>
      </w:pPr>
    </w:p>
    <w:p w:rsidR="00B21CB8" w:rsidRDefault="00B21CB8" w:rsidP="00D41F1B">
      <w:pPr>
        <w:spacing w:after="0"/>
      </w:pPr>
      <w:r>
        <w:t>WordTitle2</w:t>
      </w:r>
    </w:p>
    <w:p w:rsidR="00B21CB8" w:rsidRPr="00063A95" w:rsidRDefault="00B21CB8" w:rsidP="00D41F1B">
      <w:pPr>
        <w:spacing w:after="0"/>
        <w:rPr>
          <w:sz w:val="12"/>
          <w:szCs w:val="12"/>
        </w:rPr>
      </w:pPr>
    </w:p>
    <w:p w:rsidR="00B21CB8" w:rsidRPr="00063A95" w:rsidRDefault="00B21CB8" w:rsidP="00D41F1B">
      <w:pPr>
        <w:spacing w:after="0"/>
        <w:rPr>
          <w:sz w:val="12"/>
          <w:szCs w:val="12"/>
        </w:rPr>
        <w:sectPr w:rsidR="00B21CB8" w:rsidRPr="00063A95" w:rsidSect="00D96BB9">
          <w:headerReference w:type="default" r:id="rId10"/>
          <w:footerReference w:type="default" r:id="rId11"/>
          <w:type w:val="continuous"/>
          <w:pgSz w:w="12240" w:h="15840" w:code="1"/>
          <w:pgMar w:top="1620" w:right="720" w:bottom="720" w:left="720" w:header="15" w:footer="720" w:gutter="0"/>
          <w:cols w:space="720"/>
          <w:docGrid w:linePitch="326"/>
        </w:sectPr>
      </w:pPr>
    </w:p>
    <w:p w:rsidR="00B21CB8" w:rsidRPr="00063A95" w:rsidRDefault="00B21CB8" w:rsidP="00D41F1B">
      <w:pPr>
        <w:spacing w:after="0"/>
        <w:rPr>
          <w:sz w:val="12"/>
          <w:szCs w:val="12"/>
        </w:rPr>
      </w:pPr>
    </w:p>
    <w:p w:rsidR="00B21CB8" w:rsidRDefault="00B21CB8" w:rsidP="00D41F1B">
      <w:pPr>
        <w:spacing w:after="0"/>
      </w:pPr>
      <w:r>
        <w:t>WordFigure</w:t>
      </w:r>
      <w:r w:rsidR="002A2EE8">
        <w:t>6</w:t>
      </w:r>
    </w:p>
    <w:p w:rsidR="002A2EE8" w:rsidRDefault="002A2EE8" w:rsidP="00D41F1B">
      <w:pPr>
        <w:spacing w:after="0"/>
      </w:pPr>
      <w:r>
        <w:t>WordFigure8</w:t>
      </w:r>
    </w:p>
    <w:p w:rsidR="00B21CB8" w:rsidRPr="00063A95" w:rsidRDefault="00B21CB8" w:rsidP="00D41F1B">
      <w:pPr>
        <w:spacing w:after="0"/>
        <w:rPr>
          <w:sz w:val="12"/>
          <w:szCs w:val="12"/>
        </w:rPr>
      </w:pPr>
      <w:r>
        <w:br w:type="column"/>
      </w:r>
    </w:p>
    <w:p w:rsidR="00B21CB8" w:rsidRDefault="00B21CB8" w:rsidP="00D41F1B">
      <w:pPr>
        <w:spacing w:after="0"/>
      </w:pPr>
      <w:r>
        <w:t>WordFigure</w:t>
      </w:r>
      <w:r w:rsidR="002A2EE8">
        <w:t>7</w:t>
      </w:r>
    </w:p>
    <w:p w:rsidR="00B21CB8" w:rsidRDefault="00B21CB8" w:rsidP="00D41F1B">
      <w:pPr>
        <w:spacing w:after="0"/>
      </w:pPr>
    </w:p>
    <w:p w:rsidR="00B21CB8" w:rsidRDefault="00B21CB8" w:rsidP="00D41F1B">
      <w:pPr>
        <w:spacing w:after="0"/>
        <w:sectPr w:rsidR="00B21CB8" w:rsidSect="00163C3A">
          <w:type w:val="continuous"/>
          <w:pgSz w:w="12240" w:h="15840" w:code="1"/>
          <w:pgMar w:top="720" w:right="720" w:bottom="720" w:left="1080" w:header="288" w:footer="720" w:gutter="0"/>
          <w:cols w:num="2" w:space="720"/>
          <w:docGrid w:linePitch="326"/>
        </w:sectPr>
      </w:pPr>
    </w:p>
    <w:p w:rsidR="0076797A" w:rsidRDefault="0076797A">
      <w:r>
        <w:br w:type="page"/>
      </w:r>
    </w:p>
    <w:p w:rsidR="0076797A" w:rsidRDefault="0076797A" w:rsidP="00CD2506">
      <w:pPr>
        <w:spacing w:after="0"/>
      </w:pPr>
    </w:p>
    <w:p w:rsidR="00B21CB8" w:rsidRDefault="00B21CB8" w:rsidP="00D41F1B">
      <w:pPr>
        <w:spacing w:after="0"/>
      </w:pPr>
      <w:r>
        <w:t>WordTitle3</w:t>
      </w:r>
    </w:p>
    <w:p w:rsidR="00B21CB8" w:rsidRPr="00063A95" w:rsidRDefault="00B21CB8" w:rsidP="00D41F1B">
      <w:pPr>
        <w:spacing w:after="0"/>
        <w:rPr>
          <w:sz w:val="12"/>
          <w:szCs w:val="12"/>
        </w:rPr>
      </w:pPr>
    </w:p>
    <w:p w:rsidR="00B21CB8" w:rsidRPr="00063A95" w:rsidRDefault="00B21CB8" w:rsidP="00D41F1B">
      <w:pPr>
        <w:spacing w:after="0"/>
        <w:rPr>
          <w:sz w:val="12"/>
          <w:szCs w:val="12"/>
        </w:rPr>
        <w:sectPr w:rsidR="00B21CB8" w:rsidRPr="00063A95" w:rsidSect="009D672D">
          <w:headerReference w:type="default" r:id="rId12"/>
          <w:footerReference w:type="default" r:id="rId13"/>
          <w:type w:val="continuous"/>
          <w:pgSz w:w="12240" w:h="15840" w:code="1"/>
          <w:pgMar w:top="1620" w:right="720" w:bottom="720" w:left="720" w:header="15" w:footer="1575" w:gutter="0"/>
          <w:cols w:space="720"/>
          <w:docGrid w:linePitch="326"/>
        </w:sectPr>
      </w:pPr>
    </w:p>
    <w:p w:rsidR="00B21CB8" w:rsidRPr="00063A95" w:rsidRDefault="00B21CB8" w:rsidP="00D41F1B">
      <w:pPr>
        <w:spacing w:after="0"/>
        <w:rPr>
          <w:sz w:val="12"/>
          <w:szCs w:val="12"/>
        </w:rPr>
      </w:pPr>
    </w:p>
    <w:p w:rsidR="00B21CB8" w:rsidRDefault="00B21CB8" w:rsidP="00D41F1B">
      <w:pPr>
        <w:spacing w:after="0"/>
      </w:pPr>
      <w:r>
        <w:t>WordFigure</w:t>
      </w:r>
      <w:r w:rsidR="002A2EE8">
        <w:t>9</w:t>
      </w:r>
    </w:p>
    <w:p w:rsidR="00B21CB8" w:rsidRPr="00063A95" w:rsidRDefault="00B21CB8" w:rsidP="00D41F1B">
      <w:pPr>
        <w:spacing w:after="0"/>
        <w:rPr>
          <w:sz w:val="12"/>
          <w:szCs w:val="12"/>
        </w:rPr>
      </w:pPr>
      <w:r>
        <w:br w:type="column"/>
      </w:r>
    </w:p>
    <w:p w:rsidR="00B21CB8" w:rsidRDefault="00B21CB8" w:rsidP="00D41F1B">
      <w:pPr>
        <w:spacing w:after="0"/>
      </w:pPr>
      <w:r>
        <w:t>WordFigure</w:t>
      </w:r>
      <w:r w:rsidR="002A2EE8">
        <w:t>10</w:t>
      </w:r>
    </w:p>
    <w:p w:rsidR="00FE7A86" w:rsidRDefault="00FE7A86" w:rsidP="00D41F1B">
      <w:pPr>
        <w:spacing w:after="0"/>
        <w:sectPr w:rsidR="00FE7A86" w:rsidSect="00163C3A">
          <w:type w:val="continuous"/>
          <w:pgSz w:w="12240" w:h="15840" w:code="1"/>
          <w:pgMar w:top="720" w:right="720" w:bottom="720" w:left="900" w:header="288" w:footer="720" w:gutter="0"/>
          <w:cols w:num="2" w:space="720"/>
          <w:docGrid w:linePitch="326"/>
        </w:sectPr>
      </w:pPr>
    </w:p>
    <w:p w:rsidR="003366E9" w:rsidRPr="00CD0A71" w:rsidRDefault="003366E9" w:rsidP="003366E9">
      <w:pPr>
        <w:jc w:val="center"/>
        <w:rPr>
          <w:b/>
          <w:sz w:val="28"/>
        </w:rPr>
      </w:pPr>
      <w:r w:rsidRPr="00CD0A71">
        <w:rPr>
          <w:b/>
          <w:sz w:val="28"/>
        </w:rPr>
        <w:t>Data Sources</w:t>
      </w:r>
    </w:p>
    <w:p w:rsidR="0060065E" w:rsidRPr="0060065E" w:rsidRDefault="003366E9" w:rsidP="0060065E">
      <w:pPr>
        <w:pStyle w:val="Heading1"/>
        <w:numPr>
          <w:ilvl w:val="0"/>
          <w:numId w:val="4"/>
        </w:numPr>
        <w:jc w:val="left"/>
        <w:rPr>
          <w:b w:val="0"/>
          <w:sz w:val="20"/>
        </w:rPr>
      </w:pPr>
      <w:r w:rsidRPr="00D72C03">
        <w:rPr>
          <w:b w:val="0"/>
          <w:sz w:val="20"/>
        </w:rPr>
        <w:t xml:space="preserve">Number of Deaths, Years of Life Lost, Percent Increase, and Disparity Ratio: </w:t>
      </w:r>
      <w:r w:rsidR="0060065E">
        <w:rPr>
          <w:b w:val="0"/>
          <w:sz w:val="20"/>
        </w:rPr>
        <w:t>Office of Policy and Planning</w:t>
      </w:r>
      <w:r w:rsidRPr="00D72C03">
        <w:rPr>
          <w:b w:val="0"/>
          <w:sz w:val="20"/>
        </w:rPr>
        <w:t xml:space="preserve"> analysis prepared using CDPH Vital Statistics Death Data Files; 20</w:t>
      </w:r>
      <w:r w:rsidR="0060065E">
        <w:rPr>
          <w:b w:val="0"/>
          <w:sz w:val="20"/>
        </w:rPr>
        <w:t>12</w:t>
      </w:r>
      <w:r w:rsidRPr="00D72C03">
        <w:rPr>
          <w:b w:val="0"/>
          <w:sz w:val="20"/>
        </w:rPr>
        <w:t>-20</w:t>
      </w:r>
      <w:r w:rsidR="0060065E">
        <w:rPr>
          <w:b w:val="0"/>
          <w:sz w:val="20"/>
        </w:rPr>
        <w:t>22</w:t>
      </w:r>
      <w:r w:rsidRPr="00D72C03">
        <w:rPr>
          <w:b w:val="0"/>
          <w:sz w:val="20"/>
        </w:rPr>
        <w:t>.</w:t>
      </w:r>
    </w:p>
    <w:p w:rsidR="0060065E" w:rsidRDefault="0060065E" w:rsidP="003366E9">
      <w:pPr>
        <w:pStyle w:val="Compact"/>
        <w:ind w:left="360" w:hanging="270"/>
      </w:pPr>
      <w:r>
        <w:t xml:space="preserve">2. </w:t>
      </w:r>
      <w:r w:rsidRPr="0060065E">
        <w:t>Number of Hospitalizations and Emergency Department Visits: California Department of Health Care Access and Information (HCAI), 2021</w:t>
      </w:r>
    </w:p>
    <w:p w:rsidR="003366E9" w:rsidRDefault="0060065E" w:rsidP="003366E9">
      <w:pPr>
        <w:pStyle w:val="Compact"/>
        <w:ind w:left="360" w:hanging="270"/>
      </w:pPr>
      <w:r>
        <w:t>3</w:t>
      </w:r>
      <w:r w:rsidR="003366E9">
        <w:t>. Years Lived with Disability: Institute for Health metrics and Evaluation (IHME).  GBD Compare. Seattle, WA: IHME, University of Washington, 201</w:t>
      </w:r>
      <w:r>
        <w:t>9</w:t>
      </w:r>
      <w:r w:rsidR="003366E9">
        <w:t>. vizhub.healthdata.org/</w:t>
      </w:r>
      <w:proofErr w:type="spellStart"/>
      <w:r w:rsidR="003366E9">
        <w:t>gbdcompare</w:t>
      </w:r>
      <w:proofErr w:type="spellEnd"/>
    </w:p>
    <w:p w:rsidR="003366E9" w:rsidRDefault="0060065E" w:rsidP="003366E9">
      <w:pPr>
        <w:pStyle w:val="Compact"/>
        <w:ind w:left="360" w:hanging="270"/>
      </w:pPr>
      <w:r>
        <w:t>4</w:t>
      </w:r>
      <w:r w:rsidR="003366E9">
        <w:t>. Infectious Disease: Center for Infectious Diseases, California Department of Public Health. www.cdph.ca.gov/Programs/CID/Pages/CID</w:t>
      </w:r>
    </w:p>
    <w:p w:rsidR="0060065E" w:rsidRPr="0060065E" w:rsidRDefault="0060065E" w:rsidP="0060065E"/>
    <w:p w:rsidR="003366E9" w:rsidRPr="00CD0A71" w:rsidRDefault="003366E9" w:rsidP="003366E9">
      <w:pPr>
        <w:spacing w:before="240"/>
        <w:jc w:val="center"/>
        <w:rPr>
          <w:b/>
          <w:sz w:val="28"/>
        </w:rPr>
      </w:pPr>
      <w:r w:rsidRPr="00CD0A71">
        <w:rPr>
          <w:b/>
          <w:sz w:val="28"/>
        </w:rPr>
        <w:t>Notes</w:t>
      </w:r>
    </w:p>
    <w:p w:rsidR="003366E9" w:rsidRDefault="003366E9" w:rsidP="003366E9">
      <w:pPr>
        <w:keepLines/>
        <w:ind w:left="86"/>
      </w:pPr>
      <w:r>
        <w:t xml:space="preserve">In some instances, especially for smaller counties, fewer than the selected number of bars may </w:t>
      </w:r>
      <w:r w:rsidRPr="00FB0F21">
        <w:t xml:space="preserve">display </w:t>
      </w:r>
      <w:r>
        <w:t xml:space="preserve">for one or more measures.  In most cases, this is because no bars show if the underlying number of deaths, hospitalizations or cases associated with the measure is less than eleven, a cut-point from the California Health and Human Services (CHHS) Data De-Identification Guidelines.  In some other cases, for the “increases over time” measure, fewer (or even no) bars are shown if there are few (or no) conditions for which there were increases for the </w:t>
      </w:r>
      <w:proofErr w:type="gramStart"/>
      <w:r>
        <w:t>time period</w:t>
      </w:r>
      <w:proofErr w:type="gramEnd"/>
      <w:r>
        <w:t xml:space="preserve">. </w:t>
      </w:r>
      <w:r>
        <w:br w:type="page"/>
      </w:r>
    </w:p>
    <w:p w:rsidR="003366E9" w:rsidRDefault="003366E9" w:rsidP="003366E9">
      <w:pPr>
        <w:pStyle w:val="Heading2"/>
        <w:numPr>
          <w:ilvl w:val="0"/>
          <w:numId w:val="3"/>
        </w:numPr>
      </w:pPr>
      <w:r>
        <w:lastRenderedPageBreak/>
        <w:t>Number of Deaths</w:t>
      </w:r>
    </w:p>
    <w:p w:rsidR="003366E9" w:rsidRPr="008519E2" w:rsidRDefault="003366E9" w:rsidP="003366E9">
      <w:pPr>
        <w:pStyle w:val="Compact"/>
        <w:spacing w:before="80"/>
        <w:ind w:left="720"/>
        <w:rPr>
          <w:sz w:val="18"/>
        </w:rPr>
      </w:pPr>
      <w:r w:rsidRPr="008519E2">
        <w:rPr>
          <w:sz w:val="18"/>
        </w:rPr>
        <w:t>Measures how many people died from a given condition.</w:t>
      </w:r>
    </w:p>
    <w:p w:rsidR="003366E9" w:rsidRDefault="003366E9" w:rsidP="003366E9">
      <w:pPr>
        <w:pStyle w:val="Heading2"/>
        <w:numPr>
          <w:ilvl w:val="0"/>
          <w:numId w:val="3"/>
        </w:numPr>
      </w:pPr>
      <w:r>
        <w:t>Greatest Percentage Increase</w:t>
      </w:r>
      <w:r w:rsidR="0060065E">
        <w:t>/Decrease</w:t>
      </w:r>
      <w:r>
        <w:t xml:space="preserve"> in Deaths</w:t>
      </w:r>
    </w:p>
    <w:p w:rsidR="003366E9" w:rsidRPr="008519E2" w:rsidRDefault="003366E9" w:rsidP="003366E9">
      <w:pPr>
        <w:pStyle w:val="Compact"/>
        <w:spacing w:before="80"/>
        <w:ind w:left="720"/>
        <w:rPr>
          <w:sz w:val="18"/>
        </w:rPr>
      </w:pPr>
      <w:r w:rsidRPr="008519E2">
        <w:rPr>
          <w:sz w:val="18"/>
        </w:rPr>
        <w:t>Measures the change in the death rate over time and shows which conditions are increasing</w:t>
      </w:r>
      <w:r w:rsidR="0060065E">
        <w:rPr>
          <w:sz w:val="18"/>
        </w:rPr>
        <w:t xml:space="preserve"> or decreasing</w:t>
      </w:r>
      <w:r w:rsidRPr="008519E2">
        <w:rPr>
          <w:sz w:val="18"/>
        </w:rPr>
        <w:t xml:space="preserve"> most rapidly. The increase</w:t>
      </w:r>
      <w:r w:rsidR="0060065E">
        <w:rPr>
          <w:sz w:val="18"/>
        </w:rPr>
        <w:t xml:space="preserve"> or decrease</w:t>
      </w:r>
      <w:r w:rsidRPr="008519E2">
        <w:rPr>
          <w:sz w:val="18"/>
        </w:rPr>
        <w:t xml:space="preserve"> is measured here by showing the percentage increase</w:t>
      </w:r>
      <w:r w:rsidR="0060065E">
        <w:rPr>
          <w:sz w:val="18"/>
        </w:rPr>
        <w:t>/decrease</w:t>
      </w:r>
      <w:r w:rsidRPr="008519E2">
        <w:rPr>
          <w:sz w:val="18"/>
        </w:rPr>
        <w:t xml:space="preserve"> in the age-adjusted death rate for the years specified in the visualization. “Age-adjusted” death rates are used to account for the impact of the changing age distribution of the California population on the measure.</w:t>
      </w:r>
    </w:p>
    <w:p w:rsidR="003366E9" w:rsidRDefault="003366E9" w:rsidP="003366E9">
      <w:pPr>
        <w:pStyle w:val="Heading2"/>
        <w:numPr>
          <w:ilvl w:val="0"/>
          <w:numId w:val="3"/>
        </w:numPr>
      </w:pPr>
      <w:r>
        <w:t>Premature Deaths (Years of Life Lost)</w:t>
      </w:r>
    </w:p>
    <w:p w:rsidR="003366E9" w:rsidRPr="008519E2" w:rsidRDefault="003366E9" w:rsidP="003366E9">
      <w:pPr>
        <w:pStyle w:val="Compact"/>
        <w:spacing w:before="80"/>
        <w:ind w:left="720"/>
        <w:rPr>
          <w:sz w:val="18"/>
        </w:rPr>
      </w:pPr>
      <w:r w:rsidRPr="008519E2">
        <w:rPr>
          <w:sz w:val="18"/>
        </w:rPr>
        <w:t>Years of Life Lost (YLL) emphasizes conditions that cause more deaths among younger people, so YLL is sometimes referred to as “premature deaths”. The number of years of life lost is calculated by summing the number of years before age 75 than each death occurs (with 0 for deaths occurring after age 75) Years of Life Lost are expressed here as rates per 100,000 population.</w:t>
      </w:r>
    </w:p>
    <w:p w:rsidR="003366E9" w:rsidRDefault="003366E9" w:rsidP="003366E9">
      <w:pPr>
        <w:pStyle w:val="Heading2"/>
        <w:numPr>
          <w:ilvl w:val="0"/>
          <w:numId w:val="3"/>
        </w:numPr>
      </w:pPr>
      <w:r>
        <w:t>Disparity Ratio</w:t>
      </w:r>
    </w:p>
    <w:p w:rsidR="003366E9" w:rsidRPr="008519E2" w:rsidRDefault="003366E9" w:rsidP="003366E9">
      <w:pPr>
        <w:pStyle w:val="Compact"/>
        <w:spacing w:before="80"/>
        <w:ind w:left="720"/>
        <w:rPr>
          <w:sz w:val="18"/>
        </w:rPr>
      </w:pPr>
      <w:r w:rsidRPr="008519E2">
        <w:rPr>
          <w:sz w:val="18"/>
        </w:rPr>
        <w:t>Measures the difference in the death rate between population groups for the same condition using data for the three most recent years combined. Here, the measure is based on the greatest differences between racial/ethnic groups. The measure compares the age-adjusted death rate in the group with the highest rate to the group with the lowest rate. A large ratio between the two rates indicates a large disparity.</w:t>
      </w:r>
    </w:p>
    <w:p w:rsidR="003366E9" w:rsidRDefault="003366E9" w:rsidP="003366E9">
      <w:pPr>
        <w:pStyle w:val="Heading2"/>
        <w:numPr>
          <w:ilvl w:val="0"/>
          <w:numId w:val="3"/>
        </w:numPr>
      </w:pPr>
      <w:r>
        <w:t>Number of Hospitalizations</w:t>
      </w:r>
    </w:p>
    <w:p w:rsidR="0060065E" w:rsidRDefault="003366E9" w:rsidP="0060065E">
      <w:pPr>
        <w:pStyle w:val="Compact"/>
        <w:spacing w:before="80"/>
        <w:ind w:left="720"/>
        <w:rPr>
          <w:sz w:val="18"/>
        </w:rPr>
      </w:pPr>
      <w:r w:rsidRPr="008519E2">
        <w:rPr>
          <w:sz w:val="18"/>
        </w:rPr>
        <w:t>Measures how many people are hospitalized d</w:t>
      </w:r>
      <w:r w:rsidR="0060065E">
        <w:rPr>
          <w:sz w:val="18"/>
        </w:rPr>
        <w:t>ue</w:t>
      </w:r>
      <w:r w:rsidRPr="008519E2">
        <w:rPr>
          <w:sz w:val="18"/>
        </w:rPr>
        <w:t xml:space="preserve"> to a given condition. Number of hospitalizations provides an important different perspective than deaths--conditions for which large numbers of people are hospitalized are a serious burden at the population levels even if the conditions are generally fatal.</w:t>
      </w:r>
    </w:p>
    <w:p w:rsidR="0060065E" w:rsidRDefault="0060065E" w:rsidP="0060065E">
      <w:pPr>
        <w:pStyle w:val="Heading2"/>
        <w:numPr>
          <w:ilvl w:val="0"/>
          <w:numId w:val="3"/>
        </w:numPr>
      </w:pPr>
      <w:r>
        <w:t xml:space="preserve">Number of </w:t>
      </w:r>
      <w:r>
        <w:t>Emergency Department Visits</w:t>
      </w:r>
    </w:p>
    <w:p w:rsidR="0060065E" w:rsidRPr="0060065E" w:rsidRDefault="0060065E" w:rsidP="0060065E">
      <w:pPr>
        <w:pStyle w:val="Compact"/>
        <w:spacing w:before="80"/>
        <w:ind w:left="720"/>
        <w:rPr>
          <w:sz w:val="18"/>
        </w:rPr>
      </w:pPr>
      <w:r w:rsidRPr="008519E2">
        <w:rPr>
          <w:sz w:val="18"/>
        </w:rPr>
        <w:t xml:space="preserve">Measures </w:t>
      </w:r>
      <w:r>
        <w:rPr>
          <w:sz w:val="18"/>
        </w:rPr>
        <w:t>the number of emergency department visits</w:t>
      </w:r>
      <w:r w:rsidRPr="008519E2">
        <w:rPr>
          <w:sz w:val="18"/>
        </w:rPr>
        <w:t xml:space="preserve"> d</w:t>
      </w:r>
      <w:r>
        <w:rPr>
          <w:sz w:val="18"/>
        </w:rPr>
        <w:t>ue</w:t>
      </w:r>
      <w:r w:rsidRPr="008519E2">
        <w:rPr>
          <w:sz w:val="18"/>
        </w:rPr>
        <w:t xml:space="preserve"> to a given condition. Number of </w:t>
      </w:r>
      <w:r>
        <w:rPr>
          <w:sz w:val="18"/>
        </w:rPr>
        <w:t>emergency department visits</w:t>
      </w:r>
      <w:r w:rsidRPr="008519E2">
        <w:rPr>
          <w:sz w:val="18"/>
        </w:rPr>
        <w:t xml:space="preserve"> provides an important different perspective than deaths--conditions for which large numbers of people </w:t>
      </w:r>
      <w:r>
        <w:rPr>
          <w:sz w:val="18"/>
        </w:rPr>
        <w:t>visited emergency departments</w:t>
      </w:r>
      <w:bookmarkStart w:id="0" w:name="_GoBack"/>
      <w:bookmarkEnd w:id="0"/>
      <w:r w:rsidRPr="008519E2">
        <w:rPr>
          <w:sz w:val="18"/>
        </w:rPr>
        <w:t xml:space="preserve"> are a serious burden at the population levels even if the conditions are generally fatal.</w:t>
      </w:r>
    </w:p>
    <w:p w:rsidR="003366E9" w:rsidRDefault="003366E9" w:rsidP="003366E9">
      <w:pPr>
        <w:pStyle w:val="Heading2"/>
        <w:numPr>
          <w:ilvl w:val="0"/>
          <w:numId w:val="3"/>
        </w:numPr>
      </w:pPr>
      <w:r>
        <w:t>Reportable Infectious Disease</w:t>
      </w:r>
    </w:p>
    <w:p w:rsidR="003366E9" w:rsidRPr="008519E2" w:rsidRDefault="003366E9" w:rsidP="003366E9">
      <w:pPr>
        <w:pStyle w:val="Compact"/>
        <w:spacing w:before="80"/>
        <w:ind w:left="720"/>
        <w:rPr>
          <w:sz w:val="18"/>
        </w:rPr>
      </w:pPr>
      <w:r w:rsidRPr="008519E2">
        <w:rPr>
          <w:sz w:val="18"/>
        </w:rPr>
        <w:t>Includes cases for conditions that are “reportable” to local public health departments in California. All communicable diseases are associated with some level of morbidity and mortality, and most cases are preventable with known public health control measures. For conditions which are not reportable to health departments, similar data are not available, so cannot be included in this chart. Other mechanisms are used to track these conditions, and for some there can be a very large numbers of cases (e.g. norovirus) and/or deaths (e.g. influenza</w:t>
      </w:r>
      <w:proofErr w:type="gramStart"/>
      <w:r w:rsidRPr="008519E2">
        <w:rPr>
          <w:sz w:val="18"/>
        </w:rPr>
        <w:t>), and</w:t>
      </w:r>
      <w:proofErr w:type="gramEnd"/>
      <w:r w:rsidRPr="008519E2">
        <w:rPr>
          <w:sz w:val="18"/>
        </w:rPr>
        <w:t xml:space="preserve"> are therefore also public health priorities.</w:t>
      </w:r>
    </w:p>
    <w:p w:rsidR="003366E9" w:rsidRDefault="003366E9" w:rsidP="003366E9">
      <w:pPr>
        <w:pStyle w:val="Heading2"/>
        <w:numPr>
          <w:ilvl w:val="0"/>
          <w:numId w:val="3"/>
        </w:numPr>
      </w:pPr>
      <w:r>
        <w:t>Years Lived with Disability</w:t>
      </w:r>
    </w:p>
    <w:p w:rsidR="003366E9" w:rsidRPr="008519E2" w:rsidRDefault="003366E9" w:rsidP="003366E9">
      <w:pPr>
        <w:pStyle w:val="Compact"/>
        <w:spacing w:before="80"/>
        <w:ind w:left="720"/>
        <w:rPr>
          <w:sz w:val="18"/>
        </w:rPr>
      </w:pPr>
      <w:r w:rsidRPr="008519E2">
        <w:rPr>
          <w:sz w:val="18"/>
        </w:rPr>
        <w:t>This measure is based on calculations and modeling done by the Institute for Health Metrics and Evaluation. Here disability refers to the burden of infirmity, affliction, or disadvantage associated with a disease or disorder. These models utilize assumptions and multiple data sources to produce reliable California-specific estimates of years lived with disability (expressed here as rate per 100,000 population, most recent year available).</w:t>
      </w:r>
    </w:p>
    <w:p w:rsidR="003366E9" w:rsidRDefault="003366E9" w:rsidP="003366E9">
      <w:pPr>
        <w:pStyle w:val="Heading2"/>
        <w:numPr>
          <w:ilvl w:val="0"/>
          <w:numId w:val="3"/>
        </w:numPr>
      </w:pPr>
      <w:r>
        <w:t>Risk Factors</w:t>
      </w:r>
    </w:p>
    <w:p w:rsidR="003366E9" w:rsidRDefault="003366E9" w:rsidP="003366E9">
      <w:pPr>
        <w:pStyle w:val="Compact"/>
        <w:spacing w:before="80"/>
        <w:ind w:left="720"/>
      </w:pPr>
      <w:r w:rsidRPr="008519E2">
        <w:rPr>
          <w:sz w:val="18"/>
        </w:rPr>
        <w:t>Estimates how much each behavior or exposure in the population contributes to “disability adjusted life years” (which is the sum of Years Lived with Disability and Years of Life Lost). This measure is based on complex modeling done by the Institute for Health Metrics and Evaluation. These models utilize assumptions and multiple data sources to produce reliable California-specific estimates (expressed here as rate per 100,000 population, most recent year available).</w:t>
      </w:r>
    </w:p>
    <w:p w:rsidR="008501D8" w:rsidRDefault="008501D8" w:rsidP="003366E9">
      <w:pPr>
        <w:spacing w:before="240" w:after="0"/>
      </w:pPr>
    </w:p>
    <w:sectPr w:rsidR="008501D8" w:rsidSect="00B74FFD">
      <w:type w:val="continuous"/>
      <w:pgSz w:w="12240" w:h="15840" w:code="1"/>
      <w:pgMar w:top="720" w:right="720" w:bottom="720" w:left="720" w:header="180" w:footer="157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3F64" w:rsidRDefault="00913F64">
      <w:pPr>
        <w:spacing w:after="0"/>
      </w:pPr>
      <w:r>
        <w:separator/>
      </w:r>
    </w:p>
  </w:endnote>
  <w:endnote w:type="continuationSeparator" w:id="0">
    <w:p w:rsidR="00913F64" w:rsidRDefault="00913F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F64" w:rsidRDefault="00913F64" w:rsidP="009D672D">
    <w:pPr>
      <w:pStyle w:val="Footer"/>
      <w:tabs>
        <w:tab w:val="clear" w:pos="4680"/>
        <w:tab w:val="clear" w:pos="9360"/>
        <w:tab w:val="left" w:pos="1875"/>
        <w:tab w:val="center" w:pos="5400"/>
      </w:tabs>
    </w:pPr>
    <w:r w:rsidRPr="005F5D96">
      <w:rPr>
        <w:noProof/>
      </w:rPr>
      <w:drawing>
        <wp:anchor distT="0" distB="0" distL="114300" distR="114300" simplePos="0" relativeHeight="251665408" behindDoc="0" locked="0" layoutInCell="1" allowOverlap="1" wp14:anchorId="2F4FDE30" wp14:editId="260B976E">
          <wp:simplePos x="0" y="0"/>
          <wp:positionH relativeFrom="column">
            <wp:posOffset>-209550</wp:posOffset>
          </wp:positionH>
          <wp:positionV relativeFrom="paragraph">
            <wp:posOffset>-219710</wp:posOffset>
          </wp:positionV>
          <wp:extent cx="908050" cy="646430"/>
          <wp:effectExtent l="0" t="0" r="6350" b="1270"/>
          <wp:wrapNone/>
          <wp:docPr id="33" name="Picture 33" descr="C:\Users\dbaldrid\Desktop\Projects\Lets Get Healthy California\LGHC Logos\lghc-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dbaldrid\Desktop\Projects\Lets Get Healthy California\LGHC Logos\lghc-whi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050" cy="64643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mc:AlternateContent>
        <mc:Choice Requires="wps">
          <w:drawing>
            <wp:anchor distT="0" distB="0" distL="114300" distR="114300" simplePos="0" relativeHeight="251663360" behindDoc="1" locked="0" layoutInCell="1" allowOverlap="1" wp14:anchorId="766092A7" wp14:editId="71E708ED">
              <wp:simplePos x="0" y="0"/>
              <wp:positionH relativeFrom="page">
                <wp:posOffset>19050</wp:posOffset>
              </wp:positionH>
              <wp:positionV relativeFrom="paragraph">
                <wp:posOffset>-488315</wp:posOffset>
              </wp:positionV>
              <wp:extent cx="7753350" cy="180975"/>
              <wp:effectExtent l="57150" t="19050" r="57150" b="85725"/>
              <wp:wrapNone/>
              <wp:docPr id="20" name="Rectangle 20"/>
              <wp:cNvGraphicFramePr/>
              <a:graphic xmlns:a="http://schemas.openxmlformats.org/drawingml/2006/main">
                <a:graphicData uri="http://schemas.microsoft.com/office/word/2010/wordprocessingShape">
                  <wps:wsp>
                    <wps:cNvSpPr/>
                    <wps:spPr>
                      <a:xfrm>
                        <a:off x="0" y="0"/>
                        <a:ext cx="7753350" cy="180975"/>
                      </a:xfrm>
                      <a:prstGeom prst="rect">
                        <a:avLst/>
                      </a:prstGeom>
                      <a:solidFill>
                        <a:schemeClr val="accent6"/>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E614A" id="Rectangle 20" o:spid="_x0000_s1026" style="position:absolute;margin-left:1.5pt;margin-top:-38.45pt;width:610.5pt;height:14.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" fillcolor="#f79646 [3209]" stroked="f">
              <v:shadow on="t" color="black" opacity="22937f" origin=",.5" offset="0,.63889mm"/>
              <w10:wrap anchorx="page"/>
            </v:rect>
          </w:pict>
        </mc:Fallback>
      </mc:AlternateContent>
    </w:r>
    <w:r>
      <w:rPr>
        <w:noProof/>
      </w:rPr>
      <mc:AlternateContent>
        <mc:Choice Requires="wps">
          <w:drawing>
            <wp:anchor distT="0" distB="0" distL="114300" distR="114300" simplePos="0" relativeHeight="251661312" behindDoc="1" locked="0" layoutInCell="1" allowOverlap="1" wp14:anchorId="166089ED" wp14:editId="1097F6BB">
              <wp:simplePos x="0" y="0"/>
              <wp:positionH relativeFrom="page">
                <wp:posOffset>19050</wp:posOffset>
              </wp:positionH>
              <wp:positionV relativeFrom="paragraph">
                <wp:posOffset>-297815</wp:posOffset>
              </wp:positionV>
              <wp:extent cx="7753350" cy="895350"/>
              <wp:effectExtent l="57150" t="19050" r="57150" b="76200"/>
              <wp:wrapNone/>
              <wp:docPr id="19" name="Rectangle 19"/>
              <wp:cNvGraphicFramePr/>
              <a:graphic xmlns:a="http://schemas.openxmlformats.org/drawingml/2006/main">
                <a:graphicData uri="http://schemas.microsoft.com/office/word/2010/wordprocessingShape">
                  <wps:wsp>
                    <wps:cNvSpPr/>
                    <wps:spPr>
                      <a:xfrm>
                        <a:off x="0" y="0"/>
                        <a:ext cx="7753350" cy="895350"/>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rsidR="00913F64" w:rsidRDefault="00913F64" w:rsidP="00E3370C">
                          <w:pPr>
                            <w:jc w:val="center"/>
                          </w:pPr>
                        </w:p>
                        <w:p w:rsidR="00913F64" w:rsidRPr="00994FDD" w:rsidRDefault="00913F64" w:rsidP="00E3370C">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p w:rsidR="00913F64" w:rsidRDefault="00913F64" w:rsidP="00E337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089ED" id="Rectangle 19" o:spid="_x0000_s1026" style="position:absolute;margin-left:1.5pt;margin-top:-23.45pt;width:610.5pt;height:7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" fillcolor="#4f81bd [3204]" stroked="f">
              <v:shadow on="t" color="black" opacity="22937f" origin=",.5" offset="0,.63889mm"/>
              <v:textbox>
                <w:txbxContent>
                  <w:p w:rsidR="00913F64" w:rsidRDefault="00913F64" w:rsidP="00E3370C">
                    <w:pPr>
                      <w:jc w:val="center"/>
                    </w:pPr>
                  </w:p>
                  <w:p w:rsidR="00913F64" w:rsidRPr="00994FDD" w:rsidRDefault="00913F64" w:rsidP="00E3370C">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p w:rsidR="00913F64" w:rsidRDefault="00913F64" w:rsidP="00E3370C">
                    <w:pPr>
                      <w:jc w:val="center"/>
                    </w:pPr>
                  </w:p>
                </w:txbxContent>
              </v:textbox>
              <w10:wrap anchorx="page"/>
            </v:rect>
          </w:pict>
        </mc:Fallback>
      </mc:AlternateContent>
    </w:r>
    <w:r>
      <w:tab/>
    </w:r>
    <w:r w:rsidR="009D672D">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F64" w:rsidRDefault="00913F64" w:rsidP="00E3370C">
    <w:pPr>
      <w:pStyle w:val="Footer"/>
      <w:tabs>
        <w:tab w:val="clear" w:pos="4680"/>
        <w:tab w:val="clear" w:pos="9360"/>
        <w:tab w:val="center" w:pos="5400"/>
      </w:tabs>
    </w:pPr>
    <w:r w:rsidRPr="005F5D96">
      <w:rPr>
        <w:noProof/>
      </w:rPr>
      <w:drawing>
        <wp:anchor distT="0" distB="0" distL="114300" distR="114300" simplePos="0" relativeHeight="251670528" behindDoc="0" locked="0" layoutInCell="1" allowOverlap="1" wp14:anchorId="43D69743" wp14:editId="1A75CAF2">
          <wp:simplePos x="0" y="0"/>
          <wp:positionH relativeFrom="column">
            <wp:posOffset>-209550</wp:posOffset>
          </wp:positionH>
          <wp:positionV relativeFrom="paragraph">
            <wp:posOffset>-219710</wp:posOffset>
          </wp:positionV>
          <wp:extent cx="908050" cy="646430"/>
          <wp:effectExtent l="0" t="0" r="6350" b="1270"/>
          <wp:wrapNone/>
          <wp:docPr id="35" name="Picture 35" descr="C:\Users\dbaldrid\Desktop\Projects\Lets Get Healthy California\LGHC Logos\lghc-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dbaldrid\Desktop\Projects\Lets Get Healthy California\LGHC Logos\lghc-whi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050" cy="64643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mc:AlternateContent>
        <mc:Choice Requires="wps">
          <w:drawing>
            <wp:anchor distT="0" distB="0" distL="114300" distR="114300" simplePos="0" relativeHeight="251669504" behindDoc="1" locked="0" layoutInCell="1" allowOverlap="1" wp14:anchorId="33F76514" wp14:editId="34ED8ED3">
              <wp:simplePos x="0" y="0"/>
              <wp:positionH relativeFrom="page">
                <wp:posOffset>19050</wp:posOffset>
              </wp:positionH>
              <wp:positionV relativeFrom="paragraph">
                <wp:posOffset>-488315</wp:posOffset>
              </wp:positionV>
              <wp:extent cx="7753350" cy="180975"/>
              <wp:effectExtent l="57150" t="19050" r="57150" b="85725"/>
              <wp:wrapNone/>
              <wp:docPr id="2" name="Rectangle 2"/>
              <wp:cNvGraphicFramePr/>
              <a:graphic xmlns:a="http://schemas.openxmlformats.org/drawingml/2006/main">
                <a:graphicData uri="http://schemas.microsoft.com/office/word/2010/wordprocessingShape">
                  <wps:wsp>
                    <wps:cNvSpPr/>
                    <wps:spPr>
                      <a:xfrm>
                        <a:off x="0" y="0"/>
                        <a:ext cx="7753350" cy="180975"/>
                      </a:xfrm>
                      <a:prstGeom prst="rect">
                        <a:avLst/>
                      </a:prstGeom>
                      <a:solidFill>
                        <a:schemeClr val="accent6"/>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7579F" id="Rectangle 2" o:spid="_x0000_s1026" style="position:absolute;margin-left:1.5pt;margin-top:-38.45pt;width:610.5pt;height:14.2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" fillcolor="#f79646 [3209]" stroked="f">
              <v:shadow on="t" color="black" opacity="22937f" origin=",.5" offset="0,.63889mm"/>
              <w10:wrap anchorx="page"/>
            </v:rect>
          </w:pict>
        </mc:Fallback>
      </mc:AlternateContent>
    </w:r>
    <w:r>
      <w:rPr>
        <w:noProof/>
      </w:rPr>
      <mc:AlternateContent>
        <mc:Choice Requires="wps">
          <w:drawing>
            <wp:anchor distT="0" distB="0" distL="114300" distR="114300" simplePos="0" relativeHeight="251668480" behindDoc="1" locked="0" layoutInCell="1" allowOverlap="1" wp14:anchorId="188D1756" wp14:editId="77C4FA2F">
              <wp:simplePos x="0" y="0"/>
              <wp:positionH relativeFrom="page">
                <wp:posOffset>19050</wp:posOffset>
              </wp:positionH>
              <wp:positionV relativeFrom="paragraph">
                <wp:posOffset>-297815</wp:posOffset>
              </wp:positionV>
              <wp:extent cx="7753350" cy="895350"/>
              <wp:effectExtent l="57150" t="19050" r="57150" b="76200"/>
              <wp:wrapNone/>
              <wp:docPr id="3" name="Rectangle 3"/>
              <wp:cNvGraphicFramePr/>
              <a:graphic xmlns:a="http://schemas.openxmlformats.org/drawingml/2006/main">
                <a:graphicData uri="http://schemas.microsoft.com/office/word/2010/wordprocessingShape">
                  <wps:wsp>
                    <wps:cNvSpPr/>
                    <wps:spPr>
                      <a:xfrm>
                        <a:off x="0" y="0"/>
                        <a:ext cx="7753350" cy="895350"/>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rsidR="00913F64" w:rsidRDefault="00913F64" w:rsidP="00E3370C">
                          <w:pPr>
                            <w:jc w:val="center"/>
                          </w:pPr>
                        </w:p>
                        <w:p w:rsidR="00913F64" w:rsidRPr="00994FDD" w:rsidRDefault="00913F64" w:rsidP="00E3370C">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p w:rsidR="00913F64" w:rsidRDefault="00913F64" w:rsidP="00E337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D1756" id="Rectangle 3" o:spid="_x0000_s1027" style="position:absolute;margin-left:1.5pt;margin-top:-23.45pt;width:610.5pt;height:7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" fillcolor="#4f81bd [3204]" stroked="f">
              <v:shadow on="t" color="black" opacity="22937f" origin=",.5" offset="0,.63889mm"/>
              <v:textbox>
                <w:txbxContent>
                  <w:p w:rsidR="00913F64" w:rsidRDefault="00913F64" w:rsidP="00E3370C">
                    <w:pPr>
                      <w:jc w:val="center"/>
                    </w:pPr>
                  </w:p>
                  <w:p w:rsidR="00913F64" w:rsidRPr="00994FDD" w:rsidRDefault="00913F64" w:rsidP="00E3370C">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p w:rsidR="00913F64" w:rsidRDefault="00913F64" w:rsidP="00E3370C">
                    <w:pPr>
                      <w:jc w:val="center"/>
                    </w:pPr>
                  </w:p>
                </w:txbxContent>
              </v:textbox>
              <w10:wrap anchorx="page"/>
            </v:rect>
          </w:pict>
        </mc:Fallback>
      </mc:AlternateConten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72D" w:rsidRPr="009D672D" w:rsidRDefault="009D672D" w:rsidP="009D672D">
    <w:pPr>
      <w:pStyle w:val="Footer"/>
    </w:pPr>
    <w:r>
      <w:rPr>
        <w:noProof/>
      </w:rPr>
      <mc:AlternateContent>
        <mc:Choice Requires="wps">
          <w:drawing>
            <wp:anchor distT="0" distB="0" distL="114300" distR="114300" simplePos="0" relativeHeight="251681792" behindDoc="0" locked="0" layoutInCell="1" allowOverlap="1">
              <wp:simplePos x="0" y="0"/>
              <wp:positionH relativeFrom="page">
                <wp:posOffset>0</wp:posOffset>
              </wp:positionH>
              <wp:positionV relativeFrom="paragraph">
                <wp:posOffset>50800</wp:posOffset>
              </wp:positionV>
              <wp:extent cx="7791450" cy="190500"/>
              <wp:effectExtent l="57150" t="19050" r="57150" b="76200"/>
              <wp:wrapNone/>
              <wp:docPr id="75" name="Rectangle 75"/>
              <wp:cNvGraphicFramePr/>
              <a:graphic xmlns:a="http://schemas.openxmlformats.org/drawingml/2006/main">
                <a:graphicData uri="http://schemas.microsoft.com/office/word/2010/wordprocessingShape">
                  <wps:wsp>
                    <wps:cNvSpPr/>
                    <wps:spPr>
                      <a:xfrm>
                        <a:off x="0" y="0"/>
                        <a:ext cx="7791450" cy="190500"/>
                      </a:xfrm>
                      <a:prstGeom prst="rect">
                        <a:avLst/>
                      </a:prstGeom>
                      <a:solidFill>
                        <a:schemeClr val="accent6"/>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02F63" id="Rectangle 75" o:spid="_x0000_s1026" style="position:absolute;margin-left:0;margin-top:4pt;width:613.5pt;height:1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" fillcolor="#f79646 [3209]" stroked="f">
              <v:shadow on="t" color="black" opacity="22937f" origin=",.5" offset="0,.63889mm"/>
              <w10:wrap anchorx="page"/>
            </v: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-457200</wp:posOffset>
              </wp:positionH>
              <wp:positionV relativeFrom="paragraph">
                <wp:posOffset>222250</wp:posOffset>
              </wp:positionV>
              <wp:extent cx="7743825" cy="914400"/>
              <wp:effectExtent l="57150" t="19050" r="85725" b="95250"/>
              <wp:wrapNone/>
              <wp:docPr id="74" name="Rectangle 74"/>
              <wp:cNvGraphicFramePr/>
              <a:graphic xmlns:a="http://schemas.openxmlformats.org/drawingml/2006/main">
                <a:graphicData uri="http://schemas.microsoft.com/office/word/2010/wordprocessingShape">
                  <wps:wsp>
                    <wps:cNvSpPr/>
                    <wps:spPr>
                      <a:xfrm>
                        <a:off x="0" y="0"/>
                        <a:ext cx="7743825" cy="914400"/>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660"/>
                            <w:gridCol w:w="2438"/>
                          </w:tblGrid>
                          <w:tr w:rsidR="00B74FFD" w:rsidTr="00B74FFD">
                            <w:trPr>
                              <w:trHeight w:val="1073"/>
                            </w:trPr>
                            <w:tc>
                              <w:tcPr>
                                <w:tcW w:w="2785" w:type="dxa"/>
                                <w:vAlign w:val="center"/>
                              </w:tcPr>
                              <w:p w:rsidR="00B74FFD" w:rsidRDefault="00B74FFD" w:rsidP="00B74FFD">
                                <w:pPr>
                                  <w:jc w:val="center"/>
                                </w:pPr>
                                <w:r>
                                  <w:rPr>
                                    <w:noProof/>
                                  </w:rPr>
                                  <w:drawing>
                                    <wp:inline distT="0" distB="0" distL="0" distR="0" wp14:anchorId="21E2B1FE" wp14:editId="0C9B02E6">
                                      <wp:extent cx="908050" cy="646430"/>
                                      <wp:effectExtent l="0" t="0" r="6350" b="1270"/>
                                      <wp:docPr id="4" name="Picture 4" descr="C:\Users\dbaldrid\Desktop\Projects\Lets Get Healthy California\LGHC Logos\lghc-white.png"/>
                                      <wp:cNvGraphicFramePr/>
                                      <a:graphic xmlns:a="http://schemas.openxmlformats.org/drawingml/2006/main">
                                        <a:graphicData uri="http://schemas.openxmlformats.org/drawingml/2006/picture">
                                          <pic:pic xmlns:pic="http://schemas.openxmlformats.org/drawingml/2006/picture">
                                            <pic:nvPicPr>
                                              <pic:cNvPr id="33" name="Picture 33" descr="C:\Users\dbaldrid\Desktop\Projects\Lets Get Healthy California\LGHC Logos\lghc-white.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050" cy="64643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6660" w:type="dxa"/>
                                <w:vAlign w:val="center"/>
                              </w:tcPr>
                              <w:p w:rsidR="00B74FFD" w:rsidRPr="00B74FFD" w:rsidRDefault="00B74FFD" w:rsidP="00B74FFD">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tc>
                            <w:tc>
                              <w:tcPr>
                                <w:tcW w:w="2438" w:type="dxa"/>
                              </w:tcPr>
                              <w:p w:rsidR="00B74FFD" w:rsidRDefault="00B74FFD" w:rsidP="00B74FFD">
                                <w:pPr>
                                  <w:jc w:val="center"/>
                                </w:pPr>
                              </w:p>
                            </w:tc>
                          </w:tr>
                          <w:tr w:rsidR="00B74FFD" w:rsidTr="00B74FFD">
                            <w:trPr>
                              <w:trHeight w:val="173"/>
                            </w:trPr>
                            <w:tc>
                              <w:tcPr>
                                <w:tcW w:w="2785" w:type="dxa"/>
                              </w:tcPr>
                              <w:p w:rsidR="00B74FFD" w:rsidRDefault="00B74FFD" w:rsidP="00B74FFD">
                                <w:pPr>
                                  <w:jc w:val="center"/>
                                </w:pPr>
                              </w:p>
                            </w:tc>
                            <w:tc>
                              <w:tcPr>
                                <w:tcW w:w="6660" w:type="dxa"/>
                              </w:tcPr>
                              <w:p w:rsidR="00B74FFD" w:rsidRDefault="00B74FFD" w:rsidP="00B74FFD">
                                <w:pPr>
                                  <w:jc w:val="center"/>
                                </w:pPr>
                              </w:p>
                            </w:tc>
                            <w:tc>
                              <w:tcPr>
                                <w:tcW w:w="2438" w:type="dxa"/>
                              </w:tcPr>
                              <w:p w:rsidR="00B74FFD" w:rsidRDefault="00B74FFD" w:rsidP="00B74FFD">
                                <w:pPr>
                                  <w:jc w:val="center"/>
                                </w:pPr>
                              </w:p>
                            </w:tc>
                          </w:tr>
                        </w:tbl>
                        <w:p w:rsidR="00B74FFD" w:rsidRDefault="00B74FFD" w:rsidP="00B74F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4" o:spid="_x0000_s1028" style="position:absolute;margin-left:-36pt;margin-top:17.5pt;width:609.75pt;height:1in;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" fillcolor="#4f81bd [3204]" strokecolor="#4579b8 [3044]">
              <v:shadow on="t" color="black" opacity="22937f" origin=",.5" offset="0,.63889mm"/>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660"/>
                      <w:gridCol w:w="2438"/>
                    </w:tblGrid>
                    <w:tr w:rsidR="00B74FFD" w:rsidTr="00B74FFD">
                      <w:trPr>
                        <w:trHeight w:val="1073"/>
                      </w:trPr>
                      <w:tc>
                        <w:tcPr>
                          <w:tcW w:w="2785" w:type="dxa"/>
                          <w:vAlign w:val="center"/>
                        </w:tcPr>
                        <w:p w:rsidR="00B74FFD" w:rsidRDefault="00B74FFD" w:rsidP="00B74FFD">
                          <w:pPr>
                            <w:jc w:val="center"/>
                          </w:pPr>
                          <w:r>
                            <w:rPr>
                              <w:noProof/>
                            </w:rPr>
                            <w:drawing>
                              <wp:inline distT="0" distB="0" distL="0" distR="0" wp14:anchorId="21E2B1FE" wp14:editId="0C9B02E6">
                                <wp:extent cx="908050" cy="646430"/>
                                <wp:effectExtent l="0" t="0" r="6350" b="1270"/>
                                <wp:docPr id="4" name="Picture 4" descr="C:\Users\dbaldrid\Desktop\Projects\Lets Get Healthy California\LGHC Logos\lghc-white.png"/>
                                <wp:cNvGraphicFramePr/>
                                <a:graphic xmlns:a="http://schemas.openxmlformats.org/drawingml/2006/main">
                                  <a:graphicData uri="http://schemas.openxmlformats.org/drawingml/2006/picture">
                                    <pic:pic xmlns:pic="http://schemas.openxmlformats.org/drawingml/2006/picture">
                                      <pic:nvPicPr>
                                        <pic:cNvPr id="33" name="Picture 33" descr="C:\Users\dbaldrid\Desktop\Projects\Lets Get Healthy California\LGHC Logos\lghc-white.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050" cy="64643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6660" w:type="dxa"/>
                          <w:vAlign w:val="center"/>
                        </w:tcPr>
                        <w:p w:rsidR="00B74FFD" w:rsidRPr="00B74FFD" w:rsidRDefault="00B74FFD" w:rsidP="00B74FFD">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tc>
                      <w:tc>
                        <w:tcPr>
                          <w:tcW w:w="2438" w:type="dxa"/>
                        </w:tcPr>
                        <w:p w:rsidR="00B74FFD" w:rsidRDefault="00B74FFD" w:rsidP="00B74FFD">
                          <w:pPr>
                            <w:jc w:val="center"/>
                          </w:pPr>
                        </w:p>
                      </w:tc>
                    </w:tr>
                    <w:tr w:rsidR="00B74FFD" w:rsidTr="00B74FFD">
                      <w:trPr>
                        <w:trHeight w:val="173"/>
                      </w:trPr>
                      <w:tc>
                        <w:tcPr>
                          <w:tcW w:w="2785" w:type="dxa"/>
                        </w:tcPr>
                        <w:p w:rsidR="00B74FFD" w:rsidRDefault="00B74FFD" w:rsidP="00B74FFD">
                          <w:pPr>
                            <w:jc w:val="center"/>
                          </w:pPr>
                        </w:p>
                      </w:tc>
                      <w:tc>
                        <w:tcPr>
                          <w:tcW w:w="6660" w:type="dxa"/>
                        </w:tcPr>
                        <w:p w:rsidR="00B74FFD" w:rsidRDefault="00B74FFD" w:rsidP="00B74FFD">
                          <w:pPr>
                            <w:jc w:val="center"/>
                          </w:pPr>
                        </w:p>
                      </w:tc>
                      <w:tc>
                        <w:tcPr>
                          <w:tcW w:w="2438" w:type="dxa"/>
                        </w:tcPr>
                        <w:p w:rsidR="00B74FFD" w:rsidRDefault="00B74FFD" w:rsidP="00B74FFD">
                          <w:pPr>
                            <w:jc w:val="center"/>
                          </w:pPr>
                        </w:p>
                      </w:tc>
                    </w:tr>
                  </w:tbl>
                  <w:p w:rsidR="00B74FFD" w:rsidRDefault="00B74FFD" w:rsidP="00B74FFD">
                    <w:pPr>
                      <w:jc w:val="cente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3F64" w:rsidRDefault="00913F64">
      <w:r>
        <w:separator/>
      </w:r>
    </w:p>
  </w:footnote>
  <w:footnote w:type="continuationSeparator" w:id="0">
    <w:p w:rsidR="00913F64" w:rsidRDefault="00913F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33" w:type="dxa"/>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563"/>
    </w:tblGrid>
    <w:tr w:rsidR="007C6007" w:rsidTr="007C6007">
      <w:trPr>
        <w:trHeight w:val="453"/>
      </w:trPr>
      <w:tc>
        <w:tcPr>
          <w:tcW w:w="2970" w:type="dxa"/>
        </w:tcPr>
        <w:p w:rsidR="007C6007" w:rsidRDefault="007C6007" w:rsidP="00D96BB9">
          <w:pPr>
            <w:pStyle w:val="Header"/>
          </w:pPr>
          <w:r>
            <w:rPr>
              <w:noProof/>
            </w:rPr>
            <mc:AlternateContent>
              <mc:Choice Requires="wps">
                <w:drawing>
                  <wp:anchor distT="0" distB="0" distL="114300" distR="114300" simplePos="0" relativeHeight="251677696" behindDoc="1" locked="0" layoutInCell="1" allowOverlap="1" wp14:anchorId="33541301" wp14:editId="3B69ECF9">
                    <wp:simplePos x="0" y="0"/>
                    <wp:positionH relativeFrom="margin">
                      <wp:posOffset>-53975</wp:posOffset>
                    </wp:positionH>
                    <wp:positionV relativeFrom="paragraph">
                      <wp:posOffset>9525</wp:posOffset>
                    </wp:positionV>
                    <wp:extent cx="7753350" cy="1066800"/>
                    <wp:effectExtent l="57150" t="19050" r="57150" b="76200"/>
                    <wp:wrapNone/>
                    <wp:docPr id="17" name="Rectangle 17"/>
                    <wp:cNvGraphicFramePr/>
                    <a:graphic xmlns:a="http://schemas.openxmlformats.org/drawingml/2006/main">
                      <a:graphicData uri="http://schemas.microsoft.com/office/word/2010/wordprocessingShape">
                        <wps:wsp>
                          <wps:cNvSpPr/>
                          <wps:spPr>
                            <a:xfrm>
                              <a:off x="0" y="0"/>
                              <a:ext cx="7753350" cy="1066800"/>
                            </a:xfrm>
                            <a:prstGeom prst="rect">
                              <a:avLst/>
                            </a:prstGeom>
                            <a:gradFill flip="none" rotWithShape="1">
                              <a:gsLst>
                                <a:gs pos="0">
                                  <a:schemeClr val="accent6">
                                    <a:lumMod val="60000"/>
                                    <a:lumOff val="40000"/>
                                  </a:schemeClr>
                                </a:gs>
                                <a:gs pos="100000">
                                  <a:schemeClr val="accent4">
                                    <a:lumMod val="60000"/>
                                    <a:lumOff val="40000"/>
                                  </a:schemeClr>
                                </a:gs>
                              </a:gsLst>
                              <a:lin ang="5400000" scaled="1"/>
                              <a:tileRect/>
                            </a:gra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DBB2D" id="Rectangle 17" o:spid="_x0000_s1026" style="position:absolute;margin-left:-4.25pt;margin-top:.75pt;width:610.5pt;height:84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" fillcolor="#fabf8f [1945]" stroked="f">
                    <v:fill color2="#b2a1c7 [1943]" rotate="t" focus="100%" type="gradient"/>
                    <v:shadow on="t" color="black" opacity="22937f" origin=",.5" offset="0,.63889mm"/>
                    <w10:wrap anchorx="margin"/>
                  </v:rect>
                </w:pict>
              </mc:Fallback>
            </mc:AlternateContent>
          </w:r>
        </w:p>
      </w:tc>
      <w:tc>
        <w:tcPr>
          <w:tcW w:w="6563" w:type="dxa"/>
        </w:tcPr>
        <w:p w:rsidR="007C6007" w:rsidRDefault="007C6007" w:rsidP="00D96BB9">
          <w:pPr>
            <w:pStyle w:val="Header"/>
          </w:pPr>
        </w:p>
      </w:tc>
    </w:tr>
    <w:tr w:rsidR="007C6007" w:rsidTr="007C6007">
      <w:trPr>
        <w:trHeight w:val="695"/>
      </w:trPr>
      <w:tc>
        <w:tcPr>
          <w:tcW w:w="2970" w:type="dxa"/>
          <w:vAlign w:val="center"/>
        </w:tcPr>
        <w:p w:rsidR="007C6007" w:rsidRDefault="007C6007" w:rsidP="00D96BB9">
          <w:pPr>
            <w:pStyle w:val="Header"/>
            <w:jc w:val="center"/>
          </w:pPr>
          <w:r w:rsidRPr="005F5D96">
            <w:rPr>
              <w:noProof/>
            </w:rPr>
            <w:drawing>
              <wp:inline distT="0" distB="0" distL="0" distR="0" wp14:anchorId="69B4DD9A" wp14:editId="5AA65248">
                <wp:extent cx="996696" cy="640080"/>
                <wp:effectExtent l="0" t="0" r="0" b="7620"/>
                <wp:docPr id="32" name="Picture 32" title="Let's Get Healthy Califor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title="Let's Get Healthy California 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6696" cy="640080"/>
                        </a:xfrm>
                        <a:prstGeom prst="rect">
                          <a:avLst/>
                        </a:prstGeom>
                      </pic:spPr>
                    </pic:pic>
                  </a:graphicData>
                </a:graphic>
              </wp:inline>
            </w:drawing>
          </w:r>
        </w:p>
      </w:tc>
      <w:tc>
        <w:tcPr>
          <w:tcW w:w="6563" w:type="dxa"/>
          <w:vAlign w:val="center"/>
        </w:tcPr>
        <w:p w:rsidR="007C6007" w:rsidRPr="006A190D" w:rsidRDefault="007C6007" w:rsidP="00D96BB9">
          <w:pPr>
            <w:pStyle w:val="Header"/>
            <w:jc w:val="center"/>
            <w:rPr>
              <w:rFonts w:ascii="Calibri Light" w:hAnsi="Calibri Light"/>
            </w:rPr>
          </w:pPr>
          <w:r w:rsidRPr="006A190D">
            <w:rPr>
              <w:rFonts w:ascii="Calibri Light" w:hAnsi="Calibri Light"/>
              <w:color w:val="943634" w:themeColor="accent2" w:themeShade="BF"/>
              <w:sz w:val="48"/>
            </w:rPr>
            <w:t>Measures of Public Health</w:t>
          </w:r>
        </w:p>
      </w:tc>
    </w:tr>
  </w:tbl>
  <w:p w:rsidR="00913F64" w:rsidRDefault="00913F64" w:rsidP="00D96BB9">
    <w:pPr>
      <w:pStyle w:val="Header"/>
      <w:tabs>
        <w:tab w:val="clear" w:pos="4680"/>
        <w:tab w:val="clear"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2" w:type="dxa"/>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563"/>
      <w:gridCol w:w="2709"/>
    </w:tblGrid>
    <w:tr w:rsidR="00913F64" w:rsidTr="00D96BB9">
      <w:trPr>
        <w:trHeight w:val="453"/>
      </w:trPr>
      <w:tc>
        <w:tcPr>
          <w:tcW w:w="2970" w:type="dxa"/>
        </w:tcPr>
        <w:p w:rsidR="00913F64" w:rsidRDefault="00913F64" w:rsidP="00D96BB9">
          <w:pPr>
            <w:pStyle w:val="Header"/>
          </w:pPr>
          <w:r>
            <w:rPr>
              <w:noProof/>
            </w:rPr>
            <mc:AlternateContent>
              <mc:Choice Requires="wps">
                <w:drawing>
                  <wp:anchor distT="0" distB="0" distL="114300" distR="114300" simplePos="0" relativeHeight="251667456" behindDoc="1" locked="0" layoutInCell="1" allowOverlap="1" wp14:anchorId="6242AACB" wp14:editId="329F1B71">
                    <wp:simplePos x="0" y="0"/>
                    <wp:positionH relativeFrom="margin">
                      <wp:posOffset>-53975</wp:posOffset>
                    </wp:positionH>
                    <wp:positionV relativeFrom="paragraph">
                      <wp:posOffset>9525</wp:posOffset>
                    </wp:positionV>
                    <wp:extent cx="7753350" cy="1066800"/>
                    <wp:effectExtent l="57150" t="19050" r="57150" b="76200"/>
                    <wp:wrapNone/>
                    <wp:docPr id="1" name="Rectangle 1"/>
                    <wp:cNvGraphicFramePr/>
                    <a:graphic xmlns:a="http://schemas.openxmlformats.org/drawingml/2006/main">
                      <a:graphicData uri="http://schemas.microsoft.com/office/word/2010/wordprocessingShape">
                        <wps:wsp>
                          <wps:cNvSpPr/>
                          <wps:spPr>
                            <a:xfrm>
                              <a:off x="0" y="0"/>
                              <a:ext cx="7753350" cy="1066800"/>
                            </a:xfrm>
                            <a:prstGeom prst="rect">
                              <a:avLst/>
                            </a:prstGeom>
                            <a:gradFill flip="none" rotWithShape="1">
                              <a:gsLst>
                                <a:gs pos="0">
                                  <a:schemeClr val="accent6">
                                    <a:lumMod val="60000"/>
                                    <a:lumOff val="40000"/>
                                  </a:schemeClr>
                                </a:gs>
                                <a:gs pos="100000">
                                  <a:schemeClr val="accent4">
                                    <a:lumMod val="60000"/>
                                    <a:lumOff val="40000"/>
                                  </a:schemeClr>
                                </a:gs>
                              </a:gsLst>
                              <a:lin ang="5400000" scaled="1"/>
                              <a:tileRect/>
                            </a:gra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D85D9" id="Rectangle 1" o:spid="_x0000_s1026" style="position:absolute;margin-left:-4.25pt;margin-top:.75pt;width:610.5pt;height:84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" fillcolor="#fabf8f [1945]" stroked="f">
                    <v:fill color2="#b2a1c7 [1943]" rotate="t" focus="100%" type="gradient"/>
                    <v:shadow on="t" color="black" opacity="22937f" origin=",.5" offset="0,.63889mm"/>
                    <w10:wrap anchorx="margin"/>
                  </v:rect>
                </w:pict>
              </mc:Fallback>
            </mc:AlternateContent>
          </w:r>
        </w:p>
      </w:tc>
      <w:tc>
        <w:tcPr>
          <w:tcW w:w="6563" w:type="dxa"/>
        </w:tcPr>
        <w:p w:rsidR="00913F64" w:rsidRDefault="00913F64" w:rsidP="00D96BB9">
          <w:pPr>
            <w:pStyle w:val="Header"/>
          </w:pPr>
        </w:p>
      </w:tc>
      <w:tc>
        <w:tcPr>
          <w:tcW w:w="2709" w:type="dxa"/>
        </w:tcPr>
        <w:p w:rsidR="00913F64" w:rsidRDefault="00913F64" w:rsidP="00D96BB9">
          <w:pPr>
            <w:pStyle w:val="Header"/>
          </w:pPr>
        </w:p>
      </w:tc>
    </w:tr>
    <w:tr w:rsidR="00913F64" w:rsidTr="00D96BB9">
      <w:trPr>
        <w:trHeight w:val="695"/>
      </w:trPr>
      <w:tc>
        <w:tcPr>
          <w:tcW w:w="2970" w:type="dxa"/>
          <w:vAlign w:val="center"/>
        </w:tcPr>
        <w:p w:rsidR="00913F64" w:rsidRDefault="00913F64" w:rsidP="00D96BB9">
          <w:pPr>
            <w:pStyle w:val="Header"/>
            <w:jc w:val="center"/>
          </w:pPr>
          <w:r w:rsidRPr="005F5D96">
            <w:rPr>
              <w:noProof/>
            </w:rPr>
            <w:drawing>
              <wp:inline distT="0" distB="0" distL="0" distR="0" wp14:anchorId="1CEC94E5" wp14:editId="3B18DCAC">
                <wp:extent cx="996696" cy="640080"/>
                <wp:effectExtent l="0" t="0" r="0" b="7620"/>
                <wp:docPr id="34" name="Picture 34" title="Let's Get Healthy Califor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title="Let's Get Healthy California 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6696" cy="640080"/>
                        </a:xfrm>
                        <a:prstGeom prst="rect">
                          <a:avLst/>
                        </a:prstGeom>
                      </pic:spPr>
                    </pic:pic>
                  </a:graphicData>
                </a:graphic>
              </wp:inline>
            </w:drawing>
          </w:r>
        </w:p>
      </w:tc>
      <w:tc>
        <w:tcPr>
          <w:tcW w:w="6563" w:type="dxa"/>
          <w:vAlign w:val="center"/>
        </w:tcPr>
        <w:p w:rsidR="00913F64" w:rsidRPr="006A190D" w:rsidRDefault="00913F64" w:rsidP="00D96BB9">
          <w:pPr>
            <w:pStyle w:val="Header"/>
            <w:jc w:val="center"/>
            <w:rPr>
              <w:rFonts w:ascii="Calibri Light" w:hAnsi="Calibri Light"/>
            </w:rPr>
          </w:pPr>
          <w:r w:rsidRPr="006A190D">
            <w:rPr>
              <w:rFonts w:ascii="Calibri Light" w:hAnsi="Calibri Light"/>
              <w:color w:val="943634" w:themeColor="accent2" w:themeShade="BF"/>
              <w:sz w:val="48"/>
            </w:rPr>
            <w:t>Measures of Public Health</w:t>
          </w:r>
        </w:p>
      </w:tc>
      <w:tc>
        <w:tcPr>
          <w:tcW w:w="2709" w:type="dxa"/>
        </w:tcPr>
        <w:p w:rsidR="00913F64" w:rsidRDefault="00913F64" w:rsidP="00D96BB9">
          <w:pPr>
            <w:pStyle w:val="Header"/>
          </w:pPr>
        </w:p>
      </w:tc>
    </w:tr>
  </w:tbl>
  <w:p w:rsidR="00913F64" w:rsidRDefault="00913F64" w:rsidP="00D96BB9">
    <w:pPr>
      <w:pStyle w:val="Header"/>
      <w:tabs>
        <w:tab w:val="clear" w:pos="4680"/>
        <w:tab w:val="clear"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33" w:type="dxa"/>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7026"/>
      <w:gridCol w:w="2700"/>
    </w:tblGrid>
    <w:tr w:rsidR="009868D8" w:rsidRPr="009868D8" w:rsidTr="009868D8">
      <w:trPr>
        <w:trHeight w:val="363"/>
      </w:trPr>
      <w:tc>
        <w:tcPr>
          <w:tcW w:w="2507" w:type="dxa"/>
          <w:vAlign w:val="center"/>
        </w:tcPr>
        <w:p w:rsidR="009868D8" w:rsidRPr="005F5D96" w:rsidRDefault="009868D8" w:rsidP="00D96BB9">
          <w:pPr>
            <w:pStyle w:val="Header"/>
            <w:jc w:val="center"/>
            <w:rPr>
              <w:noProof/>
            </w:rPr>
          </w:pPr>
        </w:p>
      </w:tc>
      <w:tc>
        <w:tcPr>
          <w:tcW w:w="7026" w:type="dxa"/>
          <w:vAlign w:val="center"/>
        </w:tcPr>
        <w:p w:rsidR="009868D8" w:rsidRPr="009868D8" w:rsidRDefault="009868D8" w:rsidP="00D96BB9">
          <w:pPr>
            <w:pStyle w:val="Header"/>
            <w:jc w:val="center"/>
            <w:rPr>
              <w:rFonts w:ascii="Calibri Light" w:hAnsi="Calibri Light"/>
              <w:color w:val="943634" w:themeColor="accent2" w:themeShade="BF"/>
              <w:szCs w:val="20"/>
            </w:rPr>
          </w:pPr>
        </w:p>
      </w:tc>
      <w:tc>
        <w:tcPr>
          <w:tcW w:w="2700" w:type="dxa"/>
        </w:tcPr>
        <w:p w:rsidR="009868D8" w:rsidRPr="009868D8" w:rsidRDefault="009868D8" w:rsidP="00D96BB9">
          <w:pPr>
            <w:pStyle w:val="Header"/>
            <w:jc w:val="center"/>
            <w:rPr>
              <w:rFonts w:ascii="Calibri Light" w:hAnsi="Calibri Light"/>
              <w:color w:val="943634" w:themeColor="accent2" w:themeShade="BF"/>
              <w:szCs w:val="20"/>
            </w:rPr>
          </w:pPr>
        </w:p>
      </w:tc>
    </w:tr>
    <w:tr w:rsidR="009868D8" w:rsidRPr="009868D8" w:rsidTr="009868D8">
      <w:trPr>
        <w:trHeight w:val="80"/>
      </w:trPr>
      <w:tc>
        <w:tcPr>
          <w:tcW w:w="2507" w:type="dxa"/>
          <w:vAlign w:val="center"/>
        </w:tcPr>
        <w:p w:rsidR="009868D8" w:rsidRDefault="009868D8" w:rsidP="00D96BB9">
          <w:pPr>
            <w:pStyle w:val="Header"/>
            <w:jc w:val="center"/>
          </w:pPr>
          <w:r w:rsidRPr="005F5D96">
            <w:rPr>
              <w:noProof/>
            </w:rPr>
            <w:drawing>
              <wp:inline distT="0" distB="0" distL="0" distR="0" wp14:anchorId="35E4BE0C" wp14:editId="235BABD3">
                <wp:extent cx="996696" cy="640080"/>
                <wp:effectExtent l="0" t="0" r="0" b="7620"/>
                <wp:docPr id="73" name="Picture 73" title="Let's Get Healthy Califor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title="Let's Get Healthy California 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6696" cy="640080"/>
                        </a:xfrm>
                        <a:prstGeom prst="rect">
                          <a:avLst/>
                        </a:prstGeom>
                      </pic:spPr>
                    </pic:pic>
                  </a:graphicData>
                </a:graphic>
              </wp:inline>
            </w:drawing>
          </w:r>
        </w:p>
      </w:tc>
      <w:tc>
        <w:tcPr>
          <w:tcW w:w="7026" w:type="dxa"/>
          <w:vAlign w:val="center"/>
        </w:tcPr>
        <w:p w:rsidR="009868D8" w:rsidRPr="006A190D" w:rsidRDefault="009868D8" w:rsidP="00D96BB9">
          <w:pPr>
            <w:pStyle w:val="Header"/>
            <w:jc w:val="center"/>
            <w:rPr>
              <w:rFonts w:ascii="Calibri Light" w:hAnsi="Calibri Light"/>
            </w:rPr>
          </w:pPr>
          <w:r w:rsidRPr="006A190D">
            <w:rPr>
              <w:rFonts w:ascii="Calibri Light" w:hAnsi="Calibri Light"/>
              <w:color w:val="943634" w:themeColor="accent2" w:themeShade="BF"/>
              <w:sz w:val="48"/>
            </w:rPr>
            <w:t>Measures of Public Health</w:t>
          </w:r>
        </w:p>
      </w:tc>
      <w:tc>
        <w:tcPr>
          <w:tcW w:w="2700" w:type="dxa"/>
        </w:tcPr>
        <w:p w:rsidR="009868D8" w:rsidRPr="009868D8" w:rsidRDefault="009868D8" w:rsidP="00D96BB9">
          <w:pPr>
            <w:pStyle w:val="Header"/>
            <w:jc w:val="center"/>
            <w:rPr>
              <w:rFonts w:ascii="Calibri Light" w:hAnsi="Calibri Light"/>
              <w:color w:val="943634" w:themeColor="accent2" w:themeShade="BF"/>
              <w:szCs w:val="20"/>
            </w:rPr>
          </w:pPr>
        </w:p>
      </w:tc>
    </w:tr>
    <w:tr w:rsidR="009868D8" w:rsidRPr="009868D8" w:rsidTr="009868D8">
      <w:trPr>
        <w:trHeight w:val="80"/>
      </w:trPr>
      <w:tc>
        <w:tcPr>
          <w:tcW w:w="2507" w:type="dxa"/>
          <w:vAlign w:val="center"/>
        </w:tcPr>
        <w:p w:rsidR="009868D8" w:rsidRPr="009868D8" w:rsidRDefault="009868D8" w:rsidP="00D96BB9">
          <w:pPr>
            <w:pStyle w:val="Header"/>
            <w:jc w:val="center"/>
            <w:rPr>
              <w:noProof/>
              <w:szCs w:val="20"/>
            </w:rPr>
          </w:pPr>
        </w:p>
      </w:tc>
      <w:tc>
        <w:tcPr>
          <w:tcW w:w="7026" w:type="dxa"/>
          <w:vAlign w:val="center"/>
        </w:tcPr>
        <w:p w:rsidR="009868D8" w:rsidRPr="009868D8" w:rsidRDefault="009868D8" w:rsidP="00D96BB9">
          <w:pPr>
            <w:pStyle w:val="Header"/>
            <w:jc w:val="center"/>
            <w:rPr>
              <w:rFonts w:ascii="Calibri Light" w:hAnsi="Calibri Light"/>
              <w:color w:val="943634" w:themeColor="accent2" w:themeShade="BF"/>
              <w:szCs w:val="20"/>
            </w:rPr>
          </w:pPr>
        </w:p>
      </w:tc>
      <w:tc>
        <w:tcPr>
          <w:tcW w:w="2700" w:type="dxa"/>
        </w:tcPr>
        <w:p w:rsidR="009868D8" w:rsidRPr="009868D8" w:rsidRDefault="009868D8" w:rsidP="00D96BB9">
          <w:pPr>
            <w:pStyle w:val="Header"/>
            <w:jc w:val="center"/>
            <w:rPr>
              <w:rFonts w:ascii="Calibri Light" w:hAnsi="Calibri Light"/>
              <w:color w:val="943634" w:themeColor="accent2" w:themeShade="BF"/>
              <w:szCs w:val="20"/>
            </w:rPr>
          </w:pPr>
        </w:p>
      </w:tc>
    </w:tr>
  </w:tbl>
  <w:p w:rsidR="00913F64" w:rsidRDefault="009868D8" w:rsidP="00D96BB9">
    <w:pPr>
      <w:pStyle w:val="Header"/>
      <w:tabs>
        <w:tab w:val="clear" w:pos="4680"/>
        <w:tab w:val="clear" w:pos="9360"/>
      </w:tabs>
    </w:pPr>
    <w:r>
      <w:rPr>
        <w:noProof/>
      </w:rPr>
      <mc:AlternateContent>
        <mc:Choice Requires="wps">
          <w:drawing>
            <wp:anchor distT="0" distB="0" distL="114300" distR="114300" simplePos="0" relativeHeight="251679744" behindDoc="1" locked="0" layoutInCell="1" allowOverlap="1" wp14:anchorId="527D0DEB" wp14:editId="228BDC0C">
              <wp:simplePos x="0" y="0"/>
              <wp:positionH relativeFrom="margin">
                <wp:posOffset>-447675</wp:posOffset>
              </wp:positionH>
              <wp:positionV relativeFrom="paragraph">
                <wp:posOffset>-1442721</wp:posOffset>
              </wp:positionV>
              <wp:extent cx="7753350" cy="1476375"/>
              <wp:effectExtent l="57150" t="19050" r="57150" b="85725"/>
              <wp:wrapNone/>
              <wp:docPr id="8" name="Rectangle 8"/>
              <wp:cNvGraphicFramePr/>
              <a:graphic xmlns:a="http://schemas.openxmlformats.org/drawingml/2006/main">
                <a:graphicData uri="http://schemas.microsoft.com/office/word/2010/wordprocessingShape">
                  <wps:wsp>
                    <wps:cNvSpPr/>
                    <wps:spPr>
                      <a:xfrm>
                        <a:off x="0" y="0"/>
                        <a:ext cx="7753350" cy="1476375"/>
                      </a:xfrm>
                      <a:prstGeom prst="rect">
                        <a:avLst/>
                      </a:prstGeom>
                      <a:gradFill flip="none" rotWithShape="1">
                        <a:gsLst>
                          <a:gs pos="0">
                            <a:schemeClr val="accent6">
                              <a:lumMod val="60000"/>
                              <a:lumOff val="40000"/>
                            </a:schemeClr>
                          </a:gs>
                          <a:gs pos="100000">
                            <a:schemeClr val="accent4">
                              <a:lumMod val="60000"/>
                              <a:lumOff val="40000"/>
                            </a:schemeClr>
                          </a:gs>
                        </a:gsLst>
                        <a:lin ang="5400000" scaled="1"/>
                        <a:tileRect/>
                      </a:gra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B6346" id="Rectangle 8" o:spid="_x0000_s1026" style="position:absolute;margin-left:-35.25pt;margin-top:-113.6pt;width:610.5pt;height:116.2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" fillcolor="#fabf8f [1945]" stroked="f">
              <v:fill color2="#b2a1c7 [1943]" rotate="t" focus="100%" type="gradient"/>
              <v:shadow on="t" color="black" opacity="22937f" origin=",.5" offset="0,.63889mm"/>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D7DEE1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D104C4D"/>
    <w:multiLevelType w:val="multilevel"/>
    <w:tmpl w:val="F97A6D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99333B3"/>
    <w:multiLevelType w:val="hybridMultilevel"/>
    <w:tmpl w:val="FEB2856A"/>
    <w:lvl w:ilvl="0" w:tplc="EAA8F13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2AC63728"/>
    <w:multiLevelType w:val="hybridMultilevel"/>
    <w:tmpl w:val="94B43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1413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40457"/>
    <w:rsid w:val="00063A95"/>
    <w:rsid w:val="00072D65"/>
    <w:rsid w:val="000B60CE"/>
    <w:rsid w:val="000E6651"/>
    <w:rsid w:val="00132A7E"/>
    <w:rsid w:val="00152346"/>
    <w:rsid w:val="001548D9"/>
    <w:rsid w:val="001632B1"/>
    <w:rsid w:val="00163C3A"/>
    <w:rsid w:val="0017403F"/>
    <w:rsid w:val="00177923"/>
    <w:rsid w:val="001959CB"/>
    <w:rsid w:val="001B54E2"/>
    <w:rsid w:val="001B7133"/>
    <w:rsid w:val="00231CBF"/>
    <w:rsid w:val="00245E94"/>
    <w:rsid w:val="002706BF"/>
    <w:rsid w:val="00283457"/>
    <w:rsid w:val="0028528D"/>
    <w:rsid w:val="002A2EE8"/>
    <w:rsid w:val="002A7CCE"/>
    <w:rsid w:val="002B73B1"/>
    <w:rsid w:val="002C3AED"/>
    <w:rsid w:val="003366E9"/>
    <w:rsid w:val="003727C7"/>
    <w:rsid w:val="00381409"/>
    <w:rsid w:val="003D25F2"/>
    <w:rsid w:val="00401FF7"/>
    <w:rsid w:val="00415EB9"/>
    <w:rsid w:val="00425437"/>
    <w:rsid w:val="0046304E"/>
    <w:rsid w:val="004A6EF1"/>
    <w:rsid w:val="004C310D"/>
    <w:rsid w:val="004E29B3"/>
    <w:rsid w:val="005452DB"/>
    <w:rsid w:val="0059005D"/>
    <w:rsid w:val="00590D07"/>
    <w:rsid w:val="0060065E"/>
    <w:rsid w:val="006124C3"/>
    <w:rsid w:val="0061443D"/>
    <w:rsid w:val="00641221"/>
    <w:rsid w:val="006436AA"/>
    <w:rsid w:val="00662A14"/>
    <w:rsid w:val="0067701C"/>
    <w:rsid w:val="006821A4"/>
    <w:rsid w:val="006874B3"/>
    <w:rsid w:val="006A190D"/>
    <w:rsid w:val="006A673A"/>
    <w:rsid w:val="006B06DF"/>
    <w:rsid w:val="006B1836"/>
    <w:rsid w:val="006B45A0"/>
    <w:rsid w:val="006E2CB9"/>
    <w:rsid w:val="00702B89"/>
    <w:rsid w:val="00737AE0"/>
    <w:rsid w:val="007431A3"/>
    <w:rsid w:val="007565D1"/>
    <w:rsid w:val="007630DD"/>
    <w:rsid w:val="0076797A"/>
    <w:rsid w:val="00784D58"/>
    <w:rsid w:val="007A3B43"/>
    <w:rsid w:val="007C6007"/>
    <w:rsid w:val="008351FD"/>
    <w:rsid w:val="008501D8"/>
    <w:rsid w:val="008706A5"/>
    <w:rsid w:val="00870CC2"/>
    <w:rsid w:val="008B5903"/>
    <w:rsid w:val="008C4283"/>
    <w:rsid w:val="008D00F6"/>
    <w:rsid w:val="008D6863"/>
    <w:rsid w:val="008E2E11"/>
    <w:rsid w:val="00903453"/>
    <w:rsid w:val="00913F64"/>
    <w:rsid w:val="0094330A"/>
    <w:rsid w:val="00983404"/>
    <w:rsid w:val="009868D8"/>
    <w:rsid w:val="009A6076"/>
    <w:rsid w:val="009B04BD"/>
    <w:rsid w:val="009D672D"/>
    <w:rsid w:val="009D7D01"/>
    <w:rsid w:val="00A07F79"/>
    <w:rsid w:val="00A1049E"/>
    <w:rsid w:val="00A3038D"/>
    <w:rsid w:val="00A3777E"/>
    <w:rsid w:val="00A43324"/>
    <w:rsid w:val="00A978E9"/>
    <w:rsid w:val="00AF6EE6"/>
    <w:rsid w:val="00B00AC2"/>
    <w:rsid w:val="00B20675"/>
    <w:rsid w:val="00B21CB8"/>
    <w:rsid w:val="00B50865"/>
    <w:rsid w:val="00B57871"/>
    <w:rsid w:val="00B74FFD"/>
    <w:rsid w:val="00B75B6D"/>
    <w:rsid w:val="00B86B75"/>
    <w:rsid w:val="00B87690"/>
    <w:rsid w:val="00BA42BE"/>
    <w:rsid w:val="00BB591C"/>
    <w:rsid w:val="00BC48D5"/>
    <w:rsid w:val="00BF58F2"/>
    <w:rsid w:val="00C20D77"/>
    <w:rsid w:val="00C36279"/>
    <w:rsid w:val="00C50433"/>
    <w:rsid w:val="00C50963"/>
    <w:rsid w:val="00C5658F"/>
    <w:rsid w:val="00C85A49"/>
    <w:rsid w:val="00C92FEF"/>
    <w:rsid w:val="00C936AF"/>
    <w:rsid w:val="00CA0C16"/>
    <w:rsid w:val="00CA506D"/>
    <w:rsid w:val="00CD02E3"/>
    <w:rsid w:val="00CD0A71"/>
    <w:rsid w:val="00CD2506"/>
    <w:rsid w:val="00CD26C8"/>
    <w:rsid w:val="00D31EF9"/>
    <w:rsid w:val="00D32B08"/>
    <w:rsid w:val="00D41F1B"/>
    <w:rsid w:val="00D863E3"/>
    <w:rsid w:val="00D96BB9"/>
    <w:rsid w:val="00DA01BA"/>
    <w:rsid w:val="00DA4CBE"/>
    <w:rsid w:val="00DB2034"/>
    <w:rsid w:val="00DF087D"/>
    <w:rsid w:val="00E24D24"/>
    <w:rsid w:val="00E2576C"/>
    <w:rsid w:val="00E315A3"/>
    <w:rsid w:val="00E3370C"/>
    <w:rsid w:val="00E6126D"/>
    <w:rsid w:val="00E968A7"/>
    <w:rsid w:val="00EA1FB7"/>
    <w:rsid w:val="00EB732E"/>
    <w:rsid w:val="00ED5D30"/>
    <w:rsid w:val="00F11B32"/>
    <w:rsid w:val="00FB0F21"/>
    <w:rsid w:val="00FB7A2E"/>
    <w:rsid w:val="00FD1122"/>
    <w:rsid w:val="00FE4203"/>
    <w:rsid w:val="00FE7A86"/>
    <w:rsid w:val="00FF03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1313"/>
    <o:shapelayout v:ext="edit">
      <o:idmap v:ext="edit" data="1"/>
    </o:shapelayout>
  </w:shapeDefaults>
  <w:decimalSymbol w:val="."/>
  <w:listSeparator w:val=","/>
  <w14:docId w14:val="6569DEC5"/>
  <w15:docId w15:val="{2338BC05-3CD3-4875-A159-E0E86E21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4CBE"/>
    <w:rPr>
      <w:rFonts w:ascii="Arial" w:hAnsi="Arial"/>
      <w:sz w:val="20"/>
    </w:rPr>
  </w:style>
  <w:style w:type="paragraph" w:styleId="Heading1">
    <w:name w:val="heading 1"/>
    <w:basedOn w:val="Normal"/>
    <w:next w:val="BodyText"/>
    <w:uiPriority w:val="9"/>
    <w:qFormat/>
    <w:rsid w:val="003366E9"/>
    <w:pPr>
      <w:keepNext/>
      <w:keepLines/>
      <w:spacing w:after="0"/>
      <w:jc w:val="center"/>
      <w:outlineLvl w:val="0"/>
    </w:pPr>
    <w:rPr>
      <w:rFonts w:eastAsiaTheme="majorEastAsia" w:cstheme="majorBidi"/>
      <w:b/>
      <w:bCs/>
      <w:sz w:val="28"/>
      <w:szCs w:val="32"/>
    </w:rPr>
  </w:style>
  <w:style w:type="paragraph" w:styleId="Heading2">
    <w:name w:val="heading 2"/>
    <w:basedOn w:val="Normal"/>
    <w:next w:val="BodyText"/>
    <w:uiPriority w:val="9"/>
    <w:unhideWhenUsed/>
    <w:qFormat/>
    <w:rsid w:val="00A43324"/>
    <w:pPr>
      <w:keepNext/>
      <w:keepLines/>
      <w:spacing w:before="120" w:after="0"/>
      <w:outlineLvl w:val="1"/>
    </w:pPr>
    <w:rPr>
      <w:rFonts w:eastAsiaTheme="majorEastAsia" w:cstheme="majorBidi"/>
      <w:b/>
      <w:bCs/>
      <w:sz w:val="24"/>
      <w:szCs w:val="32"/>
    </w:rPr>
  </w:style>
  <w:style w:type="paragraph" w:styleId="Heading3">
    <w:name w:val="heading 3"/>
    <w:basedOn w:val="Normal"/>
    <w:next w:val="BodyText"/>
    <w:uiPriority w:val="9"/>
    <w:unhideWhenUsed/>
    <w:qFormat/>
    <w:rsid w:val="008D00F6"/>
    <w:pPr>
      <w:keepNext/>
      <w:keepLines/>
      <w:spacing w:after="0"/>
      <w:outlineLvl w:val="2"/>
    </w:pPr>
    <w:rPr>
      <w:rFonts w:eastAsiaTheme="majorEastAsia" w:cstheme="majorBidi"/>
      <w:b/>
      <w:bCs/>
      <w:color w:val="4F81BD" w:themeColor="accent1"/>
      <w:szCs w:val="28"/>
    </w:rPr>
  </w:style>
  <w:style w:type="paragraph" w:styleId="Heading4">
    <w:name w:val="heading 4"/>
    <w:basedOn w:val="Normal"/>
    <w:next w:val="BodyText"/>
    <w:uiPriority w:val="9"/>
    <w:unhideWhenUsed/>
    <w:qFormat/>
    <w:rsid w:val="008D00F6"/>
    <w:pPr>
      <w:keepNext/>
      <w:keepLines/>
      <w:spacing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rsid w:val="008D00F6"/>
    <w:pPr>
      <w:keepNext/>
      <w:keepLines/>
      <w:pageBreakBefore/>
      <w:spacing w:after="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rsid w:val="008D00F6"/>
    <w:pPr>
      <w:keepNext/>
      <w:keepLines/>
      <w:spacing w:after="0"/>
      <w:outlineLvl w:val="5"/>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77923"/>
    <w:pPr>
      <w:spacing w:before="180" w:after="180"/>
    </w:pPr>
  </w:style>
  <w:style w:type="paragraph" w:customStyle="1" w:styleId="FirstParagraph">
    <w:name w:val="First Paragraph"/>
    <w:basedOn w:val="BodyText"/>
    <w:next w:val="BodyText"/>
    <w:qFormat/>
    <w:rsid w:val="00177923"/>
  </w:style>
  <w:style w:type="paragraph" w:customStyle="1" w:styleId="Compact">
    <w:name w:val="Compact"/>
    <w:basedOn w:val="BodyText"/>
    <w:next w:val="Normal"/>
    <w:qFormat/>
    <w:rsid w:val="004A6EF1"/>
    <w:pPr>
      <w:spacing w:before="0" w:after="0"/>
      <w:ind w:left="144"/>
    </w:pPr>
  </w:style>
  <w:style w:type="paragraph" w:styleId="Title">
    <w:name w:val="Title"/>
    <w:basedOn w:val="Normal"/>
    <w:next w:val="BodyText"/>
    <w:qFormat/>
    <w:rsid w:val="00641221"/>
    <w:pPr>
      <w:keepNext/>
      <w:keepLines/>
      <w:spacing w:before="240" w:after="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Heading1"/>
    <w:next w:val="BodyText"/>
    <w:qFormat/>
    <w:rsid w:val="008351FD"/>
    <w:pPr>
      <w:spacing w:before="120" w:after="120"/>
      <w:ind w:left="288"/>
    </w:pPr>
    <w:rPr>
      <w:b w:val="0"/>
      <w:szCs w:val="30"/>
    </w:rPr>
  </w:style>
  <w:style w:type="paragraph" w:customStyle="1" w:styleId="Author">
    <w:name w:val="Author"/>
    <w:next w:val="BodyText"/>
    <w:qFormat/>
    <w:rsid w:val="0094330A"/>
    <w:pPr>
      <w:keepNext/>
      <w:keepLines/>
      <w:jc w:val="center"/>
    </w:pPr>
    <w:rPr>
      <w:rFonts w:ascii="Arial" w:hAnsi="Arial"/>
    </w:rPr>
  </w:style>
  <w:style w:type="paragraph" w:styleId="Date">
    <w:name w:val="Date"/>
    <w:next w:val="BodyText"/>
    <w:qFormat/>
    <w:rsid w:val="0094330A"/>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B87690"/>
    <w:pPr>
      <w:tabs>
        <w:tab w:val="center" w:pos="4680"/>
        <w:tab w:val="right" w:pos="9360"/>
      </w:tabs>
      <w:spacing w:after="0"/>
    </w:pPr>
  </w:style>
  <w:style w:type="character" w:customStyle="1" w:styleId="HeaderChar">
    <w:name w:val="Header Char"/>
    <w:basedOn w:val="DefaultParagraphFont"/>
    <w:link w:val="Header"/>
    <w:uiPriority w:val="99"/>
    <w:rsid w:val="00B87690"/>
  </w:style>
  <w:style w:type="paragraph" w:styleId="Footer">
    <w:name w:val="footer"/>
    <w:basedOn w:val="Normal"/>
    <w:link w:val="FooterChar"/>
    <w:uiPriority w:val="99"/>
    <w:unhideWhenUsed/>
    <w:rsid w:val="00B87690"/>
    <w:pPr>
      <w:tabs>
        <w:tab w:val="center" w:pos="4680"/>
        <w:tab w:val="right" w:pos="9360"/>
      </w:tabs>
      <w:spacing w:after="0"/>
    </w:pPr>
  </w:style>
  <w:style w:type="character" w:customStyle="1" w:styleId="FooterChar">
    <w:name w:val="Footer Char"/>
    <w:basedOn w:val="DefaultParagraphFont"/>
    <w:link w:val="Footer"/>
    <w:uiPriority w:val="99"/>
    <w:rsid w:val="00B87690"/>
  </w:style>
  <w:style w:type="table" w:styleId="TableGrid">
    <w:name w:val="Table Grid"/>
    <w:basedOn w:val="TableNormal"/>
    <w:rsid w:val="001548D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1">
    <w:name w:val="Grid Table 2 - Accent 11"/>
    <w:basedOn w:val="TableNormal"/>
    <w:uiPriority w:val="47"/>
    <w:rsid w:val="009B04BD"/>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odyTextChar">
    <w:name w:val="Body Text Char"/>
    <w:basedOn w:val="DefaultParagraphFont"/>
    <w:link w:val="BodyText"/>
    <w:rsid w:val="0017403F"/>
    <w:rPr>
      <w:rFonts w:ascii="Arial" w:hAnsi="Arial"/>
      <w:sz w:val="22"/>
    </w:rPr>
  </w:style>
  <w:style w:type="paragraph" w:styleId="BalloonText">
    <w:name w:val="Balloon Text"/>
    <w:basedOn w:val="Normal"/>
    <w:link w:val="BalloonTextChar"/>
    <w:semiHidden/>
    <w:unhideWhenUsed/>
    <w:rsid w:val="00FB0F21"/>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FB0F21"/>
    <w:rPr>
      <w:rFonts w:ascii="Tahoma" w:hAnsi="Tahoma" w:cs="Tahoma"/>
      <w:sz w:val="16"/>
      <w:szCs w:val="16"/>
    </w:rPr>
  </w:style>
  <w:style w:type="character" w:styleId="UnresolvedMention">
    <w:name w:val="Unresolved Mention"/>
    <w:basedOn w:val="DefaultParagraphFont"/>
    <w:uiPriority w:val="99"/>
    <w:semiHidden/>
    <w:unhideWhenUsed/>
    <w:rsid w:val="006006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7A2B2-2D6D-4AAE-81DB-4C637CB04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4</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styles</vt:lpstr>
    </vt:vector>
  </TitlesOfParts>
  <Company>CDPH</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styles</dc:title>
  <dc:creator>California Department of Public Health</dc:creator>
  <cp:lastModifiedBy>Kang, Jaspreet S@CDPH</cp:lastModifiedBy>
  <cp:revision>79</cp:revision>
  <dcterms:created xsi:type="dcterms:W3CDTF">2019-07-24T17:51:00Z</dcterms:created>
  <dcterms:modified xsi:type="dcterms:W3CDTF">2023-06-29T18:48:00Z</dcterms:modified>
</cp:coreProperties>
</file>