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3FA7" w14:textId="77777777" w:rsidR="001A7C6B" w:rsidRPr="00426E26" w:rsidRDefault="001A7C6B" w:rsidP="001A7C6B">
      <w:pPr>
        <w:spacing w:after="0"/>
        <w:rPr>
          <w:rFonts w:ascii="Courier New" w:hAnsi="Courier New" w:cs="Courier New"/>
          <w:color w:val="FFFF00"/>
        </w:rPr>
      </w:pPr>
      <w:r w:rsidRPr="00426E26">
        <w:rPr>
          <w:rFonts w:ascii="Courier New" w:hAnsi="Courier New" w:cs="Courier New"/>
          <w:color w:val="FFFF00"/>
        </w:rPr>
        <w:t>#--Home Page Side Bar Text ------------------------------------------</w:t>
      </w:r>
    </w:p>
    <w:p w14:paraId="2C606E9D" w14:textId="77777777" w:rsidR="001A7C6B" w:rsidRPr="001A7C6B" w:rsidRDefault="001A7C6B" w:rsidP="001A7C6B">
      <w:pPr>
        <w:spacing w:after="0"/>
        <w:rPr>
          <w:rFonts w:ascii="Courier New" w:hAnsi="Courier New" w:cs="Courier New"/>
          <w:color w:val="92D050"/>
        </w:rPr>
      </w:pPr>
      <w:r w:rsidRPr="001A7C6B">
        <w:rPr>
          <w:rFonts w:ascii="Courier New" w:hAnsi="Courier New" w:cs="Courier New"/>
          <w:color w:val="92D050"/>
        </w:rPr>
        <w:t>#--Home Page Main Panel ------------------------------------------</w:t>
      </w:r>
    </w:p>
    <w:p w14:paraId="3C9F8DEA" w14:textId="77777777" w:rsidR="00426E26" w:rsidRPr="00426E26" w:rsidRDefault="00426E26" w:rsidP="00426E26">
      <w:pPr>
        <w:spacing w:after="0"/>
        <w:rPr>
          <w:rFonts w:ascii="Courier New" w:hAnsi="Courier New" w:cs="Courier New"/>
          <w:color w:val="002060"/>
        </w:rPr>
      </w:pPr>
      <w:r w:rsidRPr="00426E26">
        <w:rPr>
          <w:rFonts w:ascii="Courier New" w:hAnsi="Courier New" w:cs="Courier New"/>
          <w:color w:val="002060"/>
        </w:rPr>
        <w:t>#--Warning Messages Etc. -----------------------------------------</w:t>
      </w:r>
    </w:p>
    <w:p w14:paraId="22D307A2" w14:textId="77777777" w:rsidR="00426E26" w:rsidRDefault="00426E26" w:rsidP="00426E26">
      <w:pPr>
        <w:spacing w:after="0"/>
        <w:rPr>
          <w:rFonts w:ascii="Courier New" w:hAnsi="Courier New" w:cs="Courier New"/>
        </w:rPr>
      </w:pPr>
      <w:r w:rsidRPr="00426E26">
        <w:rPr>
          <w:rFonts w:ascii="Courier New" w:hAnsi="Courier New" w:cs="Courier New"/>
          <w:color w:val="00B0F0"/>
        </w:rPr>
        <w:t># DROP DOWN HELPS --------------------------------------------------</w:t>
      </w:r>
    </w:p>
    <w:p w14:paraId="7A0491C4" w14:textId="77777777" w:rsidR="00A9337B" w:rsidRPr="00A9337B" w:rsidRDefault="00A9337B" w:rsidP="00A9337B">
      <w:pPr>
        <w:spacing w:after="0"/>
        <w:rPr>
          <w:rFonts w:ascii="Courier New" w:hAnsi="Courier New" w:cs="Courier New"/>
          <w:color w:val="FFC000"/>
        </w:rPr>
      </w:pPr>
      <w:r w:rsidRPr="00A9337B">
        <w:rPr>
          <w:rFonts w:ascii="Courier New" w:hAnsi="Courier New" w:cs="Courier New"/>
          <w:color w:val="FFC000"/>
        </w:rPr>
        <w:t># ---- TAB Help ---------------------------------------------------</w:t>
      </w:r>
    </w:p>
    <w:p w14:paraId="76FF3F7E" w14:textId="751F4302" w:rsidR="001A7C6B" w:rsidRDefault="001A7C6B"/>
    <w:tbl>
      <w:tblPr>
        <w:tblStyle w:val="TableGrid"/>
        <w:tblW w:w="0" w:type="auto"/>
        <w:tblLook w:val="04A0" w:firstRow="1" w:lastRow="0" w:firstColumn="1" w:lastColumn="0" w:noHBand="0" w:noVBand="1"/>
      </w:tblPr>
      <w:tblGrid>
        <w:gridCol w:w="1724"/>
        <w:gridCol w:w="7626"/>
      </w:tblGrid>
      <w:tr w:rsidR="001A7C6B" w14:paraId="5CC199A9" w14:textId="77777777" w:rsidTr="008D52FA">
        <w:tc>
          <w:tcPr>
            <w:tcW w:w="2547" w:type="dxa"/>
          </w:tcPr>
          <w:p w14:paraId="7EE898BD" w14:textId="30727D64" w:rsidR="001A7C6B" w:rsidRDefault="001A7C6B">
            <w:proofErr w:type="spellStart"/>
            <w:r>
              <w:t>varName</w:t>
            </w:r>
            <w:proofErr w:type="spellEnd"/>
          </w:p>
        </w:tc>
        <w:tc>
          <w:tcPr>
            <w:tcW w:w="6803" w:type="dxa"/>
          </w:tcPr>
          <w:p w14:paraId="3C3873DC" w14:textId="00AC7174" w:rsidR="001A7C6B" w:rsidRDefault="001A7C6B">
            <w:r>
              <w:t>Text</w:t>
            </w:r>
          </w:p>
        </w:tc>
      </w:tr>
      <w:tr w:rsidR="001A7C6B" w14:paraId="199A51D8" w14:textId="77777777" w:rsidTr="008D52FA">
        <w:tc>
          <w:tcPr>
            <w:tcW w:w="2547" w:type="dxa"/>
            <w:shd w:val="clear" w:color="auto" w:fill="FFFF00"/>
          </w:tcPr>
          <w:p w14:paraId="0A30C0F7" w14:textId="11D3DB25" w:rsidR="001A7C6B" w:rsidRDefault="001A7C6B">
            <w:proofErr w:type="spellStart"/>
            <w:r w:rsidRPr="002A2707">
              <w:rPr>
                <w:rFonts w:ascii="Courier New" w:hAnsi="Courier New" w:cs="Courier New"/>
              </w:rPr>
              <w:t>textIntroA</w:t>
            </w:r>
            <w:proofErr w:type="spellEnd"/>
          </w:p>
        </w:tc>
        <w:tc>
          <w:tcPr>
            <w:tcW w:w="6803" w:type="dxa"/>
            <w:shd w:val="clear" w:color="auto" w:fill="FFFF00"/>
          </w:tcPr>
          <w:p w14:paraId="0B676BAC" w14:textId="65E798AA" w:rsidR="001A7C6B" w:rsidRDefault="001A7C6B">
            <w:r w:rsidRPr="002A2707">
              <w:rPr>
                <w:rFonts w:ascii="Courier New" w:hAnsi="Courier New" w:cs="Courier New"/>
              </w:rPr>
              <w:t>The California Community Burden of Disease Engine (CCB) is a tool to explore data on burden of disease in multiple levels of geographic granularity</w:t>
            </w:r>
            <w:r>
              <w:rPr>
                <w:rFonts w:ascii="Courier New" w:hAnsi="Courier New" w:cs="Courier New"/>
              </w:rPr>
              <w:t>.</w:t>
            </w:r>
          </w:p>
        </w:tc>
      </w:tr>
      <w:tr w:rsidR="001A7C6B" w14:paraId="0D216525" w14:textId="77777777" w:rsidTr="008D52FA">
        <w:tc>
          <w:tcPr>
            <w:tcW w:w="2547" w:type="dxa"/>
            <w:shd w:val="clear" w:color="auto" w:fill="FFFF00"/>
          </w:tcPr>
          <w:p w14:paraId="50429353" w14:textId="2E4560F3" w:rsidR="001A7C6B" w:rsidRDefault="001A7C6B">
            <w:proofErr w:type="spellStart"/>
            <w:r w:rsidRPr="002A2707">
              <w:rPr>
                <w:rFonts w:ascii="Courier New" w:hAnsi="Courier New" w:cs="Courier New"/>
              </w:rPr>
              <w:t>textIntroC</w:t>
            </w:r>
            <w:proofErr w:type="spellEnd"/>
          </w:p>
        </w:tc>
        <w:tc>
          <w:tcPr>
            <w:tcW w:w="6803" w:type="dxa"/>
            <w:shd w:val="clear" w:color="auto" w:fill="FFFF00"/>
          </w:tcPr>
          <w:p w14:paraId="251AB869" w14:textId="27B7D3D3" w:rsidR="001A7C6B" w:rsidRDefault="001A7C6B">
            <w:r w:rsidRPr="00742E06">
              <w:rPr>
                <w:rFonts w:ascii="Courier New" w:hAnsi="Courier New" w:cs="Courier New"/>
              </w:rPr>
              <w:t xml:space="preserve">The CCB currently displays </w:t>
            </w:r>
            <w:r>
              <w:rPr>
                <w:rFonts w:ascii="Courier New" w:hAnsi="Courier New" w:cs="Courier New"/>
              </w:rPr>
              <w:t xml:space="preserve">over 15 </w:t>
            </w:r>
            <w:r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p>
        </w:tc>
      </w:tr>
      <w:tr w:rsidR="001A7C6B" w14:paraId="27484999" w14:textId="77777777" w:rsidTr="008D52FA">
        <w:tc>
          <w:tcPr>
            <w:tcW w:w="2547" w:type="dxa"/>
            <w:shd w:val="clear" w:color="auto" w:fill="FFFF00"/>
          </w:tcPr>
          <w:p w14:paraId="5531FD7A" w14:textId="78AEA114" w:rsidR="001A7C6B" w:rsidRDefault="001A7C6B">
            <w:proofErr w:type="spellStart"/>
            <w:r w:rsidRPr="002A2707">
              <w:rPr>
                <w:rFonts w:ascii="Courier New" w:hAnsi="Courier New" w:cs="Courier New"/>
              </w:rPr>
              <w:t>textNote.real</w:t>
            </w:r>
            <w:proofErr w:type="spellEnd"/>
          </w:p>
        </w:tc>
        <w:tc>
          <w:tcPr>
            <w:tcW w:w="6803" w:type="dxa"/>
            <w:shd w:val="clear" w:color="auto" w:fill="FFFF00"/>
          </w:tcPr>
          <w:p w14:paraId="79D624A2" w14:textId="185EF2A9" w:rsidR="001A7C6B" w:rsidRDefault="001A7C6B">
            <w:r w:rsidRPr="002A2707">
              <w:rPr>
                <w:rFonts w:ascii="Courier New" w:hAnsi="Courier New" w:cs="Courier New"/>
              </w:rPr>
              <w:t xml:space="preserve">This </w:t>
            </w:r>
            <w:r>
              <w:rPr>
                <w:rFonts w:ascii="Courier New" w:hAnsi="Courier New" w:cs="Courier New"/>
              </w:rPr>
              <w:t xml:space="preserve">version of the </w:t>
            </w:r>
            <w:r w:rsidRPr="002A2707">
              <w:rPr>
                <w:rFonts w:ascii="Courier New" w:hAnsi="Courier New" w:cs="Courier New"/>
              </w:rPr>
              <w:t>app</w:t>
            </w:r>
            <w:r>
              <w:rPr>
                <w:rFonts w:ascii="Courier New" w:hAnsi="Courier New" w:cs="Courier New"/>
              </w:rPr>
              <w:t xml:space="preserve"> contains features that are still being tested and refined. </w:t>
            </w:r>
            <w:r w:rsidRPr="001818E3">
              <w:rPr>
                <w:rFonts w:ascii="Courier New" w:hAnsi="Courier New" w:cs="Courier New"/>
              </w:rPr>
              <w:t>While the contents have been reviewed extensively,</w:t>
            </w:r>
            <w:r w:rsidRPr="001818E3">
              <w:t xml:space="preserve"> </w:t>
            </w:r>
            <w:r w:rsidRPr="001818E3">
              <w:rPr>
                <w:rFonts w:ascii="Courier New" w:hAnsi="Courier New" w:cs="Courier New"/>
              </w:rPr>
              <w:t>the tool likely still</w:t>
            </w:r>
            <w:r>
              <w:rPr>
                <w:rFonts w:ascii="Courier New" w:hAnsi="Courier New" w:cs="Courier New"/>
              </w:rPr>
              <w:t xml:space="preserve"> contains </w:t>
            </w:r>
            <w:r w:rsidRPr="001818E3">
              <w:rPr>
                <w:rFonts w:ascii="Courier New" w:hAnsi="Courier New" w:cs="Courier New"/>
              </w:rPr>
              <w:t>'</w:t>
            </w:r>
            <w:r>
              <w:rPr>
                <w:rFonts w:ascii="Courier New" w:hAnsi="Courier New" w:cs="Courier New"/>
              </w:rPr>
              <w:t>bugs</w:t>
            </w:r>
            <w:r w:rsidRPr="001818E3">
              <w:rPr>
                <w:rFonts w:ascii="Courier New" w:hAnsi="Courier New" w:cs="Courier New"/>
              </w:rPr>
              <w:t>'</w:t>
            </w:r>
            <w:r>
              <w:rPr>
                <w:rFonts w:ascii="Courier New" w:hAnsi="Courier New" w:cs="Courier New"/>
              </w:rPr>
              <w:t xml:space="preserve"> and may generate error messages based on some selection combinations. While </w:t>
            </w:r>
            <w:r w:rsidRPr="001818E3">
              <w:rPr>
                <w:rFonts w:ascii="Courier New" w:hAnsi="Courier New" w:cs="Courier New"/>
              </w:rPr>
              <w:t>our team is continuously working to address any identified issues</w:t>
            </w:r>
            <w:r>
              <w:rPr>
                <w:rFonts w:ascii="Courier New" w:hAnsi="Courier New" w:cs="Courier New"/>
              </w:rPr>
              <w:t>, we are confident the application in its current form will, overall, provide important and reliable insights. We look forward to and appreciate any observations you make regarding bugs, errors, or anything else of concern. We also welcome supportive comments.</w:t>
            </w:r>
          </w:p>
        </w:tc>
      </w:tr>
      <w:tr w:rsidR="001A7C6B" w14:paraId="325BC769" w14:textId="77777777" w:rsidTr="008D52FA">
        <w:tc>
          <w:tcPr>
            <w:tcW w:w="2547" w:type="dxa"/>
            <w:shd w:val="clear" w:color="auto" w:fill="FFFF00"/>
          </w:tcPr>
          <w:p w14:paraId="1B3C380B" w14:textId="6DEAB113" w:rsidR="001A7C6B" w:rsidRDefault="001A7C6B">
            <w:proofErr w:type="spellStart"/>
            <w:r w:rsidRPr="002A2707">
              <w:rPr>
                <w:rFonts w:ascii="Courier New" w:hAnsi="Courier New" w:cs="Courier New"/>
              </w:rPr>
              <w:t>textNote.fake</w:t>
            </w:r>
            <w:proofErr w:type="spellEnd"/>
          </w:p>
        </w:tc>
        <w:tc>
          <w:tcPr>
            <w:tcW w:w="6803" w:type="dxa"/>
            <w:shd w:val="clear" w:color="auto" w:fill="FFFF00"/>
          </w:tcPr>
          <w:p w14:paraId="703EC015" w14:textId="6501993A" w:rsidR="001A7C6B" w:rsidRDefault="001A7C6B">
            <w:r w:rsidRPr="002A2707">
              <w:rPr>
                <w:rFonts w:ascii="Courier New" w:hAnsi="Courier New" w:cs="Courier New"/>
              </w:rPr>
              <w:t>NOTE: THIS VERSION OF THE ENGINE IS FOR DEMONSTRATION PURPOSES ONLY - THE DATA ARE NOT REAL - THEY ARE A RANDOM SUBSET OF RANDOMLY DISTORTED DATA</w:t>
            </w:r>
          </w:p>
        </w:tc>
      </w:tr>
      <w:tr w:rsidR="001A7C6B" w14:paraId="3B555854" w14:textId="77777777" w:rsidTr="008D52FA">
        <w:tc>
          <w:tcPr>
            <w:tcW w:w="2547" w:type="dxa"/>
            <w:shd w:val="clear" w:color="auto" w:fill="92D050"/>
          </w:tcPr>
          <w:p w14:paraId="05FDE2A3" w14:textId="61D94825" w:rsidR="001A7C6B" w:rsidRDefault="001A7C6B">
            <w:r w:rsidRPr="007E146A">
              <w:rPr>
                <w:rFonts w:ascii="Courier New" w:hAnsi="Courier New" w:cs="Courier New"/>
              </w:rPr>
              <w:t>above1</w:t>
            </w:r>
          </w:p>
        </w:tc>
        <w:tc>
          <w:tcPr>
            <w:tcW w:w="6803" w:type="dxa"/>
            <w:shd w:val="clear" w:color="auto" w:fill="92D050"/>
          </w:tcPr>
          <w:p w14:paraId="34C2A3F7" w14:textId="24153758" w:rsidR="001A7C6B" w:rsidRDefault="001A7C6B" w:rsidP="001A7C6B">
            <w:pPr>
              <w:spacing w:after="0"/>
              <w:rPr>
                <w:rFonts w:ascii="Courier New" w:hAnsi="Courier New" w:cs="Courier New"/>
              </w:rPr>
            </w:pPr>
            <w:r w:rsidRPr="007E146A">
              <w:rPr>
                <w:rFonts w:ascii="Courier New" w:hAnsi="Courier New" w:cs="Courier New"/>
              </w:rPr>
              <w:t>&lt;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14:paraId="2A18FBC5" w14:textId="306ACEEB" w:rsidR="001A7C6B" w:rsidRDefault="001A7C6B" w:rsidP="001A7C6B">
            <w:pPr>
              <w:spacing w:after="0"/>
              <w:rPr>
                <w:rFonts w:ascii="Courier New" w:hAnsi="Courier New" w:cs="Courier New"/>
              </w:rPr>
            </w:pPr>
            <w:r w:rsidRPr="007E146A">
              <w:rPr>
                <w:rFonts w:ascii="Courier New" w:hAnsi="Courier New" w:cs="Courier New"/>
              </w:rPr>
              <w:t>California Community Burden of Disease Engine (CCB):</w:t>
            </w:r>
          </w:p>
          <w:p w14:paraId="1B7F8185" w14:textId="77777777" w:rsidR="001A7C6B" w:rsidRPr="007E146A" w:rsidRDefault="001A7C6B" w:rsidP="001A7C6B">
            <w:pPr>
              <w:spacing w:after="0"/>
              <w:rPr>
                <w:rFonts w:ascii="Courier New" w:hAnsi="Courier New" w:cs="Courier New"/>
              </w:rPr>
            </w:pPr>
            <w:r w:rsidRPr="007E146A">
              <w:rPr>
                <w:rFonts w:ascii="Courier New" w:hAnsi="Courier New" w:cs="Courier New"/>
              </w:rPr>
              <w:t xml:space="preserve">&lt;/b&gt; </w:t>
            </w:r>
          </w:p>
          <w:p w14:paraId="059893B3" w14:textId="77777777" w:rsidR="001A7C6B" w:rsidRPr="007E146A" w:rsidRDefault="001A7C6B" w:rsidP="001A7C6B">
            <w:pPr>
              <w:spacing w:after="0"/>
              <w:rPr>
                <w:rFonts w:ascii="Courier New" w:hAnsi="Courier New" w:cs="Courier New"/>
              </w:rPr>
            </w:pPr>
            <w:r w:rsidRPr="007E146A">
              <w:rPr>
                <w:rFonts w:ascii="Courier New" w:hAnsi="Courier New" w:cs="Courier New"/>
              </w:rPr>
              <w:t>&lt;</w:t>
            </w:r>
            <w:proofErr w:type="spellStart"/>
            <w:r w:rsidRPr="007E146A">
              <w:rPr>
                <w:rFonts w:ascii="Courier New" w:hAnsi="Courier New" w:cs="Courier New"/>
              </w:rPr>
              <w:t>br</w:t>
            </w:r>
            <w:proofErr w:type="spellEnd"/>
            <w:r w:rsidRPr="007E146A">
              <w:rPr>
                <w:rFonts w:ascii="Courier New" w:hAnsi="Courier New" w:cs="Courier New"/>
              </w:rPr>
              <w:t>&gt;</w:t>
            </w:r>
          </w:p>
          <w:p w14:paraId="4966FF56" w14:textId="77777777" w:rsidR="001A7C6B" w:rsidRDefault="001A7C6B" w:rsidP="001A7C6B">
            <w:pPr>
              <w:spacing w:after="0"/>
              <w:rPr>
                <w:rFonts w:ascii="Courier New" w:hAnsi="Courier New" w:cs="Courier New"/>
              </w:rPr>
            </w:pPr>
            <w:r w:rsidRPr="007E146A">
              <w:rPr>
                <w:rFonts w:ascii="Courier New" w:hAnsi="Courier New" w:cs="Courier New"/>
              </w:rPr>
              <w:t>&lt;h4&gt;&lt;b&gt;</w:t>
            </w:r>
            <w:r>
              <w:rPr>
                <w:rFonts w:ascii="Courier New" w:hAnsi="Courier New" w:cs="Courier New"/>
              </w:rPr>
              <w:t>&lt;i&gt;</w:t>
            </w:r>
          </w:p>
          <w:p w14:paraId="0F5E60C2" w14:textId="77777777" w:rsidR="001A7C6B" w:rsidRDefault="001A7C6B" w:rsidP="001A7C6B">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14:paraId="77EC325F" w14:textId="67B19E5D" w:rsidR="001A7C6B" w:rsidRPr="001A7C6B" w:rsidRDefault="001A7C6B" w:rsidP="001A7C6B">
            <w:pPr>
              <w:spacing w:after="0"/>
              <w:rPr>
                <w:rFonts w:ascii="Courier New" w:hAnsi="Courier New" w:cs="Courier New"/>
              </w:rPr>
            </w:pPr>
            <w:r w:rsidRPr="007E146A">
              <w:rPr>
                <w:rFonts w:ascii="Courier New" w:hAnsi="Courier New" w:cs="Courier New"/>
              </w:rPr>
              <w:t>&lt;/b&gt;</w:t>
            </w:r>
            <w:r>
              <w:rPr>
                <w:rFonts w:ascii="Courier New" w:hAnsi="Courier New" w:cs="Courier New"/>
              </w:rPr>
              <w:t>&lt;/i&gt;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tc>
      </w:tr>
      <w:tr w:rsidR="001A7C6B" w14:paraId="68F67822" w14:textId="77777777" w:rsidTr="008D52FA">
        <w:tc>
          <w:tcPr>
            <w:tcW w:w="2547" w:type="dxa"/>
            <w:shd w:val="clear" w:color="auto" w:fill="002060"/>
          </w:tcPr>
          <w:p w14:paraId="542A650F" w14:textId="51023E6F" w:rsidR="001A7C6B" w:rsidRDefault="00426E26">
            <w:proofErr w:type="spellStart"/>
            <w:r>
              <w:rPr>
                <w:rFonts w:ascii="Courier New" w:hAnsi="Courier New" w:cs="Courier New"/>
              </w:rPr>
              <w:lastRenderedPageBreak/>
              <w:t>tractWarning</w:t>
            </w:r>
            <w:proofErr w:type="spellEnd"/>
          </w:p>
        </w:tc>
        <w:tc>
          <w:tcPr>
            <w:tcW w:w="6803" w:type="dxa"/>
            <w:shd w:val="clear" w:color="auto" w:fill="002060"/>
          </w:tcPr>
          <w:p w14:paraId="7973C26B" w14:textId="4B5E25EA" w:rsidR="001A7C6B" w:rsidRDefault="00426E26">
            <w:r w:rsidRPr="00636D16">
              <w:rPr>
                <w:rFonts w:ascii="Courier New" w:hAnsi="Courier New" w:cs="Courier New"/>
              </w:rPr>
              <w:t>NOTE:  AT THE CENSUS TRACT LEVEL, ONLY THE 'TOP LEVEL' CONDITIONS CAN/WILL BE DISPLAYED; ALSO, RENDERING STATE-WIDE TRACT-LEVEL MAPS CAN TAKE MANY SECONDS--PLEASE WAIT</w:t>
            </w:r>
          </w:p>
        </w:tc>
      </w:tr>
      <w:tr w:rsidR="001A7C6B" w14:paraId="72CE4F41" w14:textId="77777777" w:rsidTr="008D52FA">
        <w:tc>
          <w:tcPr>
            <w:tcW w:w="2547" w:type="dxa"/>
            <w:shd w:val="clear" w:color="auto" w:fill="002060"/>
          </w:tcPr>
          <w:p w14:paraId="526B9488" w14:textId="4D5C3698" w:rsidR="001A7C6B" w:rsidRDefault="00426E26">
            <w:proofErr w:type="spellStart"/>
            <w:r w:rsidRPr="00107DE4">
              <w:rPr>
                <w:rFonts w:ascii="Courier New" w:hAnsi="Courier New" w:cs="Courier New"/>
              </w:rPr>
              <w:t>oshpdModal</w:t>
            </w:r>
            <w:proofErr w:type="spellEnd"/>
          </w:p>
        </w:tc>
        <w:tc>
          <w:tcPr>
            <w:tcW w:w="6803" w:type="dxa"/>
            <w:shd w:val="clear" w:color="auto" w:fill="002060"/>
          </w:tcPr>
          <w:p w14:paraId="042DF9A1" w14:textId="1A3831C4" w:rsidR="001A7C6B" w:rsidRDefault="00426E26">
            <w:r w:rsidRPr="00107DE4">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&lt;u&gt;charges&lt;/u&gt;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426E26" w14:paraId="11065C94" w14:textId="77777777" w:rsidTr="008D52FA">
        <w:tc>
          <w:tcPr>
            <w:tcW w:w="2547" w:type="dxa"/>
            <w:shd w:val="clear" w:color="auto" w:fill="002060"/>
          </w:tcPr>
          <w:p w14:paraId="47DCD126" w14:textId="06BF5F4B" w:rsidR="00426E26" w:rsidRPr="00107DE4" w:rsidRDefault="00426E26">
            <w:pPr>
              <w:rPr>
                <w:rFonts w:ascii="Courier New" w:hAnsi="Courier New" w:cs="Courier New"/>
              </w:rPr>
            </w:pPr>
            <w:proofErr w:type="spellStart"/>
            <w:r>
              <w:rPr>
                <w:rFonts w:ascii="Courier New" w:hAnsi="Courier New" w:cs="Courier New"/>
              </w:rPr>
              <w:t>education</w:t>
            </w:r>
            <w:r w:rsidRPr="003703ED">
              <w:rPr>
                <w:rFonts w:ascii="Courier New" w:hAnsi="Courier New" w:cs="Courier New"/>
              </w:rPr>
              <w:t>Modal</w:t>
            </w:r>
            <w:proofErr w:type="spellEnd"/>
          </w:p>
        </w:tc>
        <w:tc>
          <w:tcPr>
            <w:tcW w:w="6803" w:type="dxa"/>
            <w:shd w:val="clear" w:color="auto" w:fill="002060"/>
          </w:tcPr>
          <w:p w14:paraId="69F7C6A1" w14:textId="15965D98" w:rsidR="00FB4825" w:rsidRDefault="00FB4825" w:rsidP="00426E26">
            <w:pPr>
              <w:spacing w:after="0"/>
              <w:rPr>
                <w:rFonts w:ascii="Courier New" w:hAnsi="Courier New" w:cs="Courier New"/>
              </w:rPr>
            </w:pPr>
            <w:r w:rsidRPr="00FB4825">
              <w:rPr>
                <w:rFonts w:ascii="Courier New" w:hAnsi="Courier New" w:cs="Courier New"/>
              </w:rPr>
              <w:t>Prior to the 8/09/2022 release, age-adjusted death rates &amp; age-adjusted YLL rates in this education trends tab were incorrect due to a coding error which have now been corrected.</w:t>
            </w:r>
          </w:p>
          <w:p w14:paraId="44914CC3" w14:textId="3954E4A6" w:rsidR="00FB4825" w:rsidRDefault="00FB4825"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3DDF0306" w14:textId="6EF93875" w:rsidR="00426E26" w:rsidRDefault="00426E26" w:rsidP="00426E26">
            <w:pPr>
              <w:spacing w:after="0"/>
              <w:rPr>
                <w:rFonts w:ascii="Courier New" w:hAnsi="Courier New" w:cs="Courier New"/>
              </w:rPr>
            </w:pPr>
            <w:r w:rsidRPr="003703ED">
              <w:rPr>
                <w:rFonts w:ascii="Courier New" w:hAnsi="Courier New" w:cs="Courier New"/>
              </w:rPr>
              <w:t xml:space="preserve">This figure shows trends in deaths grouped by educational attainment of the decedent, with denominators for rates from the American Community Survey. A number of interesting and potentially important patterns can be observed, but it is essential to interpret any observations with great caution, until these data can be investigated further.  </w:t>
            </w:r>
          </w:p>
          <w:p w14:paraId="2F83CD81" w14:textId="77777777" w:rsidR="00426E26" w:rsidRPr="003703ED" w:rsidRDefault="00426E26"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E6F9CE9" w14:textId="77777777" w:rsidR="00426E26" w:rsidRDefault="00426E26" w:rsidP="00426E26">
            <w:pPr>
              <w:spacing w:after="0"/>
              <w:rPr>
                <w:rFonts w:ascii="Courier New" w:hAnsi="Courier New" w:cs="Courier New"/>
              </w:rPr>
            </w:pPr>
            <w:r w:rsidRPr="003703ED">
              <w:rPr>
                <w:rFonts w:ascii="Courier New" w:hAnsi="Courier New" w:cs="Courier New"/>
              </w:rPr>
              <w:t xml:space="preserve">In particular, for many causes of death, persons with </w:t>
            </w:r>
            <w:r>
              <w:rPr>
                <w:rFonts w:ascii="Courier New" w:hAnsi="Courier New" w:cs="Courier New"/>
              </w:rPr>
              <w:t>&lt;b&gt;</w:t>
            </w:r>
            <w:r w:rsidRPr="003703ED">
              <w:rPr>
                <w:rFonts w:ascii="Courier New" w:hAnsi="Courier New" w:cs="Courier New"/>
              </w:rPr>
              <w:t>less</w:t>
            </w:r>
            <w:r>
              <w:rPr>
                <w:rFonts w:ascii="Courier New" w:hAnsi="Courier New" w:cs="Courier New"/>
              </w:rPr>
              <w:t>&lt;/b&gt;</w:t>
            </w:r>
            <w:r w:rsidRPr="003703ED">
              <w:rPr>
                <w:rFonts w:ascii="Courier New" w:hAnsi="Courier New" w:cs="Courier New"/>
              </w:rPr>
              <w:t xml:space="preserve"> than a high school education have </w:t>
            </w:r>
            <w:r>
              <w:rPr>
                <w:rFonts w:ascii="Courier New" w:hAnsi="Courier New" w:cs="Courier New"/>
              </w:rPr>
              <w:t>&lt;b&gt;</w:t>
            </w:r>
            <w:r w:rsidRPr="003703ED">
              <w:rPr>
                <w:rFonts w:ascii="Courier New" w:hAnsi="Courier New" w:cs="Courier New"/>
              </w:rPr>
              <w:t>lower</w:t>
            </w:r>
            <w:r>
              <w:rPr>
                <w:rFonts w:ascii="Courier New" w:hAnsi="Courier New" w:cs="Courier New"/>
              </w:rPr>
              <w:t>&lt;/b&gt;</w:t>
            </w:r>
            <w:r w:rsidRPr="003703ED">
              <w:rPr>
                <w:rFonts w:ascii="Courier New" w:hAnsi="Courier New" w:cs="Courier New"/>
              </w:rPr>
              <w:t xml:space="preserve"> death rates than those with a high school education or equivalent</w:t>
            </w:r>
            <w:r>
              <w:rPr>
                <w:rFonts w:ascii="Courier New" w:hAnsi="Courier New" w:cs="Courier New"/>
              </w:rPr>
              <w:t xml:space="preserve">. We have a </w:t>
            </w:r>
            <w:r w:rsidRPr="003703ED">
              <w:rPr>
                <w:rFonts w:ascii="Courier New" w:hAnsi="Courier New" w:cs="Courier New"/>
              </w:rPr>
              <w:t>hypothesi</w:t>
            </w:r>
            <w:r>
              <w:rPr>
                <w:rFonts w:ascii="Courier New" w:hAnsi="Courier New" w:cs="Courier New"/>
              </w:rPr>
              <w:t xml:space="preserve">s regarding this observation, and </w:t>
            </w:r>
            <w:r w:rsidRPr="003703ED">
              <w:rPr>
                <w:rFonts w:ascii="Courier New" w:hAnsi="Courier New" w:cs="Courier New"/>
              </w:rPr>
              <w:t xml:space="preserve">some supporting evidence, </w:t>
            </w:r>
            <w:r>
              <w:rPr>
                <w:rFonts w:ascii="Courier New" w:hAnsi="Courier New" w:cs="Courier New"/>
              </w:rPr>
              <w:t xml:space="preserve">that will be provided after further review. </w:t>
            </w:r>
          </w:p>
          <w:p w14:paraId="4AE388AF" w14:textId="77777777" w:rsidR="00426E26" w:rsidRPr="003703ED" w:rsidRDefault="00426E26"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7D506A2E" w14:textId="07D4C4AA" w:rsidR="00426E26" w:rsidRPr="00107DE4" w:rsidRDefault="00426E26" w:rsidP="00426E26">
            <w:pPr>
              <w:spacing w:after="0"/>
              <w:rPr>
                <w:rFonts w:ascii="Courier New" w:hAnsi="Courier New" w:cs="Courier New"/>
              </w:rPr>
            </w:pPr>
            <w:r w:rsidRPr="003703ED">
              <w:rPr>
                <w:rFonts w:ascii="Courier New" w:hAnsi="Courier New" w:cs="Courier New"/>
              </w:rPr>
              <w:t>We look forward to any suggestions you have related to these data.</w:t>
            </w:r>
          </w:p>
        </w:tc>
      </w:tr>
      <w:tr w:rsidR="00426E26" w14:paraId="3069D9EB" w14:textId="77777777" w:rsidTr="008D52FA">
        <w:tc>
          <w:tcPr>
            <w:tcW w:w="2547" w:type="dxa"/>
            <w:shd w:val="clear" w:color="auto" w:fill="00B0F0"/>
          </w:tcPr>
          <w:p w14:paraId="1DB53C15" w14:textId="3BE57ED0" w:rsidR="00426E26" w:rsidRPr="00107DE4" w:rsidRDefault="00A9337B">
            <w:pPr>
              <w:rPr>
                <w:rFonts w:ascii="Courier New" w:hAnsi="Courier New" w:cs="Courier New"/>
              </w:rPr>
            </w:pPr>
            <w:proofErr w:type="spellStart"/>
            <w:r w:rsidRPr="00500D4A">
              <w:rPr>
                <w:rFonts w:ascii="Courier New" w:hAnsi="Courier New" w:cs="Courier New"/>
              </w:rPr>
              <w:t>levelHelp</w:t>
            </w:r>
            <w:proofErr w:type="spellEnd"/>
          </w:p>
        </w:tc>
        <w:tc>
          <w:tcPr>
            <w:tcW w:w="6803" w:type="dxa"/>
            <w:shd w:val="clear" w:color="auto" w:fill="00B0F0"/>
          </w:tcPr>
          <w:p w14:paraId="017BCF12"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 and All Causes combined.&lt;/li&gt;</w:t>
            </w:r>
          </w:p>
          <w:p w14:paraId="05C385B0" w14:textId="77777777" w:rsidR="00A9337B" w:rsidRPr="00500D4A" w:rsidRDefault="00A9337B" w:rsidP="00A9337B">
            <w:pPr>
              <w:spacing w:after="0"/>
              <w:rPr>
                <w:rFonts w:ascii="Courier New" w:hAnsi="Courier New" w:cs="Courier New"/>
              </w:rPr>
            </w:pPr>
            <w:r w:rsidRPr="00500D4A">
              <w:rPr>
                <w:rFonts w:ascii="Courier New" w:hAnsi="Courier New" w:cs="Courier New"/>
              </w:rPr>
              <w:lastRenderedPageBreak/>
              <w:t>&lt;li style="margin-left: 40px"&gt;The &lt;b&gt;Public Health Level&lt;/b&gt; includes a list of about 60 conditions. This Level provides greater clinical detail and public health program specificity than the Top Level. &lt;/li&gt;</w:t>
            </w:r>
          </w:p>
          <w:p w14:paraId="4CCEB105" w14:textId="5F64F8B8" w:rsidR="00426E26" w:rsidRPr="00107DE4" w:rsidRDefault="00A9337B" w:rsidP="00A9337B">
            <w:pPr>
              <w:spacing w:after="0"/>
              <w:rPr>
                <w:rFonts w:ascii="Courier New" w:hAnsi="Courier New" w:cs="Courier New"/>
              </w:rPr>
            </w:pPr>
            <w:r w:rsidRPr="00500D4A">
              <w:rPr>
                <w:rFonts w:ascii="Courier New" w:hAnsi="Courier New" w:cs="Courier New"/>
              </w:rPr>
              <w:t xml:space="preserve">&lt;li style="margin-left: 40px"&gt;The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tc>
      </w:tr>
      <w:tr w:rsidR="00901B32" w14:paraId="3AA90249" w14:textId="77777777" w:rsidTr="008D52FA">
        <w:tc>
          <w:tcPr>
            <w:tcW w:w="2547" w:type="dxa"/>
            <w:shd w:val="clear" w:color="auto" w:fill="00B0F0"/>
          </w:tcPr>
          <w:p w14:paraId="0A440DF1" w14:textId="6317AEC1" w:rsidR="00901B32" w:rsidRPr="00024BCE" w:rsidRDefault="00901B32">
            <w:pPr>
              <w:rPr>
                <w:rFonts w:ascii="Courier New" w:hAnsi="Courier New" w:cs="Courier New"/>
              </w:rPr>
            </w:pPr>
            <w:proofErr w:type="spellStart"/>
            <w:r>
              <w:rPr>
                <w:rFonts w:ascii="Courier New" w:hAnsi="Courier New" w:cs="Courier New"/>
              </w:rPr>
              <w:lastRenderedPageBreak/>
              <w:t>levelShortHelp</w:t>
            </w:r>
            <w:proofErr w:type="spellEnd"/>
          </w:p>
        </w:tc>
        <w:tc>
          <w:tcPr>
            <w:tcW w:w="6803" w:type="dxa"/>
            <w:shd w:val="clear" w:color="auto" w:fill="00B0F0"/>
          </w:tcPr>
          <w:p w14:paraId="33EF7F66" w14:textId="440FC731" w:rsidR="00901B32" w:rsidRPr="00500D4A" w:rsidRDefault="00901B32" w:rsidP="00901B32">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w:t>
            </w:r>
            <w:r>
              <w:rPr>
                <w:rFonts w:ascii="Courier New" w:hAnsi="Courier New" w:cs="Courier New"/>
              </w:rPr>
              <w:t>, in which we call “Broad Condition Groups”</w:t>
            </w:r>
            <w:r w:rsidRPr="00500D4A">
              <w:rPr>
                <w:rFonts w:ascii="Courier New" w:hAnsi="Courier New" w:cs="Courier New"/>
              </w:rPr>
              <w:t>.&lt;/li&gt;</w:t>
            </w:r>
          </w:p>
          <w:p w14:paraId="6FD788D3" w14:textId="00C1A93C" w:rsidR="00901B32" w:rsidRPr="00024BCE" w:rsidRDefault="00901B32" w:rsidP="00901B32">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tc>
      </w:tr>
      <w:tr w:rsidR="00426E26" w14:paraId="4F117071" w14:textId="77777777" w:rsidTr="008D52FA">
        <w:tc>
          <w:tcPr>
            <w:tcW w:w="2547" w:type="dxa"/>
            <w:shd w:val="clear" w:color="auto" w:fill="00B0F0"/>
          </w:tcPr>
          <w:p w14:paraId="503CBA69" w14:textId="7450C751" w:rsidR="00426E26" w:rsidRPr="00107DE4" w:rsidRDefault="00A9337B">
            <w:pPr>
              <w:rPr>
                <w:rFonts w:ascii="Courier New" w:hAnsi="Courier New" w:cs="Courier New"/>
              </w:rPr>
            </w:pPr>
            <w:proofErr w:type="spellStart"/>
            <w:r w:rsidRPr="00024BCE">
              <w:rPr>
                <w:rFonts w:ascii="Courier New" w:hAnsi="Courier New" w:cs="Courier New"/>
              </w:rPr>
              <w:t>dxGroupsHelp</w:t>
            </w:r>
            <w:proofErr w:type="spellEnd"/>
          </w:p>
        </w:tc>
        <w:tc>
          <w:tcPr>
            <w:tcW w:w="6803" w:type="dxa"/>
            <w:shd w:val="clear" w:color="auto" w:fill="00B0F0"/>
          </w:tcPr>
          <w:p w14:paraId="3DD333A1"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A708286" w14:textId="77777777" w:rsidR="00A9337B" w:rsidRDefault="00A9337B" w:rsidP="00A9337B">
            <w:pPr>
              <w:spacing w:after="0"/>
              <w:rPr>
                <w:rFonts w:ascii="Courier New" w:hAnsi="Courier New" w:cs="Courier New"/>
              </w:rPr>
            </w:pPr>
          </w:p>
          <w:p w14:paraId="794C431D" w14:textId="77777777" w:rsidR="00A9337B" w:rsidRDefault="00A9337B" w:rsidP="00A9337B">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14:paraId="7DB7BA13"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0C6A6590"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8C70620" w14:textId="77777777" w:rsidR="00A9337B" w:rsidRPr="00024BCE" w:rsidRDefault="00A9337B" w:rsidP="00A9337B">
            <w:pPr>
              <w:spacing w:after="0"/>
              <w:rPr>
                <w:rFonts w:ascii="Courier New" w:hAnsi="Courier New" w:cs="Courier New"/>
              </w:rPr>
            </w:pPr>
            <w:r w:rsidRPr="00024BCE">
              <w:rPr>
                <w:rFonts w:ascii="Courier New" w:hAnsi="Courier New" w:cs="Courier New"/>
              </w:rPr>
              <w:t>&lt;b&gt;Major Diagnostic Categories (MDC)&lt;/b&gt; group principal diagnoses into 25 mutually exclusive diagnosis categories. The categories correspond to a single organ system or etiology and, in general, are associated with a particular medical specialty.</w:t>
            </w:r>
          </w:p>
          <w:p w14:paraId="3642D809"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3D66A604" w14:textId="77777777" w:rsidR="00A9337B" w:rsidRPr="00024BCE" w:rsidRDefault="00A9337B" w:rsidP="00A9337B">
            <w:pPr>
              <w:spacing w:after="0"/>
              <w:rPr>
                <w:rFonts w:ascii="Courier New" w:hAnsi="Courier New" w:cs="Courier New"/>
              </w:rPr>
            </w:pPr>
            <w:r w:rsidRPr="00024BCE">
              <w:rPr>
                <w:rFonts w:ascii="Courier New" w:hAnsi="Courier New" w:cs="Courier New"/>
              </w:rPr>
              <w:t>&lt;li style="margin-left: 40px"&gt;</w:t>
            </w:r>
          </w:p>
          <w:p w14:paraId="25FBABA4"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&lt;b&gt;Medicare Severity Diagnosis Related Group (DRG)&lt;/b&gt; categorizes patients according to clinical coherence and expected resource intensity. The assignment of a DRG is based on:  principal diagnosis and any secondary diagnoses, procedures performed, comorbidities and complications, age of patient and sex, and discharge status. </w:t>
            </w:r>
          </w:p>
          <w:p w14:paraId="44C83120" w14:textId="36AB255C" w:rsidR="00426E26" w:rsidRPr="00107DE4" w:rsidRDefault="00A9337B" w:rsidP="00A9337B">
            <w:pPr>
              <w:spacing w:after="0"/>
              <w:rPr>
                <w:rFonts w:ascii="Courier New" w:hAnsi="Courier New" w:cs="Courier New"/>
              </w:rPr>
            </w:pPr>
            <w:r w:rsidRPr="00024BCE">
              <w:rPr>
                <w:rFonts w:ascii="Courier New" w:hAnsi="Courier New" w:cs="Courier New"/>
              </w:rPr>
              <w:t>&lt;/li&gt;</w:t>
            </w:r>
          </w:p>
        </w:tc>
      </w:tr>
      <w:tr w:rsidR="00426E26" w14:paraId="1E38167B" w14:textId="77777777" w:rsidTr="008D52FA">
        <w:tc>
          <w:tcPr>
            <w:tcW w:w="2547" w:type="dxa"/>
            <w:shd w:val="clear" w:color="auto" w:fill="00B0F0"/>
          </w:tcPr>
          <w:p w14:paraId="15F9FA9A" w14:textId="48EF284A" w:rsidR="00426E26" w:rsidRPr="00107DE4" w:rsidRDefault="00A9337B">
            <w:pPr>
              <w:rPr>
                <w:rFonts w:ascii="Courier New" w:hAnsi="Courier New" w:cs="Courier New"/>
              </w:rPr>
            </w:pPr>
            <w:proofErr w:type="spellStart"/>
            <w:r w:rsidRPr="002A2707">
              <w:rPr>
                <w:rFonts w:ascii="Courier New" w:hAnsi="Courier New" w:cs="Courier New"/>
              </w:rPr>
              <w:lastRenderedPageBreak/>
              <w:t>measureHelp</w:t>
            </w:r>
            <w:proofErr w:type="spellEnd"/>
          </w:p>
        </w:tc>
        <w:tc>
          <w:tcPr>
            <w:tcW w:w="6803" w:type="dxa"/>
            <w:shd w:val="clear" w:color="auto" w:fill="00B0F0"/>
          </w:tcPr>
          <w:p w14:paraId="67484543"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&lt;p&gt;The current MEASURES of deaths are:&lt;/p&gt; </w:t>
            </w:r>
          </w:p>
          <w:p w14:paraId="5A960344"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list-style-type:circle</w:t>
            </w:r>
            <w:proofErr w:type="spellEnd"/>
            <w:r w:rsidRPr="002A2707">
              <w:rPr>
                <w:rFonts w:ascii="Courier New" w:hAnsi="Courier New" w:cs="Courier New"/>
              </w:rPr>
              <w:t>"&gt;</w:t>
            </w:r>
          </w:p>
          <w:p w14:paraId="48081F1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px"&gt;Years of Life Lost (YLL)&lt;/li&gt;</w:t>
            </w:r>
          </w:p>
          <w:p w14:paraId="7A9CC76F"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w:t>
            </w:r>
            <w:r w:rsidRPr="002A2707">
              <w:rPr>
                <w:rFonts w:ascii="Courier New" w:hAnsi="Courier New" w:cs="Courier New"/>
              </w:rPr>
              <w:t xml:space="preserve">0px"&gt;Years of Life Lost </w:t>
            </w:r>
            <w:r>
              <w:rPr>
                <w:rFonts w:ascii="Courier New" w:hAnsi="Courier New" w:cs="Courier New"/>
              </w:rPr>
              <w:t>Rate (</w:t>
            </w:r>
            <w:r w:rsidRPr="002A2707">
              <w:rPr>
                <w:rFonts w:ascii="Courier New" w:hAnsi="Courier New" w:cs="Courier New"/>
              </w:rPr>
              <w:t>per 100,000 population</w:t>
            </w:r>
            <w:r>
              <w:rPr>
                <w:rFonts w:ascii="Courier New" w:hAnsi="Courier New" w:cs="Courier New"/>
              </w:rPr>
              <w:t>)</w:t>
            </w:r>
            <w:r w:rsidRPr="002A2707">
              <w:rPr>
                <w:rFonts w:ascii="Courier New" w:hAnsi="Courier New" w:cs="Courier New"/>
              </w:rPr>
              <w:t>&lt;/li&gt;</w:t>
            </w:r>
          </w:p>
          <w:p w14:paraId="6B9BDB9E" w14:textId="77777777" w:rsidR="00A9337B" w:rsidRPr="002A2707" w:rsidRDefault="00A9337B" w:rsidP="00A9337B">
            <w:pPr>
              <w:spacing w:after="0"/>
              <w:rPr>
                <w:rFonts w:ascii="Courier New" w:hAnsi="Courier New" w:cs="Courier New"/>
              </w:rPr>
            </w:pPr>
            <w:r w:rsidRPr="00811FC6">
              <w:rPr>
                <w:rFonts w:ascii="Courier New" w:hAnsi="Courier New" w:cs="Courier New"/>
              </w:rPr>
              <w:t xml:space="preserve">&lt;li style="margin-left: </w:t>
            </w:r>
            <w:r>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Pr>
                <w:rFonts w:ascii="Courier New" w:hAnsi="Courier New" w:cs="Courier New"/>
              </w:rPr>
              <w:t>LL Rate</w:t>
            </w:r>
            <w:r w:rsidRPr="00811FC6">
              <w:rPr>
                <w:rFonts w:ascii="Courier New" w:hAnsi="Courier New" w:cs="Courier New"/>
              </w:rPr>
              <w:t>&lt;/li&gt;</w:t>
            </w:r>
          </w:p>
          <w:p w14:paraId="5545249F"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of Deaths&lt;/li&gt;</w:t>
            </w:r>
          </w:p>
          <w:p w14:paraId="589ADB13"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 xml:space="preserve">Crude </w:t>
            </w:r>
            <w:r w:rsidRPr="002A2707">
              <w:rPr>
                <w:rFonts w:ascii="Courier New" w:hAnsi="Courier New" w:cs="Courier New"/>
              </w:rPr>
              <w:t>Death Rate</w:t>
            </w:r>
            <w:r>
              <w:rPr>
                <w:rFonts w:ascii="Courier New" w:hAnsi="Courier New" w:cs="Courier New"/>
              </w:rPr>
              <w:t xml:space="preserve"> (</w:t>
            </w:r>
            <w:r w:rsidRPr="002A2707">
              <w:rPr>
                <w:rFonts w:ascii="Courier New" w:hAnsi="Courier New" w:cs="Courier New"/>
              </w:rPr>
              <w:t>per 100,000 population)&lt;/li&gt;</w:t>
            </w:r>
          </w:p>
          <w:p w14:paraId="47D356A5"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14:paraId="11AFE39E"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px"&gt;Me</w:t>
            </w:r>
            <w:r>
              <w:rPr>
                <w:rFonts w:ascii="Courier New" w:hAnsi="Courier New" w:cs="Courier New"/>
              </w:rPr>
              <w:t>an</w:t>
            </w:r>
            <w:r w:rsidRPr="002A2707">
              <w:rPr>
                <w:rFonts w:ascii="Courier New" w:hAnsi="Courier New" w:cs="Courier New"/>
              </w:rPr>
              <w:t xml:space="preserve"> Age at Death&lt;/li&gt;</w:t>
            </w:r>
          </w:p>
          <w:p w14:paraId="23BBD88D"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px"&gt;Standard Mortality Ratio</w:t>
            </w:r>
            <w:r>
              <w:rPr>
                <w:rFonts w:ascii="Courier New" w:hAnsi="Courier New" w:cs="Courier New"/>
              </w:rPr>
              <w:t xml:space="preserve"> (SMR</w:t>
            </w:r>
            <w:r w:rsidRPr="002A2707">
              <w:rPr>
                <w:rFonts w:ascii="Courier New" w:hAnsi="Courier New" w:cs="Courier New"/>
              </w:rPr>
              <w:t>)&lt;/li&gt;</w:t>
            </w:r>
          </w:p>
          <w:p w14:paraId="786F5CE1"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634B24C3"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  &lt;b&gt;Crude Death Rate&lt;/b&gt; takes the size of the population into account by dividing the number of deaths by the number of people in the population (multiplied by 100,000 for interpretability, i.e. number of deaths per 100,000 people).</w:t>
            </w:r>
          </w:p>
          <w:p w14:paraId="54CE44F3" w14:textId="142FE5F0" w:rsidR="00A9337B" w:rsidRDefault="00A9337B" w:rsidP="00A9337B">
            <w:pPr>
              <w:spacing w:after="0"/>
              <w:rPr>
                <w:rFonts w:ascii="Courier New" w:hAnsi="Courier New" w:cs="Courier New"/>
              </w:rPr>
            </w:pPr>
            <w:r w:rsidRPr="002A2707">
              <w:rPr>
                <w:rFonts w:ascii="Courier New" w:hAnsi="Courier New" w:cs="Courier New"/>
              </w:rPr>
              <w:t>&lt;b&gt;</w:t>
            </w:r>
            <w:r w:rsidR="007874FB">
              <w:rPr>
                <w:rFonts w:ascii="Courier New" w:hAnsi="Courier New" w:cs="Courier New"/>
              </w:rPr>
              <w:t xml:space="preserve"> </w:t>
            </w:r>
            <w:r w:rsidRPr="002A2707">
              <w:rPr>
                <w:rFonts w:ascii="Courier New" w:hAnsi="Courier New" w:cs="Courier New"/>
              </w:rPr>
              <w:t>Age-adjusted Death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14:paraId="0837FEA4"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7307D51" w14:textId="77777777" w:rsidR="00A9337B" w:rsidRDefault="00A9337B" w:rsidP="00A9337B">
            <w:pPr>
              <w:spacing w:after="0"/>
              <w:rPr>
                <w:rFonts w:ascii="Courier New" w:hAnsi="Courier New" w:cs="Courier New"/>
              </w:rPr>
            </w:pPr>
            <w:r w:rsidRPr="002A2707">
              <w:rPr>
                <w:rFonts w:ascii="Courier New" w:hAnsi="Courier New" w:cs="Courier New"/>
              </w:rPr>
              <w:t>&lt;b&gt;Years of Life Lost&lt;/b&gt; sums all the years of life prematurely lost across all people that die from that condition, and is influenced by the age at which people die from the condition and the number of people that die from that condition.</w:t>
            </w:r>
            <w:r>
              <w:rPr>
                <w:rFonts w:ascii="Courier New" w:hAnsi="Courier New" w:cs="Courier New"/>
              </w:rPr>
              <w:t xml:space="preserve"> </w:t>
            </w:r>
            <w:r w:rsidRPr="002A2707">
              <w:rPr>
                <w:rFonts w:ascii="Courier New" w:hAnsi="Courier New" w:cs="Courier New"/>
              </w:rPr>
              <w:t xml:space="preserve">&lt;b&gt;Years of Life Lost </w:t>
            </w:r>
            <w:r>
              <w:rPr>
                <w:rFonts w:ascii="Courier New" w:hAnsi="Courier New" w:cs="Courier New"/>
              </w:rPr>
              <w:t>Rate</w:t>
            </w:r>
            <w:r w:rsidRPr="002A2707">
              <w:rPr>
                <w:rFonts w:ascii="Courier New" w:hAnsi="Courier New" w:cs="Courier New"/>
              </w:rPr>
              <w:t>&lt;/b&gt; divides the YLL sum by the number of people in the population, and then multiplies by 100,000 for interpretability. It is the YLL equivalent of the Death Rate</w:t>
            </w:r>
            <w:r>
              <w:rPr>
                <w:rFonts w:ascii="Courier New" w:hAnsi="Courier New" w:cs="Courier New"/>
              </w:rPr>
              <w:t xml:space="preserve">. </w:t>
            </w:r>
            <w:r w:rsidRPr="00727C93">
              <w:rPr>
                <w:rFonts w:ascii="Courier New" w:hAnsi="Courier New" w:cs="Courier New"/>
              </w:rPr>
              <w:t>&lt;b&gt;</w:t>
            </w:r>
            <w:r>
              <w:rPr>
                <w:rFonts w:ascii="Courier New" w:hAnsi="Courier New" w:cs="Courier New"/>
              </w:rPr>
              <w:t xml:space="preserve">Age-Adjusted </w:t>
            </w:r>
            <w:r w:rsidRPr="00727C93">
              <w:rPr>
                <w:rFonts w:ascii="Courier New" w:hAnsi="Courier New" w:cs="Courier New"/>
              </w:rPr>
              <w:t>Y</w:t>
            </w:r>
            <w:r>
              <w:rPr>
                <w:rFonts w:ascii="Courier New" w:hAnsi="Courier New" w:cs="Courier New"/>
              </w:rPr>
              <w:t>LL rate</w:t>
            </w:r>
            <w:r w:rsidRPr="00727C93">
              <w:rPr>
                <w:rFonts w:ascii="Courier New" w:hAnsi="Courier New" w:cs="Courier New"/>
              </w:rPr>
              <w:t>&lt;/b&gt;</w:t>
            </w:r>
            <w:r>
              <w:rPr>
                <w:rFonts w:ascii="Courier New" w:hAnsi="Courier New" w:cs="Courier New"/>
              </w:rPr>
              <w:t xml:space="preserve"> adjusts for the age structure of the population, and is the YLL equivalent of the Age-Adjusted Death Rate.</w:t>
            </w:r>
          </w:p>
          <w:p w14:paraId="4A447EEA" w14:textId="77777777" w:rsidR="00A9337B" w:rsidRDefault="00A9337B" w:rsidP="00A9337B">
            <w:pPr>
              <w:spacing w:after="0"/>
              <w:rPr>
                <w:rFonts w:ascii="Courier New" w:hAnsi="Courier New" w:cs="Courier New"/>
              </w:rPr>
            </w:pPr>
            <w:r>
              <w:rPr>
                <w:rFonts w:ascii="Courier New" w:hAnsi="Courier New" w:cs="Courier New"/>
              </w:rPr>
              <w:lastRenderedPageBreak/>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0C5C5D4" w14:textId="77777777" w:rsidR="00A9337B" w:rsidRPr="002A2707" w:rsidRDefault="00A9337B" w:rsidP="00A9337B">
            <w:pPr>
              <w:spacing w:after="0"/>
              <w:rPr>
                <w:rFonts w:ascii="Courier New" w:hAnsi="Courier New" w:cs="Courier New"/>
              </w:rPr>
            </w:pPr>
            <w:r w:rsidRPr="00715E8A">
              <w:rPr>
                <w:rFonts w:ascii="Courier New" w:hAnsi="Courier New" w:cs="Courier New"/>
              </w:rPr>
              <w:t xml:space="preserve">&lt;b&gt; </w:t>
            </w:r>
            <w:r>
              <w:rPr>
                <w:rFonts w:ascii="Courier New" w:hAnsi="Courier New" w:cs="Courier New"/>
              </w:rPr>
              <w:t>Average Age at Death&lt;/b&gt; directly measures the mean age of death for a particular condition and/or for a particular geography. Younger average age at death has intrinsic greater impact on a population, and contributes to larger YLL.</w:t>
            </w:r>
          </w:p>
          <w:p w14:paraId="320FABA1" w14:textId="2B6F6E20" w:rsidR="00426E26" w:rsidRPr="00107DE4" w:rsidRDefault="00A9337B" w:rsidP="00A9337B">
            <w:pPr>
              <w:spacing w:after="0"/>
              <w:rPr>
                <w:rFonts w:ascii="Courier New" w:hAnsi="Courier New" w:cs="Courier New"/>
              </w:rPr>
            </w:pPr>
            <w:r w:rsidRPr="002A2707">
              <w:rPr>
                <w:rFonts w:ascii="Courier New" w:hAnsi="Courier New" w:cs="Courier New"/>
              </w:rPr>
              <w:t>&lt;b&gt; Standard Mortality Ratio (SMR)&lt;/b&gt;</w:t>
            </w:r>
            <w:r>
              <w:rPr>
                <w:rFonts w:ascii="Courier New" w:hAnsi="Courier New" w:cs="Courier New"/>
              </w:rPr>
              <w:t xml:space="preserve"> </w:t>
            </w:r>
            <w:r w:rsidRPr="002A2707">
              <w:rPr>
                <w:rFonts w:ascii="Courier New" w:hAnsi="Courier New" w:cs="Courier New"/>
              </w:rPr>
              <w:t>shows the county rate of</w:t>
            </w:r>
            <w:r>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Pr>
                <w:rFonts w:ascii="Courier New" w:hAnsi="Courier New" w:cs="Courier New"/>
              </w:rPr>
              <w:t>. T</w:t>
            </w:r>
            <w:r w:rsidRPr="002A2707">
              <w:rPr>
                <w:rFonts w:ascii="Courier New" w:hAnsi="Courier New" w:cs="Courier New"/>
              </w:rPr>
              <w:t>his measure will highlight counties that have especially high (or low) rates of a condition compared to the State rate, even if the condition does not have a large number of deaths.</w:t>
            </w:r>
          </w:p>
        </w:tc>
      </w:tr>
      <w:tr w:rsidR="00426E26" w14:paraId="55CF2953" w14:textId="77777777" w:rsidTr="008D52FA">
        <w:tc>
          <w:tcPr>
            <w:tcW w:w="2547" w:type="dxa"/>
            <w:shd w:val="clear" w:color="auto" w:fill="00B0F0"/>
          </w:tcPr>
          <w:p w14:paraId="13F7728A" w14:textId="7BD382C6" w:rsidR="00426E26" w:rsidRPr="00107DE4" w:rsidRDefault="00A9337B">
            <w:pPr>
              <w:rPr>
                <w:rFonts w:ascii="Courier New" w:hAnsi="Courier New" w:cs="Courier New"/>
              </w:rPr>
            </w:pPr>
            <w:proofErr w:type="spellStart"/>
            <w:r w:rsidRPr="007A0F63">
              <w:rPr>
                <w:rFonts w:ascii="Courier New" w:hAnsi="Courier New" w:cs="Courier New"/>
              </w:rPr>
              <w:lastRenderedPageBreak/>
              <w:t>causeHelp</w:t>
            </w:r>
            <w:proofErr w:type="spellEnd"/>
          </w:p>
        </w:tc>
        <w:tc>
          <w:tcPr>
            <w:tcW w:w="6803" w:type="dxa"/>
            <w:shd w:val="clear" w:color="auto" w:fill="00B0F0"/>
          </w:tcPr>
          <w:p w14:paraId="1A14D626"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'The </w:t>
            </w:r>
            <w:r w:rsidRPr="0023713D">
              <w:rPr>
                <w:rFonts w:ascii="Courier New" w:hAnsi="Courier New" w:cs="Courier New"/>
              </w:rPr>
              <w:t>&lt;b&gt;</w:t>
            </w:r>
            <w:r w:rsidRPr="008B0DE4">
              <w:rPr>
                <w:rFonts w:ascii="Courier New" w:hAnsi="Courier New" w:cs="Courier New"/>
              </w:rPr>
              <w:t>Cause</w:t>
            </w:r>
            <w:r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Pr="00341EA7">
              <w:rPr>
                <w:rFonts w:ascii="Courier New" w:hAnsi="Courier New" w:cs="Courier New"/>
              </w:rPr>
              <w:t xml:space="preserve">&lt;a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341EA7">
              <w:rPr>
                <w:rFonts w:ascii="Courier New" w:hAnsi="Courier New" w:cs="Courier New"/>
              </w:rPr>
              <w:t>href</w:t>
            </w:r>
            <w:proofErr w:type="spellEnd"/>
            <w:r w:rsidRPr="00341EA7">
              <w:rPr>
                <w:rFonts w:ascii="Courier New" w:hAnsi="Courier New" w:cs="Courier New"/>
              </w:rPr>
              <w:t>="</w:t>
            </w:r>
            <w:r w:rsidRPr="00341EA7">
              <w:t xml:space="preserve"> </w:t>
            </w:r>
            <w:r w:rsidRPr="00341EA7">
              <w:rPr>
                <w:rFonts w:ascii="Courier New" w:hAnsi="Courier New" w:cs="Courier New"/>
              </w:rPr>
              <w:t>https://www.who.int/healthinfo/global_burden_disease/about/en/""&gt;</w:t>
            </w:r>
            <w:r w:rsidRPr="00EB7A76">
              <w:t xml:space="preserve"> </w:t>
            </w:r>
            <w:r w:rsidRPr="00EB7A76">
              <w:rPr>
                <w:rFonts w:ascii="Courier New" w:hAnsi="Courier New" w:cs="Courier New"/>
              </w:rPr>
              <w:t>World Health Organization</w:t>
            </w:r>
            <w:r>
              <w:rPr>
                <w:rFonts w:ascii="Courier New" w:hAnsi="Courier New" w:cs="Courier New"/>
              </w:rPr>
              <w:t xml:space="preserve"> (WHO)</w:t>
            </w:r>
            <w:r w:rsidRPr="00341EA7">
              <w:rPr>
                <w:rFonts w:ascii="Courier New" w:hAnsi="Courier New" w:cs="Courier New"/>
              </w:rPr>
              <w:t>&lt;/a&gt;</w:t>
            </w:r>
            <w:r>
              <w:rPr>
                <w:rFonts w:ascii="Courier New" w:hAnsi="Courier New" w:cs="Courier New"/>
              </w:rPr>
              <w:t xml:space="preserve"> and the </w:t>
            </w:r>
            <w:r w:rsidRPr="002E5A29">
              <w:rPr>
                <w:rFonts w:ascii="Courier New" w:hAnsi="Courier New" w:cs="Courier New"/>
              </w:rPr>
              <w:t xml:space="preserve">&lt;a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2E5A29">
              <w:rPr>
                <w:rFonts w:ascii="Courier New" w:hAnsi="Courier New" w:cs="Courier New"/>
              </w:rPr>
              <w:t>href</w:t>
            </w:r>
            <w:proofErr w:type="spellEnd"/>
            <w:r w:rsidRPr="002E5A29">
              <w:rPr>
                <w:rFonts w:ascii="Courier New" w:hAnsi="Courier New" w:cs="Courier New"/>
              </w:rPr>
              <w:t>=" http://www.healthdata.org/gbd/about ""&gt;Institute for Health Metrics and Evaluation</w:t>
            </w:r>
            <w:r>
              <w:rPr>
                <w:rFonts w:ascii="Courier New" w:hAnsi="Courier New" w:cs="Courier New"/>
              </w:rPr>
              <w:t xml:space="preserve"> (IHME)</w:t>
            </w:r>
            <w:r w:rsidRPr="002E5A29">
              <w:rPr>
                <w:rFonts w:ascii="Courier New" w:hAnsi="Courier New" w:cs="Courier New"/>
              </w:rPr>
              <w:t>&lt;/a&gt;</w:t>
            </w:r>
            <w:r w:rsidRPr="008B0DE4">
              <w:rPr>
                <w:rFonts w:ascii="Courier New" w:hAnsi="Courier New" w:cs="Courier New"/>
              </w:rPr>
              <w:t xml:space="preserve">. </w:t>
            </w:r>
            <w:r>
              <w:rPr>
                <w:rFonts w:ascii="Courier New" w:hAnsi="Courier New" w:cs="Courier New"/>
              </w:rPr>
              <w:t>We have made m</w:t>
            </w:r>
            <w:r w:rsidRPr="008B0DE4">
              <w:rPr>
                <w:rFonts w:ascii="Courier New" w:hAnsi="Courier New" w:cs="Courier New"/>
              </w:rPr>
              <w:t xml:space="preserve">odifications </w:t>
            </w:r>
            <w:r>
              <w:rPr>
                <w:rFonts w:ascii="Courier New" w:hAnsi="Courier New" w:cs="Courier New"/>
              </w:rPr>
              <w:t xml:space="preserve">to the WHO and IHME lists </w:t>
            </w:r>
            <w:r w:rsidRPr="008B0DE4">
              <w:rPr>
                <w:rFonts w:ascii="Courier New" w:hAnsi="Courier New" w:cs="Courier New"/>
              </w:rPr>
              <w:t>to enhance the usefulness and applicability for U.S.</w:t>
            </w:r>
            <w:r>
              <w:rPr>
                <w:rFonts w:ascii="Courier New" w:hAnsi="Courier New" w:cs="Courier New"/>
              </w:rPr>
              <w:t>, and specifically California,</w:t>
            </w:r>
            <w:r w:rsidRPr="008B0DE4">
              <w:rPr>
                <w:rFonts w:ascii="Courier New" w:hAnsi="Courier New" w:cs="Courier New"/>
              </w:rPr>
              <w:t xml:space="preserve"> public health priorities and programs</w:t>
            </w:r>
            <w:r>
              <w:rPr>
                <w:rFonts w:ascii="Courier New" w:hAnsi="Courier New" w:cs="Courier New"/>
              </w:rPr>
              <w:t>. These modifications are described on the &lt;b&gt;About -&gt; Technical Documentation&lt;/b&gt; tab</w:t>
            </w:r>
            <w:r w:rsidRPr="00E23D69">
              <w:rPr>
                <w:rFonts w:ascii="Courier New" w:hAnsi="Courier New" w:cs="Courier New"/>
              </w:rPr>
              <w:t xml:space="preserve"> of this website</w:t>
            </w:r>
            <w:r>
              <w:rPr>
                <w:rFonts w:ascii="Courier New" w:hAnsi="Courier New" w:cs="Courier New"/>
              </w:rPr>
              <w:t>.</w:t>
            </w:r>
          </w:p>
          <w:p w14:paraId="2C683D35" w14:textId="77777777" w:rsidR="00A9337B" w:rsidRDefault="00A9337B" w:rsidP="00A9337B">
            <w:pPr>
              <w:spacing w:after="0"/>
              <w:rPr>
                <w:rFonts w:ascii="Courier New" w:hAnsi="Courier New" w:cs="Courier New"/>
              </w:rPr>
            </w:pPr>
            <w:r w:rsidRPr="008B0DE4">
              <w:rPr>
                <w:rFonts w:ascii="Courier New" w:hAnsi="Courier New" w:cs="Courier New"/>
              </w:rPr>
              <w:t>&lt;</w:t>
            </w:r>
            <w:proofErr w:type="spellStart"/>
            <w:r w:rsidRPr="008B0DE4">
              <w:rPr>
                <w:rFonts w:ascii="Courier New" w:hAnsi="Courier New" w:cs="Courier New"/>
              </w:rPr>
              <w:t>br</w:t>
            </w:r>
            <w:proofErr w:type="spellEnd"/>
            <w:r w:rsidRPr="008B0DE4">
              <w:rPr>
                <w:rFonts w:ascii="Courier New" w:hAnsi="Courier New" w:cs="Courier New"/>
              </w:rPr>
              <w:t>&gt;&lt;</w:t>
            </w:r>
            <w:proofErr w:type="spellStart"/>
            <w:r w:rsidRPr="008B0DE4">
              <w:rPr>
                <w:rFonts w:ascii="Courier New" w:hAnsi="Courier New" w:cs="Courier New"/>
              </w:rPr>
              <w:t>br</w:t>
            </w:r>
            <w:proofErr w:type="spellEnd"/>
            <w:r w:rsidRPr="008B0DE4">
              <w:rPr>
                <w:rFonts w:ascii="Courier New" w:hAnsi="Courier New" w:cs="Courier New"/>
              </w:rPr>
              <w:t>&gt;</w:t>
            </w:r>
          </w:p>
          <w:p w14:paraId="3600F195"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Pr>
                <w:rFonts w:ascii="Courier New" w:hAnsi="Courier New" w:cs="Courier New"/>
              </w:rPr>
              <w:t>[For our partners in Local Health Departments and in other California Department of Health Programs, fully granular data on all levels are available on request.]</w:t>
            </w:r>
          </w:p>
          <w:p w14:paraId="5D40C2B9" w14:textId="77777777" w:rsidR="00A9337B" w:rsidRDefault="00A9337B" w:rsidP="00A9337B">
            <w:pPr>
              <w:spacing w:after="0"/>
              <w:rPr>
                <w:rFonts w:ascii="Courier New" w:hAnsi="Courier New" w:cs="Courier New"/>
              </w:rPr>
            </w:pPr>
          </w:p>
          <w:p w14:paraId="187B106C" w14:textId="77777777" w:rsidR="00A9337B" w:rsidRDefault="00A9337B" w:rsidP="00A9337B">
            <w:pPr>
              <w:spacing w:after="0"/>
              <w:rPr>
                <w:rFonts w:ascii="Courier New" w:hAnsi="Courier New" w:cs="Courier New"/>
              </w:rPr>
            </w:pPr>
            <w:r w:rsidRPr="00E23D69">
              <w:rPr>
                <w:rFonts w:ascii="Courier New" w:hAnsi="Courier New" w:cs="Courier New"/>
              </w:rPr>
              <w:t>&lt;</w:t>
            </w:r>
            <w:proofErr w:type="spellStart"/>
            <w:r w:rsidRPr="00E23D69">
              <w:rPr>
                <w:rFonts w:ascii="Courier New" w:hAnsi="Courier New" w:cs="Courier New"/>
              </w:rPr>
              <w:t>br</w:t>
            </w:r>
            <w:proofErr w:type="spellEnd"/>
            <w:r w:rsidRPr="00E23D69">
              <w:rPr>
                <w:rFonts w:ascii="Courier New" w:hAnsi="Courier New" w:cs="Courier New"/>
              </w:rPr>
              <w:t>&gt;&lt;</w:t>
            </w:r>
            <w:proofErr w:type="spellStart"/>
            <w:r w:rsidRPr="00E23D69">
              <w:rPr>
                <w:rFonts w:ascii="Courier New" w:hAnsi="Courier New" w:cs="Courier New"/>
              </w:rPr>
              <w:t>br</w:t>
            </w:r>
            <w:proofErr w:type="spellEnd"/>
            <w:r w:rsidRPr="00E23D69">
              <w:rPr>
                <w:rFonts w:ascii="Courier New" w:hAnsi="Courier New" w:cs="Courier New"/>
              </w:rPr>
              <w:t>&gt;</w:t>
            </w:r>
          </w:p>
          <w:p w14:paraId="4431B136"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Top Level</w:t>
            </w:r>
            <w:r w:rsidRPr="0023713D">
              <w:rPr>
                <w:rFonts w:ascii="Courier New" w:hAnsi="Courier New" w:cs="Courier New"/>
              </w:rPr>
              <w:t xml:space="preserve">&lt;/b&gt; </w:t>
            </w:r>
            <w:r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14:paraId="41684460"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5813F5F5" w14:textId="77777777" w:rsidR="00A9337B" w:rsidRPr="008B0DE4" w:rsidRDefault="00A9337B" w:rsidP="00A9337B">
            <w:pPr>
              <w:spacing w:after="0"/>
              <w:rPr>
                <w:rFonts w:ascii="Courier New" w:hAnsi="Courier New" w:cs="Courier New"/>
              </w:rPr>
            </w:pPr>
            <w:r w:rsidRPr="0023713D">
              <w:rPr>
                <w:rFonts w:ascii="Courier New" w:hAnsi="Courier New" w:cs="Courier New"/>
              </w:rPr>
              <w:lastRenderedPageBreak/>
              <w:t>&lt;b&gt;</w:t>
            </w:r>
            <w:r w:rsidRPr="008B0DE4">
              <w:rPr>
                <w:rFonts w:ascii="Courier New" w:hAnsi="Courier New" w:cs="Courier New"/>
              </w:rPr>
              <w:t>Public Health Levels</w:t>
            </w:r>
            <w:r w:rsidRPr="000453F1">
              <w:rPr>
                <w:rFonts w:ascii="Courier New" w:hAnsi="Courier New" w:cs="Courier New"/>
              </w:rPr>
              <w:t xml:space="preserve">&lt;/b&gt; </w:t>
            </w:r>
            <w:r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14:paraId="10CFA51A"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08FD9BE8"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Detail Levels</w:t>
            </w:r>
            <w:r w:rsidRPr="000453F1">
              <w:rPr>
                <w:rFonts w:ascii="Courier New" w:hAnsi="Courier New" w:cs="Courier New"/>
              </w:rPr>
              <w:t xml:space="preserve">&lt;/b&gt; </w:t>
            </w:r>
            <w:r w:rsidRPr="008B0DE4">
              <w:rPr>
                <w:rFonts w:ascii="Courier New" w:hAnsi="Courier New" w:cs="Courier New"/>
              </w:rPr>
              <w:t xml:space="preserve">are available for a small number of the Public Health Level conditions; these are indicated by a lowercase letter and allow for further specificity. </w:t>
            </w:r>
          </w:p>
          <w:p w14:paraId="0452D55F"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78D058ED" w14:textId="0DB9CAA8" w:rsidR="00A9337B" w:rsidRPr="008B0DE4" w:rsidRDefault="00A9337B" w:rsidP="00A9337B">
            <w:pPr>
              <w:spacing w:after="0"/>
              <w:rPr>
                <w:rFonts w:ascii="Courier New" w:hAnsi="Courier New" w:cs="Courier New"/>
              </w:rPr>
            </w:pPr>
            <w:r w:rsidRPr="00336D03">
              <w:rPr>
                <w:rFonts w:ascii="Courier New" w:hAnsi="Courier New" w:cs="Courier New"/>
              </w:rPr>
              <w:t>Our full cause list hierarchy is available &lt;a</w:t>
            </w:r>
            <w:r>
              <w:rPr>
                <w:rFonts w:ascii="Courier New" w:hAnsi="Courier New" w:cs="Courier New"/>
              </w:rPr>
              <w:t xml:space="preserve">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r w:rsidRPr="00336D03">
              <w:rPr>
                <w:rFonts w:ascii="Courier New" w:hAnsi="Courier New" w:cs="Courier New"/>
              </w:rPr>
              <w:t xml:space="preserve"> </w:t>
            </w:r>
            <w:proofErr w:type="spellStart"/>
            <w:r w:rsidRPr="00336D03">
              <w:rPr>
                <w:rFonts w:ascii="Courier New" w:hAnsi="Courier New" w:cs="Courier New"/>
              </w:rPr>
              <w:t>href</w:t>
            </w:r>
            <w:proofErr w:type="spellEnd"/>
            <w:r w:rsidRPr="00336D03">
              <w:rPr>
                <w:rFonts w:ascii="Courier New" w:hAnsi="Courier New" w:cs="Courier New"/>
              </w:rPr>
              <w:t>="</w:t>
            </w:r>
            <w:r w:rsidRPr="00AC6AC9">
              <w:rPr>
                <w:rFonts w:ascii="Courier New" w:hAnsi="Courier New" w:cs="Courier New"/>
              </w:rPr>
              <w:t>icd10_to_condition_IMAGE</w:t>
            </w:r>
            <w:r w:rsidRPr="00336D03">
              <w:rPr>
                <w:rFonts w:ascii="Courier New" w:hAnsi="Courier New" w:cs="Courier New"/>
              </w:rPr>
              <w:t xml:space="preserve">.pdf""&gt;here&lt;/a&gt;. </w:t>
            </w:r>
            <w:r w:rsidR="006F0616" w:rsidRPr="006F0616">
              <w:rPr>
                <w:rFonts w:ascii="Courier New" w:hAnsi="Courier New" w:cs="Courier New"/>
              </w:rPr>
              <w:t>Additional information and details about some specific conditions can be found on the</w:t>
            </w:r>
            <w:r w:rsidR="006F0616">
              <w:rPr>
                <w:rFonts w:ascii="Courier New" w:hAnsi="Courier New" w:cs="Courier New"/>
              </w:rPr>
              <w:t xml:space="preserve"> </w:t>
            </w:r>
            <w:r>
              <w:rPr>
                <w:rFonts w:ascii="Courier New" w:hAnsi="Courier New" w:cs="Courier New"/>
              </w:rPr>
              <w:t>&lt;b&gt;About -&gt; Technical Documentation&lt;/b&gt; tab</w:t>
            </w:r>
            <w:r w:rsidRPr="008B0DE4">
              <w:rPr>
                <w:rFonts w:ascii="Courier New" w:hAnsi="Courier New" w:cs="Courier New"/>
              </w:rPr>
              <w:t xml:space="preserve"> of this website.</w:t>
            </w:r>
            <w:r w:rsidR="006F0616">
              <w:rPr>
                <w:rFonts w:ascii="Courier New" w:hAnsi="Courier New" w:cs="Courier New"/>
              </w:rPr>
              <w:t xml:space="preserve"> </w:t>
            </w:r>
            <w:r w:rsidR="006F0616" w:rsidRPr="006F0616">
              <w:rPr>
                <w:rFonts w:ascii="Courier New" w:hAnsi="Courier New" w:cs="Courier New"/>
              </w:rPr>
              <w:t xml:space="preserve">The list of detailed ICD-10 codes as they map to all conditions can be found &lt;a target="_blank" </w:t>
            </w:r>
            <w:proofErr w:type="spellStart"/>
            <w:r w:rsidR="006F0616" w:rsidRPr="006F0616">
              <w:rPr>
                <w:rFonts w:ascii="Courier New" w:hAnsi="Courier New" w:cs="Courier New"/>
              </w:rPr>
              <w:t>rel</w:t>
            </w:r>
            <w:proofErr w:type="spellEnd"/>
            <w:r w:rsidR="006F0616" w:rsidRPr="006F0616">
              <w:rPr>
                <w:rFonts w:ascii="Courier New" w:hAnsi="Courier New" w:cs="Courier New"/>
              </w:rPr>
              <w:t>="</w:t>
            </w:r>
            <w:proofErr w:type="spellStart"/>
            <w:r w:rsidR="006F0616" w:rsidRPr="006F0616">
              <w:rPr>
                <w:rFonts w:ascii="Courier New" w:hAnsi="Courier New" w:cs="Courier New"/>
              </w:rPr>
              <w:t>noopener</w:t>
            </w:r>
            <w:proofErr w:type="spellEnd"/>
            <w:r w:rsidR="006F0616" w:rsidRPr="006F0616">
              <w:rPr>
                <w:rFonts w:ascii="Courier New" w:hAnsi="Courier New" w:cs="Courier New"/>
              </w:rPr>
              <w:t xml:space="preserve"> </w:t>
            </w:r>
            <w:proofErr w:type="spellStart"/>
            <w:r w:rsidR="006F0616" w:rsidRPr="006F0616">
              <w:rPr>
                <w:rFonts w:ascii="Courier New" w:hAnsi="Courier New" w:cs="Courier New"/>
              </w:rPr>
              <w:t>noreferrer</w:t>
            </w:r>
            <w:proofErr w:type="spellEnd"/>
            <w:r w:rsidR="006F0616" w:rsidRPr="006F0616">
              <w:rPr>
                <w:rFonts w:ascii="Courier New" w:hAnsi="Courier New" w:cs="Courier New"/>
              </w:rPr>
              <w:t>"  href="</w:t>
            </w:r>
            <w:r w:rsidR="005E0AB5" w:rsidRPr="005E0AB5">
              <w:rPr>
                <w:rFonts w:ascii="Courier New" w:hAnsi="Courier New" w:cs="Courier New"/>
              </w:rPr>
              <w:t>https://github.com/mcSamuelDataSci/CACommunityBurden/blob/master/myCCB/myInfo/icd10_to_CAUSE.xlsx</w:t>
            </w:r>
            <w:r w:rsidR="006F0616" w:rsidRPr="006F0616">
              <w:rPr>
                <w:rFonts w:ascii="Courier New" w:hAnsi="Courier New" w:cs="Courier New"/>
              </w:rPr>
              <w:t>"&gt;HERE</w:t>
            </w:r>
            <w:r w:rsidR="006F0616">
              <w:rPr>
                <w:rFonts w:ascii="Courier New" w:hAnsi="Courier New" w:cs="Courier New"/>
              </w:rPr>
              <w:t>&lt;/a&gt;</w:t>
            </w:r>
            <w:r w:rsidRPr="008B0DE4">
              <w:rPr>
                <w:rFonts w:ascii="Courier New" w:hAnsi="Courier New" w:cs="Courier New"/>
              </w:rPr>
              <w:t xml:space="preserve"> </w:t>
            </w:r>
          </w:p>
          <w:p w14:paraId="6BF07DDF"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16F1D042" w14:textId="0419C4EF" w:rsidR="00426E26" w:rsidRPr="00107DE4" w:rsidRDefault="00A9337B" w:rsidP="00A9337B">
            <w:pPr>
              <w:rPr>
                <w:rFonts w:ascii="Courier New" w:hAnsi="Courier New" w:cs="Courier New"/>
              </w:rPr>
            </w:pPr>
            <w:r w:rsidRPr="008B0DE4">
              <w:rPr>
                <w:rFonts w:ascii="Courier New" w:hAnsi="Courier New" w:cs="Courier New"/>
              </w:rPr>
              <w:t>We welcome comments and suggested changes to any aspect of our hierarchal list.</w:t>
            </w:r>
          </w:p>
        </w:tc>
      </w:tr>
      <w:tr w:rsidR="00426E26" w14:paraId="45F1340E" w14:textId="77777777" w:rsidTr="008D52FA">
        <w:tc>
          <w:tcPr>
            <w:tcW w:w="2547" w:type="dxa"/>
            <w:shd w:val="clear" w:color="auto" w:fill="00B0F0"/>
          </w:tcPr>
          <w:p w14:paraId="211B75F0" w14:textId="6344D959" w:rsidR="00426E26" w:rsidRPr="00107DE4" w:rsidRDefault="00A9337B">
            <w:pPr>
              <w:rPr>
                <w:rFonts w:ascii="Courier New" w:hAnsi="Courier New" w:cs="Courier New"/>
              </w:rPr>
            </w:pPr>
            <w:proofErr w:type="spellStart"/>
            <w:r w:rsidRPr="002A2707">
              <w:rPr>
                <w:rFonts w:ascii="Courier New" w:hAnsi="Courier New" w:cs="Courier New"/>
              </w:rPr>
              <w:lastRenderedPageBreak/>
              <w:t>state</w:t>
            </w:r>
            <w:r>
              <w:rPr>
                <w:rFonts w:ascii="Courier New" w:hAnsi="Courier New" w:cs="Courier New"/>
              </w:rPr>
              <w:t>C</w:t>
            </w:r>
            <w:r w:rsidRPr="002A2707">
              <w:rPr>
                <w:rFonts w:ascii="Courier New" w:hAnsi="Courier New" w:cs="Courier New"/>
              </w:rPr>
              <w:t>utHelp</w:t>
            </w:r>
            <w:proofErr w:type="spellEnd"/>
          </w:p>
        </w:tc>
        <w:tc>
          <w:tcPr>
            <w:tcW w:w="6803" w:type="dxa"/>
            <w:shd w:val="clear" w:color="auto" w:fill="00B0F0"/>
          </w:tcPr>
          <w:p w14:paraId="5E63C376" w14:textId="26018256" w:rsidR="00A9337B" w:rsidRDefault="00A9337B" w:rsidP="00A9337B">
            <w:pPr>
              <w:spacing w:after="0"/>
              <w:rPr>
                <w:rFonts w:ascii="Courier New" w:hAnsi="Courier New" w:cs="Courier New"/>
              </w:rPr>
            </w:pPr>
            <w:r w:rsidRPr="002A2707">
              <w:rPr>
                <w:rFonts w:ascii="Courier New" w:hAnsi="Courier New" w:cs="Courier New"/>
              </w:rPr>
              <w:t xml:space="preserve">The </w:t>
            </w:r>
            <w:r>
              <w:rPr>
                <w:rFonts w:ascii="Courier New" w:hAnsi="Courier New" w:cs="Courier New"/>
              </w:rPr>
              <w:t>&lt;b&gt;</w:t>
            </w:r>
            <w:r w:rsidRPr="002A2707">
              <w:rPr>
                <w:rFonts w:ascii="Courier New" w:hAnsi="Courier New" w:cs="Courier New"/>
              </w:rPr>
              <w:t xml:space="preserve">State-based </w:t>
            </w:r>
            <w:proofErr w:type="spellStart"/>
            <w:r>
              <w:rPr>
                <w:rFonts w:ascii="Courier New" w:hAnsi="Courier New" w:cs="Courier New"/>
              </w:rPr>
              <w:t>c</w:t>
            </w:r>
            <w:r w:rsidRPr="002A2707">
              <w:rPr>
                <w:rFonts w:ascii="Courier New" w:hAnsi="Courier New" w:cs="Courier New"/>
              </w:rPr>
              <w:t>utpoints</w:t>
            </w:r>
            <w:proofErr w:type="spellEnd"/>
            <w:r>
              <w:rPr>
                <w:rFonts w:ascii="Courier New" w:hAnsi="Courier New" w:cs="Courier New"/>
              </w:rPr>
              <w:t>&lt;/b&gt;</w:t>
            </w:r>
            <w:r w:rsidRPr="002A2707">
              <w:rPr>
                <w:rFonts w:ascii="Courier New" w:hAnsi="Courier New" w:cs="Courier New"/>
              </w:rPr>
              <w:t xml:space="preserve"> button changes the way the Measure is broken down or grouped</w:t>
            </w:r>
            <w:r>
              <w:rPr>
                <w:rFonts w:ascii="Courier New" w:hAnsi="Courier New" w:cs="Courier New"/>
              </w:rPr>
              <w:t xml:space="preserve"> for display in the map and the legend. If</w:t>
            </w:r>
            <w:r w:rsidRPr="002A2707">
              <w:rPr>
                <w:rFonts w:ascii="Courier New" w:hAnsi="Courier New" w:cs="Courier New"/>
              </w:rPr>
              <w:t xml:space="preserve"> the box </w:t>
            </w:r>
            <w:r>
              <w:rPr>
                <w:rFonts w:ascii="Courier New" w:hAnsi="Courier New" w:cs="Courier New"/>
              </w:rPr>
              <w:t xml:space="preserve">is </w:t>
            </w:r>
            <w:r w:rsidRPr="002A2707">
              <w:rPr>
                <w:rFonts w:ascii="Courier New" w:hAnsi="Courier New" w:cs="Courier New"/>
              </w:rPr>
              <w:t xml:space="preserve">checked, the cut-points are based on the </w:t>
            </w:r>
            <w:r>
              <w:rPr>
                <w:rFonts w:ascii="Courier New" w:hAnsi="Courier New" w:cs="Courier New"/>
              </w:rPr>
              <w:t>data for all 58 counties for the most recent five years. If the box is unchecked, the cut-points are based on just the county being displayed in the current map.</w:t>
            </w:r>
            <w:r w:rsidR="00D266F1">
              <w:rPr>
                <w:rFonts w:ascii="Courier New" w:hAnsi="Courier New" w:cs="Courier New"/>
              </w:rPr>
              <w:t xml:space="preserve"> </w:t>
            </w:r>
            <w:r w:rsidR="00643855">
              <w:rPr>
                <w:rFonts w:ascii="Courier New" w:hAnsi="Courier New" w:cs="Courier New"/>
              </w:rPr>
              <w:t>T</w:t>
            </w:r>
            <w:r w:rsidR="00D266F1">
              <w:rPr>
                <w:rFonts w:ascii="Courier New" w:hAnsi="Courier New" w:cs="Courier New"/>
              </w:rPr>
              <w:t>urning off &lt;b&gt; State-based</w:t>
            </w:r>
            <w:r w:rsidR="0075316A">
              <w:rPr>
                <w:rFonts w:ascii="Courier New" w:hAnsi="Courier New" w:cs="Courier New"/>
              </w:rPr>
              <w:t xml:space="preserve"> </w:t>
            </w:r>
            <w:proofErr w:type="spellStart"/>
            <w:r w:rsidR="00D266F1">
              <w:rPr>
                <w:rFonts w:ascii="Courier New" w:hAnsi="Courier New" w:cs="Courier New"/>
              </w:rPr>
              <w:t>cutpoints</w:t>
            </w:r>
            <w:proofErr w:type="spellEnd"/>
            <w:r w:rsidR="00D266F1">
              <w:rPr>
                <w:rFonts w:ascii="Courier New" w:hAnsi="Courier New" w:cs="Courier New"/>
              </w:rPr>
              <w:t xml:space="preserve">&lt;/b&gt; is only useful when the &lt;b&gt;Geographical Level&lt;/b&gt; selected </w:t>
            </w:r>
            <w:r w:rsidR="00643855">
              <w:rPr>
                <w:rFonts w:ascii="Courier New" w:hAnsi="Courier New" w:cs="Courier New"/>
              </w:rPr>
              <w:t>is</w:t>
            </w:r>
            <w:r w:rsidR="00D266F1">
              <w:rPr>
                <w:rFonts w:ascii="Courier New" w:hAnsi="Courier New" w:cs="Courier New"/>
              </w:rPr>
              <w:t xml:space="preserve"> Community or Census Tract.</w:t>
            </w:r>
          </w:p>
          <w:p w14:paraId="344E7C2E"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1FEC348" w14:textId="77777777" w:rsidR="00A9337B" w:rsidRDefault="00A9337B" w:rsidP="00A9337B">
            <w:pPr>
              <w:spacing w:after="0"/>
              <w:rPr>
                <w:rFonts w:ascii="Courier New" w:hAnsi="Courier New" w:cs="Courier New"/>
              </w:rPr>
            </w:pPr>
            <w:r>
              <w:rPr>
                <w:rFonts w:ascii="Courier New" w:hAnsi="Courier New" w:cs="Courier New"/>
              </w:rPr>
              <w:t xml:space="preserve">Looking at the map with the box checked allows you to see how things compare to the State overall. Looking at the data with the box unchecked allows you to see how things compare within the selected county. For example, if </w:t>
            </w:r>
            <w:r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that county would be almost all red (indicating high rates) with the box </w:t>
            </w:r>
            <w:r>
              <w:rPr>
                <w:rFonts w:ascii="Courier New" w:hAnsi="Courier New" w:cs="Courier New"/>
              </w:rPr>
              <w:lastRenderedPageBreak/>
              <w:t xml:space="preserve">checked, and would show a more varied distribution with the box unchecked. </w:t>
            </w:r>
          </w:p>
          <w:p w14:paraId="65968170"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358838A0" w14:textId="7CB1F4AF" w:rsidR="00426E26" w:rsidRPr="00107DE4" w:rsidRDefault="00A9337B" w:rsidP="00A9337B">
            <w:pPr>
              <w:spacing w:after="0"/>
              <w:rPr>
                <w:rFonts w:ascii="Courier New" w:hAnsi="Courier New" w:cs="Courier New"/>
              </w:rPr>
            </w:pPr>
            <w:r>
              <w:rPr>
                <w:rFonts w:ascii="Courier New" w:hAnsi="Courier New" w:cs="Courier New"/>
              </w:rPr>
              <w:t>Different insights can be gained by looking at these maps in the two different ways.</w:t>
            </w:r>
          </w:p>
        </w:tc>
      </w:tr>
      <w:tr w:rsidR="00426E26" w14:paraId="5DF14691" w14:textId="77777777" w:rsidTr="008D52FA">
        <w:tc>
          <w:tcPr>
            <w:tcW w:w="2547" w:type="dxa"/>
            <w:shd w:val="clear" w:color="auto" w:fill="00B0F0"/>
          </w:tcPr>
          <w:p w14:paraId="5302E553" w14:textId="1D13ABC4" w:rsidR="00426E26" w:rsidRPr="00107DE4" w:rsidRDefault="00A9337B">
            <w:pPr>
              <w:rPr>
                <w:rFonts w:ascii="Courier New" w:hAnsi="Courier New" w:cs="Courier New"/>
              </w:rPr>
            </w:pPr>
            <w:proofErr w:type="spellStart"/>
            <w:r w:rsidRPr="002A2707">
              <w:rPr>
                <w:rFonts w:ascii="Courier New" w:hAnsi="Courier New" w:cs="Courier New"/>
              </w:rPr>
              <w:lastRenderedPageBreak/>
              <w:t>cutmethodHelp</w:t>
            </w:r>
            <w:proofErr w:type="spellEnd"/>
          </w:p>
        </w:tc>
        <w:tc>
          <w:tcPr>
            <w:tcW w:w="6803" w:type="dxa"/>
            <w:shd w:val="clear" w:color="auto" w:fill="00B0F0"/>
          </w:tcPr>
          <w:p w14:paraId="31247034" w14:textId="29932826" w:rsidR="00426E26" w:rsidRPr="00107DE4" w:rsidRDefault="00A9337B">
            <w:pPr>
              <w:rPr>
                <w:rFonts w:ascii="Courier New" w:hAnsi="Courier New" w:cs="Courier New"/>
              </w:rPr>
            </w:pPr>
            <w:r w:rsidRPr="002A2707">
              <w:rPr>
                <w:rFonts w:ascii="Courier New" w:hAnsi="Courier New" w:cs="Courier New"/>
              </w:rPr>
              <w:t xml:space="preserve">Specifies method used to determine the cut-points for the color categories. </w:t>
            </w:r>
            <w:r w:rsidRPr="00CD763B">
              <w:rPr>
                <w:rFonts w:ascii="Courier New" w:hAnsi="Courier New" w:cs="Courier New"/>
              </w:rPr>
              <w:t>&lt;b&gt;</w:t>
            </w:r>
            <w:r w:rsidRPr="002A2707">
              <w:rPr>
                <w:rFonts w:ascii="Courier New" w:hAnsi="Courier New" w:cs="Courier New"/>
              </w:rPr>
              <w:t>Quantile</w:t>
            </w:r>
            <w:r w:rsidRPr="00CD763B">
              <w:rPr>
                <w:rFonts w:ascii="Courier New" w:hAnsi="Courier New" w:cs="Courier New"/>
              </w:rPr>
              <w:t>&lt;</w:t>
            </w:r>
            <w:r>
              <w:rPr>
                <w:rFonts w:ascii="Courier New" w:hAnsi="Courier New" w:cs="Courier New"/>
              </w:rPr>
              <w:t>/</w:t>
            </w:r>
            <w:r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Pr>
                <w:rFonts w:ascii="Courier New" w:hAnsi="Courier New" w:cs="Courier New"/>
              </w:rPr>
              <w:t xml:space="preserve"> </w:t>
            </w:r>
            <w:r w:rsidRPr="002A2707">
              <w:rPr>
                <w:rFonts w:ascii="Courier New" w:hAnsi="Courier New" w:cs="Courier New"/>
              </w:rPr>
              <w:t xml:space="preserve">of the total dataset. </w:t>
            </w:r>
            <w:r w:rsidRPr="00CD763B">
              <w:rPr>
                <w:rFonts w:ascii="Courier New" w:hAnsi="Courier New" w:cs="Courier New"/>
              </w:rPr>
              <w:t>&lt;b&gt;</w:t>
            </w:r>
            <w:r w:rsidRPr="002A2707">
              <w:rPr>
                <w:rFonts w:ascii="Courier New" w:hAnsi="Courier New" w:cs="Courier New"/>
              </w:rPr>
              <w:t>Fisher</w:t>
            </w:r>
            <w:r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tc>
      </w:tr>
      <w:tr w:rsidR="00426E26" w14:paraId="2E9B54CF" w14:textId="77777777" w:rsidTr="008D52FA">
        <w:tc>
          <w:tcPr>
            <w:tcW w:w="2547" w:type="dxa"/>
            <w:shd w:val="clear" w:color="auto" w:fill="00B0F0"/>
          </w:tcPr>
          <w:p w14:paraId="60DFC4EE" w14:textId="5987C256" w:rsidR="00426E26" w:rsidRPr="00107DE4" w:rsidRDefault="00A9337B">
            <w:pPr>
              <w:rPr>
                <w:rFonts w:ascii="Courier New" w:hAnsi="Courier New" w:cs="Courier New"/>
              </w:rPr>
            </w:pPr>
            <w:proofErr w:type="spellStart"/>
            <w:r>
              <w:rPr>
                <w:rFonts w:ascii="Courier New" w:hAnsi="Courier New" w:cs="Courier New"/>
              </w:rPr>
              <w:t>axisScale</w:t>
            </w:r>
            <w:r w:rsidRPr="00500D4A">
              <w:rPr>
                <w:rFonts w:ascii="Courier New" w:hAnsi="Courier New" w:cs="Courier New"/>
              </w:rPr>
              <w:t>Help</w:t>
            </w:r>
            <w:proofErr w:type="spellEnd"/>
          </w:p>
        </w:tc>
        <w:tc>
          <w:tcPr>
            <w:tcW w:w="6803" w:type="dxa"/>
            <w:shd w:val="clear" w:color="auto" w:fill="00B0F0"/>
          </w:tcPr>
          <w:p w14:paraId="7A6A6711" w14:textId="77777777" w:rsidR="00422062" w:rsidRDefault="00A9337B">
            <w:pPr>
              <w:rPr>
                <w:rFonts w:ascii="Courier New" w:hAnsi="Courier New" w:cs="Courier New"/>
              </w:rPr>
            </w:pPr>
            <w:r>
              <w:rPr>
                <w:rFonts w:ascii="Courier New" w:hAnsi="Courier New" w:cs="Courier New"/>
              </w:rPr>
              <w:t>A</w:t>
            </w:r>
            <w:r w:rsidRPr="00500D4A">
              <w:rPr>
                <w:rFonts w:ascii="Courier New" w:hAnsi="Courier New" w:cs="Courier New"/>
              </w:rPr>
              <w:t xml:space="preserve"> &lt;b&gt;</w:t>
            </w:r>
            <w:r>
              <w:rPr>
                <w:rFonts w:ascii="Courier New" w:hAnsi="Courier New" w:cs="Courier New"/>
              </w:rPr>
              <w:t>fixed</w:t>
            </w:r>
            <w:r w:rsidRPr="00500D4A">
              <w:rPr>
                <w:rFonts w:ascii="Courier New" w:hAnsi="Courier New" w:cs="Courier New"/>
              </w:rPr>
              <w:t xml:space="preserve">&lt;/b&gt; </w:t>
            </w:r>
            <w:r w:rsidRPr="0006599D">
              <w:rPr>
                <w:rFonts w:ascii="Courier New" w:hAnsi="Courier New" w:cs="Courier New"/>
              </w:rPr>
              <w:t>scale results in the same x-axis scale applied across the selected groups.</w:t>
            </w:r>
          </w:p>
          <w:p w14:paraId="416469E7" w14:textId="7CFAD244" w:rsidR="00422062" w:rsidRDefault="00422062">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p>
          <w:p w14:paraId="0392B7A1" w14:textId="5F00EBD6" w:rsidR="00426E26" w:rsidRPr="00107DE4" w:rsidRDefault="00A9337B">
            <w:pPr>
              <w:rPr>
                <w:rFonts w:ascii="Courier New" w:hAnsi="Courier New" w:cs="Courier New"/>
              </w:rPr>
            </w:pPr>
            <w:r>
              <w:rPr>
                <w:rFonts w:ascii="Courier New" w:hAnsi="Courier New" w:cs="Courier New"/>
              </w:rPr>
              <w:t xml:space="preserve">In contrast, a &lt;b&gt;free&lt;/b&gt; scale </w:t>
            </w:r>
            <w:r w:rsidRPr="0006599D">
              <w:rPr>
                <w:rFonts w:ascii="Courier New" w:hAnsi="Courier New" w:cs="Courier New"/>
              </w:rPr>
              <w:t>results in varied x-axis scales applied to each selected group for enhanced viewability of some data.</w:t>
            </w:r>
          </w:p>
        </w:tc>
      </w:tr>
      <w:tr w:rsidR="00426E26" w14:paraId="0331961F" w14:textId="77777777" w:rsidTr="008D52FA">
        <w:tc>
          <w:tcPr>
            <w:tcW w:w="2547" w:type="dxa"/>
            <w:shd w:val="clear" w:color="auto" w:fill="00B0F0"/>
          </w:tcPr>
          <w:p w14:paraId="3FBC2E3E" w14:textId="787E991B" w:rsidR="00426E26" w:rsidRPr="00107DE4" w:rsidRDefault="00A9337B">
            <w:pPr>
              <w:rPr>
                <w:rFonts w:ascii="Courier New" w:hAnsi="Courier New" w:cs="Courier New"/>
              </w:rPr>
            </w:pPr>
            <w:proofErr w:type="spellStart"/>
            <w:r w:rsidRPr="002A2707">
              <w:rPr>
                <w:rFonts w:ascii="Courier New" w:hAnsi="Courier New" w:cs="Courier New"/>
              </w:rPr>
              <w:t>measure</w:t>
            </w:r>
            <w:r>
              <w:rPr>
                <w:rFonts w:ascii="Courier New" w:hAnsi="Courier New" w:cs="Courier New"/>
              </w:rPr>
              <w:t>AgeRaceFocus</w:t>
            </w:r>
            <w:r w:rsidRPr="002A2707">
              <w:rPr>
                <w:rFonts w:ascii="Courier New" w:hAnsi="Courier New" w:cs="Courier New"/>
              </w:rPr>
              <w:t>Help</w:t>
            </w:r>
            <w:proofErr w:type="spellEnd"/>
          </w:p>
        </w:tc>
        <w:tc>
          <w:tcPr>
            <w:tcW w:w="6803" w:type="dxa"/>
            <w:shd w:val="clear" w:color="auto" w:fill="00B0F0"/>
          </w:tcPr>
          <w:p w14:paraId="248E8BA6"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&lt;p&gt;The current MEASURES</w:t>
            </w:r>
            <w:r>
              <w:rPr>
                <w:rFonts w:ascii="Courier New" w:hAnsi="Courier New" w:cs="Courier New"/>
              </w:rPr>
              <w:t xml:space="preserve"> </w:t>
            </w:r>
            <w:r w:rsidRPr="002A2707">
              <w:rPr>
                <w:rFonts w:ascii="Courier New" w:hAnsi="Courier New" w:cs="Courier New"/>
              </w:rPr>
              <w:t xml:space="preserve">are:&lt;/p&gt; </w:t>
            </w:r>
          </w:p>
          <w:p w14:paraId="0B9026FA"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list-style-type:circle</w:t>
            </w:r>
            <w:proofErr w:type="spellEnd"/>
            <w:r w:rsidRPr="002A2707">
              <w:rPr>
                <w:rFonts w:ascii="Courier New" w:hAnsi="Courier New" w:cs="Courier New"/>
              </w:rPr>
              <w:t>"&gt;</w:t>
            </w:r>
          </w:p>
          <w:p w14:paraId="3434017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&lt;/li&gt;</w:t>
            </w:r>
          </w:p>
          <w:p w14:paraId="4A296D70" w14:textId="3C2889DA"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Crude Rate</w:t>
            </w:r>
            <w:r w:rsidR="00A27BEE">
              <w:rPr>
                <w:rFonts w:ascii="Courier New" w:hAnsi="Courier New" w:cs="Courier New"/>
              </w:rPr>
              <w:t xml:space="preserve"> </w:t>
            </w:r>
            <w:r>
              <w:rPr>
                <w:rFonts w:ascii="Courier New" w:hAnsi="Courier New" w:cs="Courier New"/>
              </w:rPr>
              <w:t>(</w:t>
            </w:r>
            <w:r w:rsidRPr="002A2707">
              <w:rPr>
                <w:rFonts w:ascii="Courier New" w:hAnsi="Courier New" w:cs="Courier New"/>
              </w:rPr>
              <w:t>per 100,000 population)&lt;/li&gt;</w:t>
            </w:r>
          </w:p>
          <w:p w14:paraId="32584827"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w:t>
            </w:r>
            <w:r>
              <w:rPr>
                <w:rFonts w:ascii="Courier New" w:hAnsi="Courier New" w:cs="Courier New"/>
              </w:rPr>
              <w:t xml:space="preserve"> (currently unavailable for Hospitalizations and Emergency Department Visits)</w:t>
            </w:r>
            <w:r w:rsidRPr="000440BB">
              <w:rPr>
                <w:rFonts w:ascii="Courier New" w:hAnsi="Courier New" w:cs="Courier New"/>
              </w:rPr>
              <w:t>&lt;/li&gt;</w:t>
            </w:r>
          </w:p>
          <w:p w14:paraId="7FD4D5E2"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1906B2B5" w14:textId="77777777" w:rsidR="00A27BEE"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r>
              <w:rPr>
                <w:rFonts w:ascii="Courier New" w:hAnsi="Courier New" w:cs="Courier New"/>
              </w:rPr>
              <w:t xml:space="preserve"> </w:t>
            </w:r>
            <w:r w:rsidRPr="002A2707">
              <w:rPr>
                <w:rFonts w:ascii="Courier New" w:hAnsi="Courier New" w:cs="Courier New"/>
              </w:rPr>
              <w:t>&lt;b&gt;Number&lt;/b&gt;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w:t>
            </w:r>
          </w:p>
          <w:p w14:paraId="333B4F69" w14:textId="5C11750B" w:rsidR="00A27BEE" w:rsidRDefault="00A27BEE"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r w:rsidR="00A9337B" w:rsidRPr="002A2707">
              <w:rPr>
                <w:rFonts w:ascii="Courier New" w:hAnsi="Courier New" w:cs="Courier New"/>
              </w:rPr>
              <w:t xml:space="preserve">  </w:t>
            </w:r>
          </w:p>
          <w:p w14:paraId="231E3783" w14:textId="05624F6E" w:rsidR="00A9337B" w:rsidRDefault="00A9337B" w:rsidP="00A9337B">
            <w:pPr>
              <w:spacing w:after="0"/>
              <w:rPr>
                <w:rFonts w:ascii="Courier New" w:hAnsi="Courier New" w:cs="Courier New"/>
              </w:rPr>
            </w:pPr>
            <w:r w:rsidRPr="002A2707">
              <w:rPr>
                <w:rFonts w:ascii="Courier New" w:hAnsi="Courier New" w:cs="Courier New"/>
              </w:rPr>
              <w:t>&lt;b&gt;Crude Rate&lt;/b&gt; takes the size of the population into account by dividing the number of deaths</w:t>
            </w:r>
            <w:r>
              <w:rPr>
                <w:rFonts w:ascii="Courier New" w:hAnsi="Courier New" w:cs="Courier New"/>
              </w:rPr>
              <w:t>, hospitalizations, or emergency department visits</w:t>
            </w:r>
            <w:r w:rsidRPr="002A2707">
              <w:rPr>
                <w:rFonts w:ascii="Courier New" w:hAnsi="Courier New" w:cs="Courier New"/>
              </w:rPr>
              <w:t xml:space="preserve"> by the number of people in the population (multiplied by 100,000 for interpretability, i.e. number of deaths per 100,000 people).</w:t>
            </w:r>
          </w:p>
          <w:p w14:paraId="278DF219" w14:textId="03C29860" w:rsidR="00A27BEE" w:rsidRPr="002A2707" w:rsidRDefault="00A27BEE"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p>
          <w:p w14:paraId="3146C648" w14:textId="31EAB25C" w:rsidR="00426E26" w:rsidRPr="00107DE4" w:rsidRDefault="00A9337B" w:rsidP="00A9337B">
            <w:pPr>
              <w:spacing w:after="0"/>
              <w:rPr>
                <w:rFonts w:ascii="Courier New" w:hAnsi="Courier New" w:cs="Courier New"/>
              </w:rPr>
            </w:pPr>
            <w:r w:rsidRPr="002A2707">
              <w:rPr>
                <w:rFonts w:ascii="Courier New" w:hAnsi="Courier New" w:cs="Courier New"/>
              </w:rPr>
              <w:lastRenderedPageBreak/>
              <w:t>&lt;b&gt;Age-adjusted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tc>
      </w:tr>
      <w:tr w:rsidR="00426E26" w14:paraId="0032BE5F" w14:textId="77777777" w:rsidTr="008D52FA">
        <w:tc>
          <w:tcPr>
            <w:tcW w:w="2547" w:type="dxa"/>
            <w:shd w:val="clear" w:color="auto" w:fill="00B0F0"/>
          </w:tcPr>
          <w:p w14:paraId="1EC69FBD" w14:textId="2A333135" w:rsidR="00426E26" w:rsidRPr="00107DE4" w:rsidRDefault="00A9337B">
            <w:pPr>
              <w:rPr>
                <w:rFonts w:ascii="Courier New" w:hAnsi="Courier New" w:cs="Courier New"/>
              </w:rPr>
            </w:pPr>
            <w:proofErr w:type="spellStart"/>
            <w:r w:rsidRPr="00CE671B">
              <w:rPr>
                <w:rFonts w:ascii="Courier New" w:hAnsi="Courier New" w:cs="Courier New"/>
              </w:rPr>
              <w:lastRenderedPageBreak/>
              <w:t>includeBirthsHelp</w:t>
            </w:r>
            <w:proofErr w:type="spellEnd"/>
          </w:p>
        </w:tc>
        <w:tc>
          <w:tcPr>
            <w:tcW w:w="6803" w:type="dxa"/>
            <w:shd w:val="clear" w:color="auto" w:fill="00B0F0"/>
          </w:tcPr>
          <w:p w14:paraId="44EAD679" w14:textId="32AAF0F5" w:rsidR="00426E26" w:rsidRPr="00107DE4" w:rsidRDefault="00A9337B">
            <w:pPr>
              <w:rPr>
                <w:rFonts w:ascii="Courier New" w:hAnsi="Courier New" w:cs="Courier New"/>
              </w:rPr>
            </w:pPr>
            <w:r w:rsidRPr="00CE671B">
              <w:rPr>
                <w:rFonts w:ascii="Courier New" w:hAnsi="Courier New" w:cs="Courier New"/>
              </w:rPr>
              <w:t>Births, of course, are not an adverse health outcome. One may or may not want to include them in the assessment of this data. In any case the birth 'condition' is associated with the infant, not the mother.</w:t>
            </w:r>
          </w:p>
        </w:tc>
      </w:tr>
      <w:tr w:rsidR="002939D0" w14:paraId="2A36FE57" w14:textId="77777777" w:rsidTr="008D52FA">
        <w:tc>
          <w:tcPr>
            <w:tcW w:w="2547" w:type="dxa"/>
            <w:shd w:val="clear" w:color="auto" w:fill="00B0F0"/>
          </w:tcPr>
          <w:p w14:paraId="1F4516C2" w14:textId="79A01632" w:rsidR="002939D0" w:rsidRPr="00CE671B" w:rsidRDefault="002939D0">
            <w:pPr>
              <w:rPr>
                <w:rFonts w:ascii="Courier New" w:hAnsi="Courier New" w:cs="Courier New"/>
              </w:rPr>
            </w:pPr>
            <w:proofErr w:type="spellStart"/>
            <w:r>
              <w:rPr>
                <w:rFonts w:ascii="Courier New" w:hAnsi="Courier New" w:cs="Courier New"/>
              </w:rPr>
              <w:t>disparityCompareHelp</w:t>
            </w:r>
            <w:proofErr w:type="spellEnd"/>
          </w:p>
        </w:tc>
        <w:tc>
          <w:tcPr>
            <w:tcW w:w="6803" w:type="dxa"/>
            <w:shd w:val="clear" w:color="auto" w:fill="00B0F0"/>
          </w:tcPr>
          <w:p w14:paraId="6A52ABDC" w14:textId="0C614EE7" w:rsidR="002939D0" w:rsidRDefault="002939D0">
            <w:pPr>
              <w:rPr>
                <w:rFonts w:ascii="Courier New" w:hAnsi="Courier New" w:cs="Courier New"/>
              </w:rPr>
            </w:pPr>
            <w:r>
              <w:rPr>
                <w:rFonts w:ascii="Courier New" w:hAnsi="Courier New" w:cs="Courier New"/>
              </w:rPr>
              <w:t xml:space="preserve">&lt;b&gt;Lowest Rate&lt;/b&gt; option statistically compares the group with the lowest rate to each other group (e.g. </w:t>
            </w:r>
            <w:r w:rsidRPr="00ED4639">
              <w:rPr>
                <w:rFonts w:ascii="Courier New" w:hAnsi="Courier New" w:cs="Courier New"/>
              </w:rPr>
              <w:t>for a condition where Hispanics have the lowest rate, that rate among Hispanics is compared to the rate among Blacks, Whites, a</w:t>
            </w:r>
            <w:r>
              <w:rPr>
                <w:rFonts w:ascii="Courier New" w:hAnsi="Courier New" w:cs="Courier New"/>
              </w:rPr>
              <w:t>nd</w:t>
            </w:r>
            <w:r w:rsidRPr="00ED4639">
              <w:rPr>
                <w:rFonts w:ascii="Courier New" w:hAnsi="Courier New" w:cs="Courier New"/>
              </w:rPr>
              <w:t xml:space="preserve"> Asians, etc.).</w:t>
            </w:r>
            <w:r>
              <w:rPr>
                <w:rFonts w:ascii="Courier New" w:hAnsi="Courier New" w:cs="Courier New"/>
              </w:rPr>
              <w:t xml:space="preserve"> The lowest rate group is shown in green; any group that is </w:t>
            </w:r>
            <w:r w:rsidRPr="00ED4639">
              <w:rPr>
                <w:rFonts w:ascii="Courier New" w:hAnsi="Courier New" w:cs="Courier New"/>
              </w:rPr>
              <w:t xml:space="preserve">statistically significantly higher (based on a statistical cut point of p &lt; 0.01) is shown in </w:t>
            </w:r>
            <w:r>
              <w:rPr>
                <w:rFonts w:ascii="Courier New" w:hAnsi="Courier New" w:cs="Courier New"/>
              </w:rPr>
              <w:t>red;</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w:t>
            </w:r>
          </w:p>
          <w:p w14:paraId="294D540D" w14:textId="77777777" w:rsidR="002939D0" w:rsidRDefault="002939D0">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3886E61F" w14:textId="0C1CBCAD" w:rsidR="002939D0" w:rsidRPr="00CE671B" w:rsidRDefault="002939D0">
            <w:pPr>
              <w:rPr>
                <w:rFonts w:ascii="Courier New" w:hAnsi="Courier New" w:cs="Courier New"/>
              </w:rPr>
            </w:pPr>
            <w:r>
              <w:rPr>
                <w:rFonts w:ascii="Courier New" w:hAnsi="Courier New" w:cs="Courier New"/>
              </w:rPr>
              <w:t xml:space="preserve">&lt;b&gt;Highest Rate&lt;/b&gt; option statistically compares the group with the highest rate to each other group (e.g. </w:t>
            </w:r>
            <w:r w:rsidRPr="00ED4639">
              <w:rPr>
                <w:rFonts w:ascii="Courier New" w:hAnsi="Courier New" w:cs="Courier New"/>
              </w:rPr>
              <w:t xml:space="preserve">for a condition where Hispanics have the </w:t>
            </w:r>
            <w:r>
              <w:rPr>
                <w:rFonts w:ascii="Courier New" w:hAnsi="Courier New" w:cs="Courier New"/>
              </w:rPr>
              <w:t>highest</w:t>
            </w:r>
            <w:r w:rsidRPr="00ED4639">
              <w:rPr>
                <w:rFonts w:ascii="Courier New" w:hAnsi="Courier New" w:cs="Courier New"/>
              </w:rPr>
              <w:t xml:space="preserve"> rate, that rate among Hispanics is compared to the rate among Blacks, Whites, and Asians, etc.).</w:t>
            </w:r>
            <w:r>
              <w:rPr>
                <w:rFonts w:ascii="Courier New" w:hAnsi="Courier New" w:cs="Courier New"/>
              </w:rPr>
              <w:t xml:space="preserve"> The highest rate group is shown in red; any group that is </w:t>
            </w:r>
            <w:r w:rsidRPr="00ED4639">
              <w:rPr>
                <w:rFonts w:ascii="Courier New" w:hAnsi="Courier New" w:cs="Courier New"/>
              </w:rPr>
              <w:t xml:space="preserve">statistically significantly </w:t>
            </w:r>
            <w:r>
              <w:rPr>
                <w:rFonts w:ascii="Courier New" w:hAnsi="Courier New" w:cs="Courier New"/>
              </w:rPr>
              <w:t>lower</w:t>
            </w:r>
            <w:r w:rsidRPr="00ED4639">
              <w:rPr>
                <w:rFonts w:ascii="Courier New" w:hAnsi="Courier New" w:cs="Courier New"/>
              </w:rPr>
              <w:t xml:space="preserve"> (based on a statistical cut point of p &lt; 0.01) is shown in </w:t>
            </w:r>
            <w:r>
              <w:rPr>
                <w:rFonts w:ascii="Courier New" w:hAnsi="Courier New" w:cs="Courier New"/>
              </w:rPr>
              <w:t>green;</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Pr>
                <w:rFonts w:ascii="Courier New" w:hAnsi="Courier New" w:cs="Courier New"/>
              </w:rPr>
              <w:t>highest</w:t>
            </w:r>
            <w:r w:rsidRPr="00887166">
              <w:rPr>
                <w:rFonts w:ascii="Courier New" w:hAnsi="Courier New" w:cs="Courier New"/>
              </w:rPr>
              <w:t>"</w:t>
            </w:r>
            <w:r w:rsidRPr="00ED4639">
              <w:rPr>
                <w:rFonts w:ascii="Courier New" w:hAnsi="Courier New" w:cs="Courier New"/>
              </w:rPr>
              <w:t xml:space="preserve"> group is shown in blue.</w:t>
            </w:r>
          </w:p>
        </w:tc>
      </w:tr>
      <w:tr w:rsidR="00806E3D" w14:paraId="341B3458" w14:textId="77777777" w:rsidTr="008D52FA">
        <w:tc>
          <w:tcPr>
            <w:tcW w:w="2547" w:type="dxa"/>
            <w:shd w:val="clear" w:color="auto" w:fill="00B0F0"/>
          </w:tcPr>
          <w:p w14:paraId="533E29DF" w14:textId="0282C391" w:rsidR="00806E3D" w:rsidRDefault="00806E3D">
            <w:pPr>
              <w:rPr>
                <w:rFonts w:ascii="Courier New" w:hAnsi="Courier New" w:cs="Courier New"/>
              </w:rPr>
            </w:pPr>
            <w:proofErr w:type="spellStart"/>
            <w:r>
              <w:rPr>
                <w:rFonts w:ascii="Courier New" w:hAnsi="Courier New" w:cs="Courier New"/>
              </w:rPr>
              <w:t>broadGroupHelp</w:t>
            </w:r>
            <w:proofErr w:type="spellEnd"/>
          </w:p>
        </w:tc>
        <w:tc>
          <w:tcPr>
            <w:tcW w:w="6803" w:type="dxa"/>
            <w:shd w:val="clear" w:color="auto" w:fill="00B0F0"/>
          </w:tcPr>
          <w:p w14:paraId="12D9443B" w14:textId="253606D5" w:rsidR="00806E3D" w:rsidRDefault="00806E3D">
            <w:pPr>
              <w:rPr>
                <w:rFonts w:ascii="Courier New" w:hAnsi="Courier New" w:cs="Courier New"/>
              </w:rPr>
            </w:pPr>
            <w:r w:rsidRPr="00806E3D">
              <w:rPr>
                <w:rFonts w:ascii="Courier New" w:hAnsi="Courier New" w:cs="Courier New"/>
              </w:rPr>
              <w:t xml:space="preserve">Different insights can be gained by either exploring leading causes of death within All groups, or within any of these specific Broad Condition groups (Communicable, Cancer, Cardiovascular, Other Chronic, Injury). Please refer to our </w:t>
            </w:r>
            <w:r w:rsidRPr="00336D03">
              <w:rPr>
                <w:rFonts w:ascii="Courier New" w:hAnsi="Courier New" w:cs="Courier New"/>
              </w:rPr>
              <w:t>&lt;a</w:t>
            </w:r>
            <w:r>
              <w:rPr>
                <w:rFonts w:ascii="Courier New" w:hAnsi="Courier New" w:cs="Courier New"/>
              </w:rPr>
              <w:t xml:space="preserve">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336D03">
              <w:rPr>
                <w:rFonts w:ascii="Courier New" w:hAnsi="Courier New" w:cs="Courier New"/>
              </w:rPr>
              <w:t>href</w:t>
            </w:r>
            <w:proofErr w:type="spellEnd"/>
            <w:r w:rsidRPr="00336D03">
              <w:rPr>
                <w:rFonts w:ascii="Courier New" w:hAnsi="Courier New" w:cs="Courier New"/>
              </w:rPr>
              <w:t>="</w:t>
            </w:r>
            <w:r w:rsidRPr="00AC6AC9">
              <w:rPr>
                <w:rFonts w:ascii="Courier New" w:hAnsi="Courier New" w:cs="Courier New"/>
              </w:rPr>
              <w:t>icd10_to_condition_IMAGE</w:t>
            </w:r>
            <w:r w:rsidRPr="00336D03">
              <w:rPr>
                <w:rFonts w:ascii="Courier New" w:hAnsi="Courier New" w:cs="Courier New"/>
              </w:rPr>
              <w:t>.pdf""&gt;</w:t>
            </w:r>
            <w:r>
              <w:rPr>
                <w:rFonts w:ascii="Courier New" w:hAnsi="Courier New" w:cs="Courier New"/>
              </w:rPr>
              <w:t>full cause list hierarchy</w:t>
            </w:r>
            <w:r w:rsidRPr="00336D03">
              <w:rPr>
                <w:rFonts w:ascii="Courier New" w:hAnsi="Courier New" w:cs="Courier New"/>
              </w:rPr>
              <w:t>&lt;/a&gt;</w:t>
            </w:r>
            <w:r>
              <w:rPr>
                <w:rFonts w:ascii="Courier New" w:hAnsi="Courier New" w:cs="Courier New"/>
              </w:rPr>
              <w:t xml:space="preserve"> </w:t>
            </w:r>
            <w:r w:rsidRPr="00806E3D">
              <w:rPr>
                <w:rFonts w:ascii="Courier New" w:hAnsi="Courier New" w:cs="Courier New"/>
              </w:rPr>
              <w:t>to see what Public Health level conditions these broad groups include.</w:t>
            </w:r>
          </w:p>
        </w:tc>
      </w:tr>
      <w:tr w:rsidR="00426E26" w14:paraId="5699232A" w14:textId="77777777" w:rsidTr="000D5B60">
        <w:tc>
          <w:tcPr>
            <w:tcW w:w="2547" w:type="dxa"/>
            <w:shd w:val="clear" w:color="auto" w:fill="FFC000"/>
          </w:tcPr>
          <w:p w14:paraId="74A56756" w14:textId="42D5E6D3" w:rsidR="00426E26" w:rsidRPr="00107DE4" w:rsidRDefault="00A9337B">
            <w:pPr>
              <w:rPr>
                <w:rFonts w:ascii="Courier New" w:hAnsi="Courier New" w:cs="Courier New"/>
              </w:rPr>
            </w:pPr>
            <w:proofErr w:type="spellStart"/>
            <w:r w:rsidRPr="00A9337B">
              <w:rPr>
                <w:rFonts w:ascii="Courier New" w:hAnsi="Courier New" w:cs="Courier New"/>
              </w:rPr>
              <w:lastRenderedPageBreak/>
              <w:t>mapTab</w:t>
            </w:r>
            <w:proofErr w:type="spellEnd"/>
          </w:p>
        </w:tc>
        <w:tc>
          <w:tcPr>
            <w:tcW w:w="6803" w:type="dxa"/>
            <w:shd w:val="clear" w:color="auto" w:fill="FFC000"/>
          </w:tcPr>
          <w:p w14:paraId="63FDDFA5"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These maps display the geographic distribution of disease burden among counties and communities across California. The </w:t>
            </w:r>
            <w:r>
              <w:rPr>
                <w:rFonts w:ascii="Courier New" w:hAnsi="Courier New" w:cs="Courier New"/>
              </w:rPr>
              <w:t>&lt;b&gt;</w:t>
            </w:r>
            <w:r w:rsidRPr="002A2707">
              <w:rPr>
                <w:rFonts w:ascii="Courier New" w:hAnsi="Courier New" w:cs="Courier New"/>
              </w:rPr>
              <w:t>Geo Level</w:t>
            </w:r>
            <w:r>
              <w:rPr>
                <w:rFonts w:ascii="Courier New" w:hAnsi="Courier New" w:cs="Courier New"/>
              </w:rPr>
              <w:t>&lt;/b&gt;</w:t>
            </w:r>
            <w:r w:rsidRPr="002A2707">
              <w:rPr>
                <w:rFonts w:ascii="Courier New" w:hAnsi="Courier New" w:cs="Courier New"/>
              </w:rPr>
              <w:t xml:space="preserve"> options allow the user to change the display from county, to community, to census tract.  This selection is one of the key concepts behind the app</w:t>
            </w:r>
            <w:r>
              <w:rPr>
                <w:rFonts w:ascii="Courier New" w:hAnsi="Courier New" w:cs="Courier New"/>
              </w:rPr>
              <w:t>, that p</w:t>
            </w:r>
            <w:r w:rsidRPr="002A2707">
              <w:rPr>
                <w:rFonts w:ascii="Courier New" w:hAnsi="Courier New" w:cs="Courier New"/>
              </w:rPr>
              <w:t xml:space="preserve">lace </w:t>
            </w:r>
            <w:r>
              <w:rPr>
                <w:rFonts w:ascii="Courier New" w:hAnsi="Courier New" w:cs="Courier New"/>
              </w:rPr>
              <w:t>m</w:t>
            </w:r>
            <w:r w:rsidRPr="002A2707">
              <w:rPr>
                <w:rFonts w:ascii="Courier New" w:hAnsi="Courier New" w:cs="Courier New"/>
              </w:rPr>
              <w:t>atters</w:t>
            </w:r>
            <w:r>
              <w:rPr>
                <w:rFonts w:ascii="Courier New" w:hAnsi="Courier New" w:cs="Courier New"/>
              </w:rPr>
              <w:t>! I</w:t>
            </w:r>
            <w:r w:rsidRPr="002A2707">
              <w:rPr>
                <w:rFonts w:ascii="Courier New" w:hAnsi="Courier New" w:cs="Courier New"/>
              </w:rPr>
              <w:t xml:space="preserve">nsights into the burden of disease must be explored at multiple geographic levels, especially granular community levels.  Data at the community and the census tract levels are aggregated to 5-year intervals.  </w:t>
            </w:r>
          </w:p>
          <w:p w14:paraId="1D799C54"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D6EFEC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either the state as a whole or zoom to a specific county for a better view of just that county, and its subcounty detail. </w:t>
            </w:r>
          </w:p>
          <w:p w14:paraId="063033D1"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02409C8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14:paraId="03C1214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Selecting the </w:t>
            </w:r>
            <w:r>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14:paraId="2326C33E"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211CE43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14:paraId="6DC6506C" w14:textId="61D4A5ED" w:rsidR="00E7489E" w:rsidRPr="00107DE4" w:rsidRDefault="00A9337B" w:rsidP="00E7489E">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14:paraId="087A4AED" w14:textId="0079D88E" w:rsidR="00426E26" w:rsidRPr="00107DE4" w:rsidRDefault="00426E26" w:rsidP="00A9337B">
            <w:pPr>
              <w:spacing w:after="0"/>
              <w:rPr>
                <w:rFonts w:ascii="Courier New" w:hAnsi="Courier New" w:cs="Courier New"/>
              </w:rPr>
            </w:pPr>
          </w:p>
        </w:tc>
      </w:tr>
      <w:tr w:rsidR="00426E26" w14:paraId="5FEC0A1E" w14:textId="77777777" w:rsidTr="000D5B60">
        <w:tc>
          <w:tcPr>
            <w:tcW w:w="2547" w:type="dxa"/>
            <w:shd w:val="clear" w:color="auto" w:fill="FFC000"/>
          </w:tcPr>
          <w:p w14:paraId="4176AD6D" w14:textId="2DA1B76F" w:rsidR="00426E26" w:rsidRPr="00107DE4" w:rsidRDefault="00A9337B">
            <w:pPr>
              <w:rPr>
                <w:rFonts w:ascii="Courier New" w:hAnsi="Courier New" w:cs="Courier New"/>
              </w:rPr>
            </w:pPr>
            <w:proofErr w:type="spellStart"/>
            <w:r w:rsidRPr="00A9337B">
              <w:rPr>
                <w:rFonts w:ascii="Courier New" w:hAnsi="Courier New" w:cs="Courier New"/>
              </w:rPr>
              <w:t>conditionTab</w:t>
            </w:r>
            <w:proofErr w:type="spellEnd"/>
          </w:p>
        </w:tc>
        <w:tc>
          <w:tcPr>
            <w:tcW w:w="6803" w:type="dxa"/>
            <w:shd w:val="clear" w:color="auto" w:fill="FFC000"/>
          </w:tcPr>
          <w:p w14:paraId="07C773BD" w14:textId="77777777" w:rsidR="00A9337B" w:rsidRPr="002A2707" w:rsidRDefault="00A9337B" w:rsidP="00A9337B">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Pr="00556124">
              <w:t xml:space="preserve"> </w:t>
            </w:r>
            <w:r w:rsidRPr="00556124">
              <w:rPr>
                <w:rFonts w:ascii="Courier New" w:hAnsi="Courier New" w:cs="Courier New"/>
              </w:rPr>
              <w:t xml:space="preserve">using the </w:t>
            </w:r>
            <w:r>
              <w:rPr>
                <w:rFonts w:ascii="Courier New" w:hAnsi="Courier New" w:cs="Courier New"/>
              </w:rPr>
              <w:t>&lt;b&gt;</w:t>
            </w:r>
            <w:r w:rsidRPr="00556124">
              <w:rPr>
                <w:rFonts w:ascii="Courier New" w:hAnsi="Courier New" w:cs="Courier New"/>
              </w:rPr>
              <w:t>Measure Sort Order</w:t>
            </w:r>
            <w:r>
              <w:rPr>
                <w:rFonts w:ascii="Courier New" w:hAnsi="Courier New" w:cs="Courier New"/>
              </w:rPr>
              <w:t>&lt;/b&gt; tool</w:t>
            </w:r>
            <w:r w:rsidRPr="002A2707">
              <w:rPr>
                <w:rFonts w:ascii="Courier New" w:hAnsi="Courier New" w:cs="Courier New"/>
              </w:rPr>
              <w:t>.  Different insights can be gained by ranking on different measures (e.g. ranking on '</w:t>
            </w:r>
            <w:r>
              <w:rPr>
                <w:rFonts w:ascii="Courier New" w:hAnsi="Courier New" w:cs="Courier New"/>
              </w:rPr>
              <w:t>YLL per 100,00 population</w:t>
            </w:r>
            <w:r w:rsidRPr="002A2707">
              <w:rPr>
                <w:rFonts w:ascii="Courier New" w:hAnsi="Courier New" w:cs="Courier New"/>
              </w:rPr>
              <w:t>'</w:t>
            </w:r>
            <w:r>
              <w:rPr>
                <w:rFonts w:ascii="Courier New" w:hAnsi="Courier New" w:cs="Courier New"/>
              </w:rPr>
              <w:t xml:space="preserve"> highlights overall burden</w:t>
            </w:r>
            <w:r w:rsidRPr="002A2707">
              <w:rPr>
                <w:rFonts w:ascii="Courier New" w:hAnsi="Courier New" w:cs="Courier New"/>
              </w:rPr>
              <w:t>; ranking on 'mean age at death' shows the conditions that impact young people the most, and ranking on '</w:t>
            </w:r>
            <w:r>
              <w:rPr>
                <w:rFonts w:ascii="Courier New" w:hAnsi="Courier New" w:cs="Courier New"/>
              </w:rPr>
              <w:t>Standard Mortality Ratio (</w:t>
            </w:r>
            <w:r w:rsidRPr="002A2707">
              <w:rPr>
                <w:rFonts w:ascii="Courier New" w:hAnsi="Courier New" w:cs="Courier New"/>
              </w:rPr>
              <w:t>SMR</w:t>
            </w:r>
            <w:r>
              <w:rPr>
                <w:rFonts w:ascii="Courier New" w:hAnsi="Courier New" w:cs="Courier New"/>
              </w:rPr>
              <w:t>)</w:t>
            </w:r>
            <w:r w:rsidRPr="002A2707">
              <w:rPr>
                <w:rFonts w:ascii="Courier New" w:hAnsi="Courier New" w:cs="Courier New"/>
              </w:rPr>
              <w:t>' show</w:t>
            </w:r>
            <w:r>
              <w:rPr>
                <w:rFonts w:ascii="Courier New" w:hAnsi="Courier New" w:cs="Courier New"/>
              </w:rPr>
              <w:t>s</w:t>
            </w:r>
            <w:r w:rsidRPr="002A2707">
              <w:rPr>
                <w:rFonts w:ascii="Courier New" w:hAnsi="Courier New" w:cs="Courier New"/>
              </w:rPr>
              <w:t xml:space="preserve"> those conditions for which a county has particularly high rates compared to the State average). The </w:t>
            </w:r>
            <w:r>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Pr>
                <w:rFonts w:ascii="Courier New" w:hAnsi="Courier New" w:cs="Courier New"/>
              </w:rPr>
              <w:t>&lt;b&gt;</w:t>
            </w:r>
            <w:r w:rsidRPr="002A2707">
              <w:rPr>
                <w:rFonts w:ascii="Courier New" w:hAnsi="Courier New" w:cs="Courier New"/>
              </w:rPr>
              <w:t>How Many</w:t>
            </w:r>
            <w:r>
              <w:rPr>
                <w:rFonts w:ascii="Courier New" w:hAnsi="Courier New" w:cs="Courier New"/>
              </w:rPr>
              <w:t>&lt;/b&gt;</w:t>
            </w:r>
            <w:r w:rsidRPr="002A2707">
              <w:rPr>
                <w:rFonts w:ascii="Courier New" w:hAnsi="Courier New" w:cs="Courier New"/>
              </w:rPr>
              <w:t xml:space="preserve"> button determines how many causes of death to display on the graph.</w:t>
            </w:r>
          </w:p>
          <w:p w14:paraId="09AFE185"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3B6B6636" w14:textId="77777777" w:rsidR="00A9337B" w:rsidRDefault="00A9337B" w:rsidP="00A9337B">
            <w:pPr>
              <w:spacing w:after="0"/>
              <w:rPr>
                <w:rFonts w:ascii="Courier New" w:hAnsi="Courier New" w:cs="Courier New"/>
              </w:rPr>
            </w:pPr>
            <w:r w:rsidRPr="002A2707">
              <w:rPr>
                <w:rFonts w:ascii="Courier New" w:hAnsi="Courier New" w:cs="Courier New"/>
              </w:rPr>
              <w:t xml:space="preserve">Ranking on SMR provides a special window in the potentially unique priority of a condition in the </w:t>
            </w:r>
            <w:r w:rsidRPr="002A2707">
              <w:rPr>
                <w:rFonts w:ascii="Courier New" w:hAnsi="Courier New" w:cs="Courier New"/>
              </w:rPr>
              <w:lastRenderedPageBreak/>
              <w:t xml:space="preserve">selected geography.  A large SMR 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Pr>
                <w:rFonts w:ascii="Courier New" w:hAnsi="Courier New" w:cs="Courier New"/>
              </w:rPr>
              <w:t>1</w:t>
            </w:r>
            <w:r w:rsidRPr="002A2707">
              <w:rPr>
                <w:rFonts w:ascii="Courier New" w:hAnsi="Courier New" w:cs="Courier New"/>
              </w:rPr>
              <w:t xml:space="preserve">20% </w:t>
            </w:r>
            <w:r>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14:paraId="223CF69E"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17CDCC70" w14:textId="77777777" w:rsidR="00A9337B" w:rsidRDefault="00A9337B" w:rsidP="00A9337B">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rate, the SMR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selected</w:t>
            </w:r>
            <w:r>
              <w:rPr>
                <w:rFonts w:ascii="Courier New" w:hAnsi="Courier New" w:cs="Courier New"/>
              </w:rPr>
              <w:t>; it would be 1.0 in all cases</w:t>
            </w:r>
            <w:r w:rsidRPr="009054DF">
              <w:rPr>
                <w:rFonts w:ascii="Courier New" w:hAnsi="Courier New" w:cs="Courier New"/>
              </w:rPr>
              <w:t>.</w:t>
            </w:r>
          </w:p>
          <w:p w14:paraId="00E803F2" w14:textId="4D28B1A3" w:rsidR="00426E26" w:rsidRPr="00107DE4" w:rsidRDefault="00A9337B" w:rsidP="00A9337B">
            <w:pPr>
              <w:rPr>
                <w:rFonts w:ascii="Courier New" w:hAnsi="Courier New" w:cs="Courier New"/>
              </w:rPr>
            </w:pPr>
            <w:r w:rsidRPr="004F6794">
              <w:rPr>
                <w:rFonts w:ascii="Courier New" w:hAnsi="Courier New" w:cs="Courier New"/>
              </w:rPr>
              <w:t>&lt;</w:t>
            </w:r>
            <w:proofErr w:type="spellStart"/>
            <w:r w:rsidRPr="004F6794">
              <w:rPr>
                <w:rFonts w:ascii="Courier New" w:hAnsi="Courier New" w:cs="Courier New"/>
              </w:rPr>
              <w:t>br</w:t>
            </w:r>
            <w:proofErr w:type="spell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tc>
      </w:tr>
      <w:tr w:rsidR="00426E26" w14:paraId="798C2AD4" w14:textId="77777777" w:rsidTr="000D5B60">
        <w:tc>
          <w:tcPr>
            <w:tcW w:w="2547" w:type="dxa"/>
            <w:shd w:val="clear" w:color="auto" w:fill="FFC000"/>
          </w:tcPr>
          <w:p w14:paraId="732D9448" w14:textId="5DE0C2E4" w:rsidR="00426E26" w:rsidRPr="00107DE4" w:rsidRDefault="00A9337B">
            <w:pPr>
              <w:rPr>
                <w:rFonts w:ascii="Courier New" w:hAnsi="Courier New" w:cs="Courier New"/>
              </w:rPr>
            </w:pPr>
            <w:proofErr w:type="spellStart"/>
            <w:r w:rsidRPr="00A9337B">
              <w:rPr>
                <w:rFonts w:ascii="Courier New" w:hAnsi="Courier New" w:cs="Courier New"/>
              </w:rPr>
              <w:lastRenderedPageBreak/>
              <w:t>conditionTableTab</w:t>
            </w:r>
            <w:proofErr w:type="spellEnd"/>
          </w:p>
        </w:tc>
        <w:tc>
          <w:tcPr>
            <w:tcW w:w="6803" w:type="dxa"/>
            <w:shd w:val="clear" w:color="auto" w:fill="FFC000"/>
          </w:tcPr>
          <w:p w14:paraId="369E7F73" w14:textId="1AE3B171" w:rsidR="00426E26" w:rsidRPr="00107DE4" w:rsidRDefault="00A9337B">
            <w:pPr>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tc>
      </w:tr>
      <w:tr w:rsidR="00426E26" w14:paraId="743CF0F8" w14:textId="77777777" w:rsidTr="000D5B60">
        <w:tc>
          <w:tcPr>
            <w:tcW w:w="2547" w:type="dxa"/>
            <w:shd w:val="clear" w:color="auto" w:fill="FFC000"/>
          </w:tcPr>
          <w:p w14:paraId="758BE11E" w14:textId="19E78F6D" w:rsidR="00426E26" w:rsidRPr="00107DE4" w:rsidRDefault="00A9337B">
            <w:pPr>
              <w:rPr>
                <w:rFonts w:ascii="Courier New" w:hAnsi="Courier New" w:cs="Courier New"/>
              </w:rPr>
            </w:pPr>
            <w:proofErr w:type="spellStart"/>
            <w:r w:rsidRPr="00A9337B">
              <w:rPr>
                <w:rFonts w:ascii="Courier New" w:hAnsi="Courier New" w:cs="Courier New"/>
              </w:rPr>
              <w:t>conditionSexTab</w:t>
            </w:r>
            <w:proofErr w:type="spellEnd"/>
          </w:p>
        </w:tc>
        <w:tc>
          <w:tcPr>
            <w:tcW w:w="6803" w:type="dxa"/>
            <w:shd w:val="clear" w:color="auto" w:fill="FFC000"/>
          </w:tcPr>
          <w:p w14:paraId="4C743E6F" w14:textId="417B3FEB" w:rsidR="008D52FA" w:rsidRPr="002A2707" w:rsidRDefault="008D52FA" w:rsidP="008D52FA">
            <w:pPr>
              <w:spacing w:after="0"/>
              <w:rPr>
                <w:rFonts w:ascii="Courier New" w:hAnsi="Courier New" w:cs="Courier New"/>
              </w:rPr>
            </w:pPr>
            <w:r w:rsidRPr="002A2707">
              <w:rPr>
                <w:rFonts w:ascii="Courier New" w:hAnsi="Courier New" w:cs="Courier New"/>
              </w:rPr>
              <w:t>(This tab work in progress</w:t>
            </w:r>
            <w:r>
              <w:rPr>
                <w:rFonts w:ascii="Courier New" w:hAnsi="Courier New" w:cs="Courier New"/>
              </w:rPr>
              <w:t xml:space="preserve">, </w:t>
            </w:r>
            <w:r w:rsidRPr="002A2707">
              <w:rPr>
                <w:rFonts w:ascii="Courier New" w:hAnsi="Courier New" w:cs="Courier New"/>
              </w:rPr>
              <w:t>awaiting further development of the tab)</w:t>
            </w:r>
          </w:p>
          <w:p w14:paraId="228C0B88"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12482194" w14:textId="1B12F630" w:rsidR="00426E26" w:rsidRPr="00107DE4" w:rsidRDefault="008D52FA" w:rsidP="008D52FA">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tc>
      </w:tr>
      <w:tr w:rsidR="00426E26" w14:paraId="27F03A87" w14:textId="77777777" w:rsidTr="000D5B60">
        <w:tc>
          <w:tcPr>
            <w:tcW w:w="2547" w:type="dxa"/>
            <w:shd w:val="clear" w:color="auto" w:fill="FFC000"/>
          </w:tcPr>
          <w:p w14:paraId="77699313" w14:textId="166FF260" w:rsidR="00426E26" w:rsidRPr="00107DE4" w:rsidRDefault="008D52FA">
            <w:pPr>
              <w:rPr>
                <w:rFonts w:ascii="Courier New" w:hAnsi="Courier New" w:cs="Courier New"/>
              </w:rPr>
            </w:pPr>
            <w:proofErr w:type="spellStart"/>
            <w:r w:rsidRPr="008D52FA">
              <w:rPr>
                <w:rFonts w:ascii="Courier New" w:hAnsi="Courier New" w:cs="Courier New"/>
              </w:rPr>
              <w:t>rankGeoTab</w:t>
            </w:r>
            <w:proofErr w:type="spellEnd"/>
          </w:p>
        </w:tc>
        <w:tc>
          <w:tcPr>
            <w:tcW w:w="6803" w:type="dxa"/>
            <w:shd w:val="clear" w:color="auto" w:fill="FFC000"/>
          </w:tcPr>
          <w:p w14:paraId="43673D6C" w14:textId="77777777" w:rsidR="008D52FA" w:rsidRDefault="008D52FA" w:rsidP="008D52FA">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14:paraId="6AAC3751" w14:textId="77777777" w:rsidR="008D52FA" w:rsidRDefault="008D52FA" w:rsidP="008D52FA">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283C2F53" w14:textId="6BD30B85" w:rsidR="00426E26" w:rsidRPr="00107DE4" w:rsidRDefault="008D52FA" w:rsidP="008D52FA">
            <w:pPr>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Pr>
                <w:rFonts w:ascii="Courier New" w:hAnsi="Courier New" w:cs="Courier New"/>
              </w:rPr>
              <w:t xml:space="preserve"> </w:t>
            </w:r>
            <w:r w:rsidRPr="005A149E">
              <w:rPr>
                <w:rFonts w:ascii="Courier New" w:hAnsi="Courier New" w:cs="Courier New"/>
              </w:rPr>
              <w:t xml:space="preserve">Users can display confidence intervals by checking the 95% CIs </w:t>
            </w:r>
            <w:r w:rsidRPr="005A149E">
              <w:rPr>
                <w:rFonts w:ascii="Courier New" w:hAnsi="Courier New" w:cs="Courier New"/>
              </w:rPr>
              <w:lastRenderedPageBreak/>
              <w:t>option. In the current version, confidence intervals are only displayed for the crude death rate and age-adjusted death rate but will be available soon for other measures.</w:t>
            </w:r>
          </w:p>
        </w:tc>
      </w:tr>
      <w:tr w:rsidR="00A80A75" w14:paraId="53EB581B" w14:textId="77777777" w:rsidTr="000D5B60">
        <w:tc>
          <w:tcPr>
            <w:tcW w:w="2547" w:type="dxa"/>
            <w:shd w:val="clear" w:color="auto" w:fill="FFC000"/>
          </w:tcPr>
          <w:p w14:paraId="1790064C" w14:textId="09882175" w:rsidR="00A80A75" w:rsidRDefault="00A80A75">
            <w:pPr>
              <w:rPr>
                <w:rFonts w:ascii="Courier New" w:hAnsi="Courier New" w:cs="Courier New"/>
              </w:rPr>
            </w:pPr>
            <w:proofErr w:type="spellStart"/>
            <w:r>
              <w:rPr>
                <w:rFonts w:ascii="Courier New" w:hAnsi="Courier New" w:cs="Courier New"/>
              </w:rPr>
              <w:lastRenderedPageBreak/>
              <w:t>lifeCourseTab</w:t>
            </w:r>
            <w:proofErr w:type="spellEnd"/>
          </w:p>
        </w:tc>
        <w:tc>
          <w:tcPr>
            <w:tcW w:w="6803" w:type="dxa"/>
            <w:shd w:val="clear" w:color="auto" w:fill="FFC000"/>
          </w:tcPr>
          <w:p w14:paraId="60E17D9F" w14:textId="7AB73ADB" w:rsidR="00A80A75" w:rsidRDefault="00A80A75" w:rsidP="00F24DC9">
            <w:r>
              <w:t>&lt;b&gt;Note: This tab is still under development&lt;/b&gt;&lt;</w:t>
            </w:r>
            <w:proofErr w:type="spellStart"/>
            <w:r>
              <w:t>br</w:t>
            </w:r>
            <w:proofErr w:type="spellEnd"/>
            <w:r>
              <w:t>/&gt;</w:t>
            </w:r>
            <w:r w:rsidR="006F4E46">
              <w:t>&lt;</w:t>
            </w:r>
            <w:proofErr w:type="spellStart"/>
            <w:r w:rsidR="006F4E46">
              <w:t>br</w:t>
            </w:r>
            <w:proofErr w:type="spellEnd"/>
            <w:r w:rsidR="006F4E46">
              <w:t>/&gt;</w:t>
            </w:r>
          </w:p>
          <w:p w14:paraId="3E7061DF" w14:textId="0341D9FA" w:rsidR="00A80A75" w:rsidRDefault="00A80A75" w:rsidP="00F24DC9">
            <w:r>
              <w:t>This tab presents the leading causes of death across the “life course” for each a</w:t>
            </w:r>
            <w:r w:rsidR="00CD28A5">
              <w:t xml:space="preserve">ge </w:t>
            </w:r>
            <w:r>
              <w:t xml:space="preserve">group. </w:t>
            </w:r>
            <w:r w:rsidRPr="00A80A75">
              <w:t xml:space="preserve">The </w:t>
            </w:r>
            <w:r>
              <w:t>table</w:t>
            </w:r>
            <w:r w:rsidRPr="00A80A75">
              <w:t xml:space="preserve"> shows the rank, the number of deaths, and is color coded for the broad condition group for each cause of death</w:t>
            </w:r>
            <w:r>
              <w:t>.&lt;</w:t>
            </w:r>
            <w:proofErr w:type="spellStart"/>
            <w:r>
              <w:t>br</w:t>
            </w:r>
            <w:proofErr w:type="spellEnd"/>
            <w:r>
              <w:t>/&gt;</w:t>
            </w:r>
            <w:r w:rsidR="006F4E46">
              <w:t>&lt;</w:t>
            </w:r>
            <w:proofErr w:type="spellStart"/>
            <w:r w:rsidR="006F4E46">
              <w:t>br</w:t>
            </w:r>
            <w:proofErr w:type="spellEnd"/>
            <w:r w:rsidR="006F4E46">
              <w:t>/&gt;</w:t>
            </w:r>
          </w:p>
          <w:p w14:paraId="2A6C3085" w14:textId="6407E988" w:rsidR="009C3BC9" w:rsidRDefault="00A80A75" w:rsidP="00F24DC9">
            <w:r>
              <w:t xml:space="preserve">Annual data is only available for the state. </w:t>
            </w:r>
            <w:r w:rsidR="00CD28A5">
              <w:t>Annual and three-year grouping data are available for counties and the state.&lt;</w:t>
            </w:r>
            <w:proofErr w:type="spellStart"/>
            <w:r w:rsidR="00CD28A5">
              <w:t>br</w:t>
            </w:r>
            <w:proofErr w:type="spellEnd"/>
            <w:r w:rsidR="00CD28A5">
              <w:t>/&gt;</w:t>
            </w:r>
            <w:r w:rsidR="006F4E46">
              <w:t>&lt;</w:t>
            </w:r>
            <w:proofErr w:type="spellStart"/>
            <w:r w:rsidR="006F4E46">
              <w:t>br</w:t>
            </w:r>
            <w:proofErr w:type="spellEnd"/>
            <w:r w:rsidR="006F4E46">
              <w:t>/&gt;</w:t>
            </w:r>
          </w:p>
          <w:p w14:paraId="0B4E3F9E" w14:textId="1380C81A" w:rsidR="00A80A75" w:rsidRDefault="00A80A75" w:rsidP="00F24DC9">
            <w:r>
              <w:t>Users can select how many leading causes of death to show per age group with the &lt;b&gt;”How many conditions”&lt;/b&gt; input. Options are limited to 5, 10, and 15.</w:t>
            </w:r>
          </w:p>
        </w:tc>
      </w:tr>
      <w:tr w:rsidR="00F24DC9" w14:paraId="031A8CA3" w14:textId="77777777" w:rsidTr="000D5B60">
        <w:tc>
          <w:tcPr>
            <w:tcW w:w="2547" w:type="dxa"/>
            <w:shd w:val="clear" w:color="auto" w:fill="FFC000"/>
          </w:tcPr>
          <w:p w14:paraId="5B1061BB" w14:textId="2BBFE65A" w:rsidR="00F24DC9" w:rsidRPr="008D52FA" w:rsidRDefault="00F24DC9">
            <w:pPr>
              <w:rPr>
                <w:rFonts w:ascii="Courier New" w:hAnsi="Courier New" w:cs="Courier New"/>
              </w:rPr>
            </w:pPr>
            <w:proofErr w:type="spellStart"/>
            <w:r>
              <w:rPr>
                <w:rFonts w:ascii="Courier New" w:hAnsi="Courier New" w:cs="Courier New"/>
              </w:rPr>
              <w:t>mcodTab</w:t>
            </w:r>
            <w:proofErr w:type="spellEnd"/>
          </w:p>
        </w:tc>
        <w:tc>
          <w:tcPr>
            <w:tcW w:w="6803" w:type="dxa"/>
            <w:shd w:val="clear" w:color="auto" w:fill="FFC000"/>
          </w:tcPr>
          <w:p w14:paraId="787DE0A7" w14:textId="669E51BD" w:rsidR="00F24DC9" w:rsidRDefault="00F24DC9" w:rsidP="00F24DC9">
            <w:r>
              <w:t>All cause-specific death data throughout the CCB, and in most presentations of death data, are based on the single “primary” (or “underlying”) cause of death. In this tab, death data are displayed based on any listed “secondary” (or “contributory”) causes of death. In the California death data system, up to 19 secondary causes of death can be listed in addition to the required primary cause of death. While it is rare for a full 19 secondary causes to be listed, in most cases some secondary causes are listed (e.g., for 2021 death certificates, 71% list 1 to 4 secondary causes, and 16% list 5 or more). Secondary causes are also sometimes referred to as “multiple causes of death (MCOD)”.&lt;</w:t>
            </w:r>
            <w:proofErr w:type="spellStart"/>
            <w:r>
              <w:t>br</w:t>
            </w:r>
            <w:proofErr w:type="spellEnd"/>
            <w:r>
              <w:t>&gt;&lt;</w:t>
            </w:r>
            <w:proofErr w:type="spellStart"/>
            <w:r>
              <w:t>br</w:t>
            </w:r>
            <w:proofErr w:type="spellEnd"/>
            <w:r>
              <w:t>&gt;</w:t>
            </w:r>
          </w:p>
          <w:p w14:paraId="102054E4" w14:textId="437C8B0D" w:rsidR="00F24DC9" w:rsidRDefault="00F24DC9" w:rsidP="00F24DC9">
            <w:r>
              <w:t>It is important to note that, unlike analyses based on just primary causes of death, analyses based on multiple causes of death do not show a mutually exclusive set of numbers—most decedents are included in more than one (from a few to many) different causes of death.&lt;</w:t>
            </w:r>
            <w:proofErr w:type="spellStart"/>
            <w:r>
              <w:t>br</w:t>
            </w:r>
            <w:proofErr w:type="spellEnd"/>
            <w:r>
              <w:t>&gt;&lt;</w:t>
            </w:r>
            <w:proofErr w:type="spellStart"/>
            <w:r>
              <w:t>br</w:t>
            </w:r>
            <w:proofErr w:type="spellEnd"/>
            <w:r>
              <w:t>&gt;</w:t>
            </w:r>
          </w:p>
          <w:p w14:paraId="436569CC" w14:textId="3C5B1F9B" w:rsidR="00F24DC9" w:rsidRDefault="00F24DC9" w:rsidP="00F24DC9">
            <w:r>
              <w:t>For some analyses of death data, use of MCOD information is essential, including, for example: in relation to drug overdose deaths (to identify specific substances), in relation to child maltreatment deaths, and mental health-associated deaths.&lt;</w:t>
            </w:r>
            <w:proofErr w:type="spellStart"/>
            <w:r>
              <w:t>br</w:t>
            </w:r>
            <w:proofErr w:type="spellEnd"/>
            <w:r>
              <w:t>&gt;&lt;</w:t>
            </w:r>
            <w:proofErr w:type="spellStart"/>
            <w:r>
              <w:t>br</w:t>
            </w:r>
            <w:proofErr w:type="spellEnd"/>
            <w:r>
              <w:t>&gt;</w:t>
            </w:r>
          </w:p>
          <w:p w14:paraId="24988F14" w14:textId="47899F3E" w:rsidR="00F24DC9" w:rsidRDefault="00F24DC9" w:rsidP="00F24DC9">
            <w:r>
              <w:t>The &lt;b&gt;</w:t>
            </w:r>
            <w:r w:rsidRPr="001233C9">
              <w:rPr>
                <w:b/>
                <w:bCs/>
              </w:rPr>
              <w:t>County/State</w:t>
            </w:r>
            <w:r>
              <w:rPr>
                <w:b/>
                <w:bCs/>
              </w:rPr>
              <w:t>&lt;/b&gt;</w:t>
            </w:r>
            <w:r w:rsidRPr="001233C9">
              <w:rPr>
                <w:b/>
                <w:bCs/>
              </w:rPr>
              <w:t xml:space="preserve"> </w:t>
            </w:r>
            <w:r>
              <w:t>and &lt;b&gt;</w:t>
            </w:r>
            <w:r w:rsidRPr="001233C9">
              <w:rPr>
                <w:b/>
                <w:bCs/>
              </w:rPr>
              <w:t>Year</w:t>
            </w:r>
            <w:r>
              <w:rPr>
                <w:b/>
                <w:bCs/>
              </w:rPr>
              <w:t>&lt;/b&gt;</w:t>
            </w:r>
            <w:r>
              <w:t xml:space="preserve"> inputs in the sidebar control all plots.&lt;</w:t>
            </w:r>
            <w:proofErr w:type="spellStart"/>
            <w:r>
              <w:t>br</w:t>
            </w:r>
            <w:proofErr w:type="spellEnd"/>
            <w:r>
              <w:t>&gt;&lt;</w:t>
            </w:r>
            <w:proofErr w:type="spellStart"/>
            <w:r>
              <w:t>br</w:t>
            </w:r>
            <w:proofErr w:type="spellEnd"/>
            <w:r>
              <w:t>&gt;</w:t>
            </w:r>
          </w:p>
          <w:p w14:paraId="31299093" w14:textId="50BC9C20" w:rsidR="00F24DC9" w:rsidRDefault="00F24DC9" w:rsidP="00F24DC9">
            <w:r>
              <w:t xml:space="preserve">The plot on the left displays leading </w:t>
            </w:r>
            <w:r w:rsidR="000C03B4">
              <w:t xml:space="preserve">“Public Health Level” </w:t>
            </w:r>
            <w:r>
              <w:t>causes of death based on the &lt;b&gt;</w:t>
            </w:r>
            <w:r w:rsidRPr="003A6511">
              <w:rPr>
                <w:b/>
                <w:bCs/>
              </w:rPr>
              <w:t>Sort Order</w:t>
            </w:r>
            <w:r>
              <w:rPr>
                <w:b/>
                <w:bCs/>
              </w:rPr>
              <w:t>&lt;/b&gt;</w:t>
            </w:r>
            <w:r>
              <w:t xml:space="preserve"> input, which has five options:</w:t>
            </w:r>
          </w:p>
          <w:p w14:paraId="4CE81292" w14:textId="4A510082" w:rsidR="00F24DC9" w:rsidRDefault="00F24DC9" w:rsidP="00F24DC9">
            <w:r>
              <w:rPr>
                <w:i/>
                <w:iCs/>
              </w:rPr>
              <w:t>&lt;</w:t>
            </w:r>
            <w:proofErr w:type="spellStart"/>
            <w:r>
              <w:rPr>
                <w:i/>
                <w:iCs/>
              </w:rPr>
              <w:t>ol</w:t>
            </w:r>
            <w:proofErr w:type="spellEnd"/>
            <w:r>
              <w:rPr>
                <w:i/>
                <w:iCs/>
              </w:rPr>
              <w:t>&gt;&lt;li&gt;&lt;i&gt;</w:t>
            </w:r>
            <w:r w:rsidRPr="00F24DC9">
              <w:rPr>
                <w:i/>
                <w:iCs/>
              </w:rPr>
              <w:t>Primary Number of Deaths</w:t>
            </w:r>
            <w:r>
              <w:rPr>
                <w:i/>
                <w:iCs/>
              </w:rPr>
              <w:t>&lt;/i&gt;</w:t>
            </w:r>
            <w:r w:rsidRPr="00F24DC9">
              <w:rPr>
                <w:i/>
                <w:iCs/>
              </w:rPr>
              <w:t>:</w:t>
            </w:r>
            <w:r>
              <w:t xml:space="preserve"> Shows the leading primary causes of death, arranged in descending order based on the primary cause shown in blue. </w:t>
            </w:r>
            <w:r>
              <w:lastRenderedPageBreak/>
              <w:t>For each cause, the additional number of deaths with that cause listed as secondary is shown in gray.&lt;/li&gt;</w:t>
            </w:r>
          </w:p>
          <w:p w14:paraId="483B1347" w14:textId="1061E578" w:rsidR="00F24DC9" w:rsidRDefault="00F24DC9" w:rsidP="00F24DC9">
            <w:r>
              <w:rPr>
                <w:i/>
                <w:iCs/>
              </w:rPr>
              <w:t>&lt;li&gt;&lt;i&gt;</w:t>
            </w:r>
            <w:r w:rsidRPr="00F24DC9">
              <w:rPr>
                <w:i/>
                <w:iCs/>
              </w:rPr>
              <w:t>Secondary Number of Deaths</w:t>
            </w:r>
            <w:r>
              <w:rPr>
                <w:i/>
                <w:iCs/>
              </w:rPr>
              <w:t>&lt;/i&gt;</w:t>
            </w:r>
            <w:r w:rsidRPr="00F24DC9">
              <w:rPr>
                <w:i/>
                <w:iCs/>
              </w:rPr>
              <w:t>:</w:t>
            </w:r>
            <w:r>
              <w:t xml:space="preserve">  Shows the leading secondary causes of death, arranged in descending order based on the secondary cause shown in gray. For each cause, the additional number of deaths with that cause listed as primary is shown in blue.&lt;/li&gt;</w:t>
            </w:r>
          </w:p>
          <w:p w14:paraId="1D5F61DD" w14:textId="31C330F1" w:rsidR="00F24DC9" w:rsidRDefault="00F24DC9" w:rsidP="00F24DC9">
            <w:r>
              <w:rPr>
                <w:i/>
                <w:iCs/>
              </w:rPr>
              <w:t>&lt;li&gt;&lt;i&gt;</w:t>
            </w:r>
            <w:r w:rsidRPr="00F24DC9">
              <w:rPr>
                <w:i/>
                <w:iCs/>
              </w:rPr>
              <w:t>Total Number of Deaths</w:t>
            </w:r>
            <w:r>
              <w:rPr>
                <w:i/>
                <w:iCs/>
              </w:rPr>
              <w:t>&lt;/i&gt;</w:t>
            </w:r>
            <w:r w:rsidRPr="00F24DC9">
              <w:rPr>
                <w:i/>
                <w:iCs/>
              </w:rPr>
              <w:t>:</w:t>
            </w:r>
            <w:r w:rsidRPr="003A6511">
              <w:t xml:space="preserve"> </w:t>
            </w:r>
            <w:r>
              <w:t>S</w:t>
            </w:r>
            <w:r w:rsidRPr="001233C9">
              <w:t>hows the leading causes of death based on the total number of deaths, primary and secondary combined, arranged in descending order based on the total number.</w:t>
            </w:r>
            <w:r>
              <w:t>&lt;/li&gt;</w:t>
            </w:r>
          </w:p>
          <w:p w14:paraId="6F3A114E" w14:textId="1BA7117B" w:rsidR="00F24DC9" w:rsidRDefault="00F24DC9" w:rsidP="00F24DC9">
            <w:r>
              <w:rPr>
                <w:i/>
                <w:iCs/>
              </w:rPr>
              <w:t>&lt;li&gt;&lt;i&gt;</w:t>
            </w:r>
            <w:r w:rsidRPr="00F24DC9">
              <w:rPr>
                <w:i/>
                <w:iCs/>
              </w:rPr>
              <w:t>Percent Primary</w:t>
            </w:r>
            <w:r>
              <w:rPr>
                <w:i/>
                <w:iCs/>
              </w:rPr>
              <w:t>&lt;/i&gt;</w:t>
            </w:r>
            <w:r w:rsidRPr="00F24DC9">
              <w:rPr>
                <w:i/>
                <w:iCs/>
              </w:rPr>
              <w:t>:</w:t>
            </w:r>
            <w:r>
              <w:t xml:space="preserve"> S</w:t>
            </w:r>
            <w:r w:rsidRPr="001233C9">
              <w:t xml:space="preserve">hows the </w:t>
            </w:r>
            <w:r>
              <w:t xml:space="preserve">leading </w:t>
            </w:r>
            <w:r w:rsidRPr="001233C9">
              <w:t xml:space="preserve">causes of death with respect to the highest percent of deaths associated with </w:t>
            </w:r>
            <w:r>
              <w:t>primary</w:t>
            </w:r>
            <w:r w:rsidRPr="001233C9">
              <w:t xml:space="preserve"> causes. In other words, these are causes of death that are much more likely to be </w:t>
            </w:r>
            <w:r>
              <w:t>primary</w:t>
            </w:r>
            <w:r w:rsidRPr="001233C9">
              <w:t xml:space="preserve"> causes of death than</w:t>
            </w:r>
            <w:r>
              <w:t xml:space="preserve"> secondary</w:t>
            </w:r>
            <w:r w:rsidRPr="001233C9">
              <w:t xml:space="preserve"> causes.</w:t>
            </w:r>
            <w:r>
              <w:t>&lt;/li&gt;</w:t>
            </w:r>
          </w:p>
          <w:p w14:paraId="21B6DC1E" w14:textId="41523192" w:rsidR="00F24DC9" w:rsidRDefault="00F24DC9" w:rsidP="00F24DC9">
            <w:r>
              <w:rPr>
                <w:i/>
                <w:iCs/>
              </w:rPr>
              <w:t>&lt;li&gt;&lt;i&gt;</w:t>
            </w:r>
            <w:r w:rsidRPr="00F24DC9">
              <w:rPr>
                <w:i/>
                <w:iCs/>
              </w:rPr>
              <w:t>Percent Secondary</w:t>
            </w:r>
            <w:r>
              <w:rPr>
                <w:i/>
                <w:iCs/>
              </w:rPr>
              <w:t>&lt;/i&gt;</w:t>
            </w:r>
            <w:r w:rsidRPr="00F24DC9">
              <w:rPr>
                <w:i/>
                <w:iCs/>
              </w:rPr>
              <w:t>:</w:t>
            </w:r>
            <w:r>
              <w:t xml:space="preserve"> S</w:t>
            </w:r>
            <w:r w:rsidRPr="001233C9">
              <w:t xml:space="preserve">hows the </w:t>
            </w:r>
            <w:r>
              <w:t xml:space="preserve">leading </w:t>
            </w:r>
            <w:r w:rsidRPr="001233C9">
              <w:t>causes of death with respect to the highest percent of deaths associated with secondary causes. In other words, these are causes of death that are much more likely to be secondary, or contributory, causes of death than primary causes. Sometimes this will be discussed as “died with” the condition, but not directly from it.</w:t>
            </w:r>
            <w:r>
              <w:t>&lt;/li&gt;&lt;/</w:t>
            </w:r>
            <w:proofErr w:type="spellStart"/>
            <w:r>
              <w:t>ol</w:t>
            </w:r>
            <w:proofErr w:type="spellEnd"/>
            <w:r>
              <w:t>&gt;</w:t>
            </w:r>
          </w:p>
          <w:p w14:paraId="7F272B42" w14:textId="12C66A7B" w:rsidR="00F24DC9" w:rsidRDefault="00F24DC9" w:rsidP="00F24DC9">
            <w:r>
              <w:t>Furthermore, users can select how many leading causes of death to display in the plot on the left with the &lt;b&gt;</w:t>
            </w:r>
            <w:r w:rsidRPr="00313020">
              <w:rPr>
                <w:b/>
                <w:bCs/>
              </w:rPr>
              <w:t>How Many</w:t>
            </w:r>
            <w:r>
              <w:rPr>
                <w:b/>
                <w:bCs/>
              </w:rPr>
              <w:t>&lt;/b&gt;</w:t>
            </w:r>
            <w:r>
              <w:t xml:space="preserve"> input.</w:t>
            </w:r>
            <w:r w:rsidR="000C03B4">
              <w:t xml:space="preserve"> There are 77 “Public Health Level” conditions in the CCB condition list that can be displayed. However, it is recommended to not display too many causes to keep the chart legible.</w:t>
            </w:r>
            <w:r>
              <w:t>&lt;</w:t>
            </w:r>
            <w:proofErr w:type="spellStart"/>
            <w:r>
              <w:t>br</w:t>
            </w:r>
            <w:proofErr w:type="spellEnd"/>
            <w:r>
              <w:t>&gt;&lt;</w:t>
            </w:r>
            <w:proofErr w:type="spellStart"/>
            <w:r>
              <w:t>br</w:t>
            </w:r>
            <w:proofErr w:type="spellEnd"/>
            <w:r>
              <w:t>&gt;</w:t>
            </w:r>
          </w:p>
          <w:p w14:paraId="2DE76B98" w14:textId="1061D510" w:rsidR="00F24DC9" w:rsidRDefault="00F24DC9" w:rsidP="00F24DC9">
            <w:r>
              <w:t xml:space="preserve">The </w:t>
            </w:r>
            <w:r w:rsidR="00D02DD7">
              <w:t>top</w:t>
            </w:r>
            <w:r>
              <w:t>-right plot displays the leading &lt;u&gt;</w:t>
            </w:r>
            <w:r w:rsidRPr="00313020">
              <w:rPr>
                <w:u w:val="single"/>
              </w:rPr>
              <w:t>secondary</w:t>
            </w:r>
            <w:r>
              <w:rPr>
                <w:u w:val="single"/>
              </w:rPr>
              <w:t>&lt;/u&gt;</w:t>
            </w:r>
            <w:r>
              <w:t xml:space="preserve"> </w:t>
            </w:r>
            <w:r w:rsidR="000C03B4">
              <w:t xml:space="preserve">“Public Health Level” </w:t>
            </w:r>
            <w:r>
              <w:t>causes of death wh</w:t>
            </w:r>
            <w:r w:rsidR="002017FD">
              <w:t>ere</w:t>
            </w:r>
            <w:r>
              <w:t xml:space="preserve"> the selected &lt;b&gt;</w:t>
            </w:r>
            <w:r w:rsidRPr="006509A5">
              <w:rPr>
                <w:b/>
                <w:bCs/>
              </w:rPr>
              <w:t>Cause of Death</w:t>
            </w:r>
            <w:r>
              <w:rPr>
                <w:b/>
                <w:bCs/>
              </w:rPr>
              <w:t>&lt;/b&gt;</w:t>
            </w:r>
            <w:r w:rsidRPr="006509A5">
              <w:rPr>
                <w:b/>
                <w:bCs/>
              </w:rPr>
              <w:t xml:space="preserve"> </w:t>
            </w:r>
            <w:r>
              <w:t>was the &lt;u&gt;</w:t>
            </w:r>
            <w:r w:rsidRPr="00313020">
              <w:rPr>
                <w:u w:val="single"/>
              </w:rPr>
              <w:t>primary</w:t>
            </w:r>
            <w:r>
              <w:rPr>
                <w:u w:val="single"/>
              </w:rPr>
              <w:t>&lt;/u&gt;</w:t>
            </w:r>
            <w:r>
              <w:t xml:space="preserve"> cause. For example, if COVID-19 is selected, the plot will show the leading secondary causes of death among decedents who had COVID-19 listed as a primary cause.&lt;</w:t>
            </w:r>
            <w:proofErr w:type="spellStart"/>
            <w:r>
              <w:t>br</w:t>
            </w:r>
            <w:proofErr w:type="spellEnd"/>
            <w:r>
              <w:t>&gt;&lt;</w:t>
            </w:r>
            <w:proofErr w:type="spellStart"/>
            <w:r>
              <w:t>br</w:t>
            </w:r>
            <w:proofErr w:type="spellEnd"/>
            <w:r>
              <w:t>&gt;</w:t>
            </w:r>
          </w:p>
          <w:p w14:paraId="3D59411C" w14:textId="446B2330" w:rsidR="00D02DD7" w:rsidRDefault="00D02DD7" w:rsidP="00F24DC9">
            <w:r>
              <w:t>The bottom-right plot displays the leading &lt;u&gt;</w:t>
            </w:r>
            <w:r w:rsidRPr="006509A5">
              <w:rPr>
                <w:u w:val="single"/>
              </w:rPr>
              <w:t>primary</w:t>
            </w:r>
            <w:r>
              <w:rPr>
                <w:u w:val="single"/>
              </w:rPr>
              <w:t>&lt;/u&gt;</w:t>
            </w:r>
            <w:r>
              <w:t xml:space="preserve"> </w:t>
            </w:r>
            <w:r w:rsidR="000C03B4">
              <w:t xml:space="preserve">“Public Health Level” </w:t>
            </w:r>
            <w:r>
              <w:t>causes of death where the selected &lt;b&gt;</w:t>
            </w:r>
            <w:r w:rsidRPr="00313020">
              <w:rPr>
                <w:b/>
                <w:bCs/>
              </w:rPr>
              <w:t>Cause of Death</w:t>
            </w:r>
            <w:r>
              <w:rPr>
                <w:b/>
                <w:bCs/>
              </w:rPr>
              <w:t>&lt;/b&gt;</w:t>
            </w:r>
            <w:r>
              <w:t xml:space="preserve"> was a &lt;u&gt;</w:t>
            </w:r>
            <w:r w:rsidRPr="006509A5">
              <w:rPr>
                <w:u w:val="single"/>
              </w:rPr>
              <w:t>secondary</w:t>
            </w:r>
            <w:r>
              <w:rPr>
                <w:u w:val="single"/>
              </w:rPr>
              <w:t>&lt;/u&gt;</w:t>
            </w:r>
            <w:r>
              <w:t xml:space="preserve"> cause. For example, if COVID-19 is selected, the plot will show the leading primary causes of death among decedents who had COVID-19 listed as a secondary, or contributory cause.&lt;</w:t>
            </w:r>
            <w:proofErr w:type="spellStart"/>
            <w:r>
              <w:t>br</w:t>
            </w:r>
            <w:proofErr w:type="spellEnd"/>
            <w:r>
              <w:t>&gt;&lt;</w:t>
            </w:r>
            <w:proofErr w:type="spellStart"/>
            <w:r>
              <w:t>br</w:t>
            </w:r>
            <w:proofErr w:type="spellEnd"/>
            <w:r>
              <w:t>&gt;</w:t>
            </w:r>
          </w:p>
          <w:p w14:paraId="22177618" w14:textId="77777777" w:rsidR="00F24DC9" w:rsidRDefault="00F24DC9" w:rsidP="00F24DC9">
            <w:r>
              <w:t>Both plots on the right display up to 20 leading causes.</w:t>
            </w:r>
          </w:p>
          <w:p w14:paraId="1E822D8F" w14:textId="77777777" w:rsidR="00F24DC9" w:rsidRPr="002A2707" w:rsidRDefault="00F24DC9" w:rsidP="008D52FA">
            <w:pPr>
              <w:spacing w:after="0"/>
              <w:rPr>
                <w:rFonts w:ascii="Courier New" w:hAnsi="Courier New" w:cs="Courier New"/>
              </w:rPr>
            </w:pPr>
          </w:p>
        </w:tc>
      </w:tr>
      <w:tr w:rsidR="00426E26" w14:paraId="2CEC9317" w14:textId="77777777" w:rsidTr="000D5B60">
        <w:tc>
          <w:tcPr>
            <w:tcW w:w="2547" w:type="dxa"/>
            <w:shd w:val="clear" w:color="auto" w:fill="FFC000"/>
          </w:tcPr>
          <w:p w14:paraId="769E5580" w14:textId="13363099" w:rsidR="00426E26" w:rsidRPr="00107DE4" w:rsidRDefault="008D52FA">
            <w:pPr>
              <w:rPr>
                <w:rFonts w:ascii="Courier New" w:hAnsi="Courier New" w:cs="Courier New"/>
              </w:rPr>
            </w:pPr>
            <w:proofErr w:type="spellStart"/>
            <w:r w:rsidRPr="008D52FA">
              <w:rPr>
                <w:rFonts w:ascii="Courier New" w:hAnsi="Courier New" w:cs="Courier New"/>
              </w:rPr>
              <w:lastRenderedPageBreak/>
              <w:t>trendTab</w:t>
            </w:r>
            <w:proofErr w:type="spellEnd"/>
          </w:p>
        </w:tc>
        <w:tc>
          <w:tcPr>
            <w:tcW w:w="6803" w:type="dxa"/>
            <w:shd w:val="clear" w:color="auto" w:fill="FFC000"/>
          </w:tcPr>
          <w:p w14:paraId="33430391" w14:textId="50B47F42" w:rsidR="00426E26" w:rsidRPr="00107DE4" w:rsidRDefault="008D52FA">
            <w:pPr>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w:t>
            </w:r>
            <w:r w:rsidRPr="002A2707">
              <w:rPr>
                <w:rFonts w:ascii="Courier New" w:hAnsi="Courier New" w:cs="Courier New"/>
              </w:rPr>
              <w:lastRenderedPageBreak/>
              <w:t>males, females, and the total population. Reviewing the trend over time is important for understanding which problems are improving and which are getting worse.</w:t>
            </w:r>
          </w:p>
        </w:tc>
      </w:tr>
      <w:tr w:rsidR="002F48C1" w14:paraId="754F82B3" w14:textId="77777777" w:rsidTr="000D5B60">
        <w:tc>
          <w:tcPr>
            <w:tcW w:w="2547" w:type="dxa"/>
            <w:shd w:val="clear" w:color="auto" w:fill="FFC000"/>
          </w:tcPr>
          <w:p w14:paraId="1EB70B8D" w14:textId="2FE603F0" w:rsidR="002F48C1" w:rsidRPr="008D52FA" w:rsidRDefault="002F48C1">
            <w:pPr>
              <w:rPr>
                <w:rFonts w:ascii="Courier New" w:hAnsi="Courier New" w:cs="Courier New"/>
              </w:rPr>
            </w:pPr>
            <w:proofErr w:type="spellStart"/>
            <w:r>
              <w:rPr>
                <w:rFonts w:ascii="Courier New" w:hAnsi="Courier New" w:cs="Courier New"/>
              </w:rPr>
              <w:lastRenderedPageBreak/>
              <w:t>topTrendsTab</w:t>
            </w:r>
            <w:proofErr w:type="spellEnd"/>
          </w:p>
        </w:tc>
        <w:tc>
          <w:tcPr>
            <w:tcW w:w="6803" w:type="dxa"/>
            <w:shd w:val="clear" w:color="auto" w:fill="FFC000"/>
          </w:tcPr>
          <w:p w14:paraId="4B7F624E" w14:textId="045DFDC7" w:rsidR="002F48C1" w:rsidRDefault="002F48C1" w:rsidP="002F48C1">
            <w:pPr>
              <w:rPr>
                <w:rFonts w:ascii="Courier New" w:hAnsi="Courier New" w:cs="Courier New"/>
              </w:rPr>
            </w:pPr>
            <w:r w:rsidRPr="002F48C1">
              <w:rPr>
                <w:rFonts w:ascii="Courier New" w:hAnsi="Courier New" w:cs="Courier New"/>
              </w:rPr>
              <w:t>This tab displays trends of leading causes of death within either a selected county or the whole state. The </w:t>
            </w:r>
            <w:r>
              <w:rPr>
                <w:rFonts w:ascii="Courier New" w:hAnsi="Courier New" w:cs="Courier New"/>
              </w:rPr>
              <w:t>&lt;b&gt;</w:t>
            </w:r>
            <w:r w:rsidRPr="002F48C1">
              <w:rPr>
                <w:rFonts w:ascii="Courier New" w:hAnsi="Courier New" w:cs="Courier New"/>
              </w:rPr>
              <w:t>Levels to show</w:t>
            </w:r>
            <w:r>
              <w:rPr>
                <w:rFonts w:ascii="Courier New" w:hAnsi="Courier New" w:cs="Courier New"/>
              </w:rPr>
              <w:t>&lt;/b&gt;</w:t>
            </w:r>
            <w:r w:rsidRPr="002F48C1">
              <w:rPr>
                <w:rFonts w:ascii="Courier New" w:hAnsi="Courier New" w:cs="Courier New"/>
              </w:rPr>
              <w:t> button switches between displaying trends of “Top Level”, also known as Broad Group, conditions (e.g. Cardiovascular</w:t>
            </w:r>
            <w:r>
              <w:rPr>
                <w:rFonts w:ascii="Courier New" w:hAnsi="Courier New" w:cs="Courier New"/>
              </w:rPr>
              <w:t>,</w:t>
            </w:r>
            <w:r w:rsidRPr="002F48C1">
              <w:rPr>
                <w:rFonts w:ascii="Courier New" w:hAnsi="Courier New" w:cs="Courier New"/>
              </w:rPr>
              <w:t xml:space="preserve"> Communicable, </w:t>
            </w:r>
            <w:proofErr w:type="spellStart"/>
            <w:r w:rsidRPr="002F48C1">
              <w:rPr>
                <w:rFonts w:ascii="Courier New" w:hAnsi="Courier New" w:cs="Courier New"/>
              </w:rPr>
              <w:t>etc</w:t>
            </w:r>
            <w:proofErr w:type="spellEnd"/>
            <w:r w:rsidRPr="002F48C1">
              <w:rPr>
                <w:rFonts w:ascii="Courier New" w:hAnsi="Courier New" w:cs="Courier New"/>
              </w:rPr>
              <w:t>), and trends of “Public Health Level” conditions. More information about these levels can be found by clicking on the help icon.</w:t>
            </w:r>
          </w:p>
          <w:p w14:paraId="24DD7D9B" w14:textId="754D448C" w:rsidR="002F48C1" w:rsidRPr="002F48C1" w:rsidRDefault="002F48C1" w:rsidP="002F48C1">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095312F4" w14:textId="304BA53F" w:rsidR="002F48C1" w:rsidRDefault="002F48C1" w:rsidP="002F48C1">
            <w:pPr>
              <w:rPr>
                <w:rFonts w:ascii="Courier New" w:hAnsi="Courier New" w:cs="Courier New"/>
              </w:rPr>
            </w:pPr>
            <w:r w:rsidRPr="002F48C1">
              <w:rPr>
                <w:rFonts w:ascii="Courier New" w:hAnsi="Courier New" w:cs="Courier New"/>
              </w:rPr>
              <w:t>If “Public Health” is selected, more options are shown to configure the chart. The </w:t>
            </w:r>
            <w:r>
              <w:rPr>
                <w:rFonts w:ascii="Courier New" w:hAnsi="Courier New" w:cs="Courier New"/>
              </w:rPr>
              <w:t>&lt;b&gt;</w:t>
            </w:r>
            <w:r w:rsidRPr="002F48C1">
              <w:rPr>
                <w:rFonts w:ascii="Courier New" w:hAnsi="Courier New" w:cs="Courier New"/>
              </w:rPr>
              <w:t>Select one or more broad condition group</w:t>
            </w:r>
            <w:r>
              <w:rPr>
                <w:rFonts w:ascii="Courier New" w:hAnsi="Courier New" w:cs="Courier New"/>
              </w:rPr>
              <w:t>&lt;/b&gt;</w:t>
            </w:r>
            <w:r w:rsidRPr="002F48C1">
              <w:rPr>
                <w:rFonts w:ascii="Courier New" w:hAnsi="Courier New" w:cs="Courier New"/>
              </w:rPr>
              <w:t> option is a multi-selectable input that allows one to filter on leading causes within any broad condition group. Selecting more than one option will display multiple charts on the page.</w:t>
            </w:r>
          </w:p>
          <w:p w14:paraId="610F3B6D" w14:textId="7139D3F8" w:rsidR="002F48C1" w:rsidRPr="002F48C1" w:rsidRDefault="002F48C1" w:rsidP="002F48C1">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5F7E32FC" w14:textId="2E89D163" w:rsidR="002F48C1" w:rsidRDefault="002F48C1" w:rsidP="002F48C1">
            <w:pPr>
              <w:rPr>
                <w:rFonts w:ascii="Courier New" w:hAnsi="Courier New" w:cs="Courier New"/>
              </w:rPr>
            </w:pPr>
            <w:r w:rsidRPr="002F48C1">
              <w:rPr>
                <w:rFonts w:ascii="Courier New" w:hAnsi="Courier New" w:cs="Courier New"/>
              </w:rPr>
              <w:t>The </w:t>
            </w:r>
            <w:r>
              <w:rPr>
                <w:rFonts w:ascii="Courier New" w:hAnsi="Courier New" w:cs="Courier New"/>
              </w:rPr>
              <w:t>&lt;b&gt;</w:t>
            </w:r>
            <w:r w:rsidRPr="002F48C1">
              <w:rPr>
                <w:rFonts w:ascii="Courier New" w:hAnsi="Courier New" w:cs="Courier New"/>
              </w:rPr>
              <w:t>How Many</w:t>
            </w:r>
            <w:r>
              <w:rPr>
                <w:rFonts w:ascii="Courier New" w:hAnsi="Courier New" w:cs="Courier New"/>
              </w:rPr>
              <w:t>&lt;/b&gt;</w:t>
            </w:r>
            <w:r w:rsidRPr="002F48C1">
              <w:rPr>
                <w:rFonts w:ascii="Courier New" w:hAnsi="Courier New" w:cs="Courier New"/>
              </w:rPr>
              <w:t> button determines how many leading causes of death to display.</w:t>
            </w:r>
          </w:p>
          <w:p w14:paraId="7832966F" w14:textId="1407A552" w:rsidR="002F48C1" w:rsidRPr="002F48C1" w:rsidRDefault="002F48C1" w:rsidP="002F48C1">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F42EB73" w14:textId="1B2DAE9B" w:rsidR="002F48C1" w:rsidRPr="002A2707" w:rsidRDefault="002F48C1">
            <w:pPr>
              <w:rPr>
                <w:rFonts w:ascii="Courier New" w:hAnsi="Courier New" w:cs="Courier New"/>
              </w:rPr>
            </w:pPr>
            <w:r w:rsidRPr="002F48C1">
              <w:rPr>
                <w:rFonts w:ascii="Courier New" w:hAnsi="Courier New" w:cs="Courier New"/>
              </w:rPr>
              <w:t>Different insights can be gained by displaying the leading causes by a specific death measure through the </w:t>
            </w:r>
            <w:r>
              <w:rPr>
                <w:rFonts w:ascii="Courier New" w:hAnsi="Courier New" w:cs="Courier New"/>
              </w:rPr>
              <w:t>&lt;b&gt;</w:t>
            </w:r>
            <w:r w:rsidRPr="002F48C1">
              <w:rPr>
                <w:rFonts w:ascii="Courier New" w:hAnsi="Courier New" w:cs="Courier New"/>
              </w:rPr>
              <w:t>Measure</w:t>
            </w:r>
            <w:r>
              <w:rPr>
                <w:rFonts w:ascii="Courier New" w:hAnsi="Courier New" w:cs="Courier New"/>
              </w:rPr>
              <w:t>&lt;/b&gt;</w:t>
            </w:r>
            <w:r w:rsidRPr="002F48C1">
              <w:rPr>
                <w:rFonts w:ascii="Courier New" w:hAnsi="Courier New" w:cs="Courier New"/>
              </w:rPr>
              <w:t> dropdown, and displaying leading causes within a given year through the </w:t>
            </w:r>
            <w:r>
              <w:rPr>
                <w:rFonts w:ascii="Courier New" w:hAnsi="Courier New" w:cs="Courier New"/>
              </w:rPr>
              <w:t>&lt;b&gt;</w:t>
            </w:r>
            <w:r w:rsidRPr="002F48C1">
              <w:rPr>
                <w:rFonts w:ascii="Courier New" w:hAnsi="Courier New" w:cs="Courier New"/>
              </w:rPr>
              <w:t>Leading causes in which year</w:t>
            </w:r>
            <w:r>
              <w:rPr>
                <w:rFonts w:ascii="Courier New" w:hAnsi="Courier New" w:cs="Courier New"/>
              </w:rPr>
              <w:t>&lt;/b&gt;</w:t>
            </w:r>
            <w:r w:rsidRPr="002F48C1">
              <w:rPr>
                <w:rFonts w:ascii="Courier New" w:hAnsi="Courier New" w:cs="Courier New"/>
              </w:rPr>
              <w:t> slider. Additionally, the time period displayed can be adjusted through the </w:t>
            </w:r>
            <w:r>
              <w:rPr>
                <w:rFonts w:ascii="Courier New" w:hAnsi="Courier New" w:cs="Courier New"/>
              </w:rPr>
              <w:t>&lt;b&gt;</w:t>
            </w:r>
            <w:r w:rsidRPr="002F48C1">
              <w:rPr>
                <w:rFonts w:ascii="Courier New" w:hAnsi="Courier New" w:cs="Courier New"/>
              </w:rPr>
              <w:t>Year range to display</w:t>
            </w:r>
            <w:r>
              <w:rPr>
                <w:rFonts w:ascii="Courier New" w:hAnsi="Courier New" w:cs="Courier New"/>
              </w:rPr>
              <w:t>&lt;/b&gt;</w:t>
            </w:r>
            <w:r w:rsidRPr="002F48C1">
              <w:rPr>
                <w:rFonts w:ascii="Courier New" w:hAnsi="Courier New" w:cs="Courier New"/>
              </w:rPr>
              <w:t> slider.</w:t>
            </w:r>
          </w:p>
        </w:tc>
      </w:tr>
      <w:tr w:rsidR="008D52FA" w14:paraId="715A4E0C" w14:textId="77777777" w:rsidTr="000D5B60">
        <w:tc>
          <w:tcPr>
            <w:tcW w:w="2547" w:type="dxa"/>
            <w:shd w:val="clear" w:color="auto" w:fill="FFC000"/>
          </w:tcPr>
          <w:p w14:paraId="38EE14A6" w14:textId="2E2044B6" w:rsidR="008D52FA" w:rsidRPr="008D52FA" w:rsidRDefault="008D52FA">
            <w:pPr>
              <w:rPr>
                <w:rFonts w:ascii="Courier New" w:hAnsi="Courier New" w:cs="Courier New"/>
              </w:rPr>
            </w:pPr>
            <w:proofErr w:type="spellStart"/>
            <w:r w:rsidRPr="008D52FA">
              <w:rPr>
                <w:rFonts w:ascii="Courier New" w:hAnsi="Courier New" w:cs="Courier New"/>
              </w:rPr>
              <w:t>sdohTab</w:t>
            </w:r>
            <w:proofErr w:type="spellEnd"/>
          </w:p>
        </w:tc>
        <w:tc>
          <w:tcPr>
            <w:tcW w:w="6803" w:type="dxa"/>
            <w:shd w:val="clear" w:color="auto" w:fill="FFC000"/>
          </w:tcPr>
          <w:p w14:paraId="232C8063" w14:textId="77777777" w:rsidR="008D52FA" w:rsidRPr="002A2707" w:rsidRDefault="008D52FA" w:rsidP="008D52FA">
            <w:pPr>
              <w:spacing w:after="0"/>
              <w:rPr>
                <w:rFonts w:ascii="Courier New" w:hAnsi="Courier New" w:cs="Courier New"/>
              </w:rPr>
            </w:pPr>
            <w:r w:rsidRPr="002A2707">
              <w:rPr>
                <w:rFonts w:ascii="Courier New" w:hAnsi="Courier New" w:cs="Courier New"/>
              </w:rPr>
              <w:t>This tab is preliminary and under development.</w:t>
            </w:r>
          </w:p>
          <w:p w14:paraId="7D462828"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077F90B4" w14:textId="77777777" w:rsidR="008D52FA" w:rsidRPr="002A2707" w:rsidRDefault="008D52FA" w:rsidP="008D52FA">
            <w:pPr>
              <w:spacing w:after="0"/>
              <w:rPr>
                <w:rFonts w:ascii="Courier New" w:hAnsi="Courier New" w:cs="Courier New"/>
              </w:rPr>
            </w:pPr>
            <w:r w:rsidRPr="002A2707">
              <w:rPr>
                <w:rFonts w:ascii="Courier New" w:hAnsi="Courier New" w:cs="Courier New"/>
              </w:rPr>
              <w:t xml:space="preserve">This scatter plot displays the correlation of a selected </w:t>
            </w:r>
            <w:r>
              <w:rPr>
                <w:rFonts w:ascii="Courier New" w:hAnsi="Courier New" w:cs="Courier New"/>
              </w:rPr>
              <w:t>&lt;b&gt;S</w:t>
            </w:r>
            <w:r w:rsidRPr="002A2707">
              <w:rPr>
                <w:rFonts w:ascii="Courier New" w:hAnsi="Courier New" w:cs="Courier New"/>
              </w:rPr>
              <w:t xml:space="preserve">ocial </w:t>
            </w:r>
            <w:r>
              <w:rPr>
                <w:rFonts w:ascii="Courier New" w:hAnsi="Courier New" w:cs="Courier New"/>
              </w:rPr>
              <w:t>D</w:t>
            </w:r>
            <w:r w:rsidRPr="002A2707">
              <w:rPr>
                <w:rFonts w:ascii="Courier New" w:hAnsi="Courier New" w:cs="Courier New"/>
              </w:rPr>
              <w:t xml:space="preserve">eterminant </w:t>
            </w:r>
            <w:r>
              <w:rPr>
                <w:rFonts w:ascii="Courier New" w:hAnsi="Courier New" w:cs="Courier New"/>
              </w:rPr>
              <w:t>of Health</w:t>
            </w:r>
            <w:r w:rsidRPr="00E17E90">
              <w:rPr>
                <w:rFonts w:ascii="Courier New" w:hAnsi="Courier New" w:cs="Courier New"/>
              </w:rPr>
              <w:t>&lt;</w:t>
            </w:r>
            <w:r>
              <w:rPr>
                <w:rFonts w:ascii="Courier New" w:hAnsi="Courier New" w:cs="Courier New"/>
              </w:rPr>
              <w:t>/</w:t>
            </w:r>
            <w:r w:rsidRPr="00E17E90">
              <w:rPr>
                <w:rFonts w:ascii="Courier New" w:hAnsi="Courier New" w:cs="Courier New"/>
              </w:rPr>
              <w:t>b&gt;</w:t>
            </w:r>
            <w:r>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Pr="009204FC">
              <w:rPr>
                <w:rFonts w:ascii="Courier New" w:hAnsi="Courier New" w:cs="Courier New"/>
              </w:rPr>
              <w:t>'</w:t>
            </w:r>
            <w:r w:rsidRPr="002A2707">
              <w:rPr>
                <w:rFonts w:ascii="Courier New" w:hAnsi="Courier New" w:cs="Courier New"/>
              </w:rPr>
              <w:t>ecologic</w:t>
            </w:r>
            <w:r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w:t>
            </w:r>
            <w:r w:rsidRPr="002A2707">
              <w:rPr>
                <w:rFonts w:ascii="Courier New" w:hAnsi="Courier New" w:cs="Courier New"/>
              </w:rPr>
              <w:lastRenderedPageBreak/>
              <w:t>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14:paraId="43DEFAC5"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C4725F1"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colors represent the regions of the state; soon the colors could represent the rurality levels of the county/community/tract or other factors.</w:t>
            </w:r>
          </w:p>
          <w:p w14:paraId="3087683E"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5B6D642"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14:paraId="6246839B"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209AE545" w14:textId="4B1F159A" w:rsidR="008D52FA" w:rsidRPr="002A2707" w:rsidRDefault="008D52FA" w:rsidP="008D52FA">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tc>
      </w:tr>
      <w:tr w:rsidR="008D52FA" w14:paraId="331006C8" w14:textId="77777777" w:rsidTr="000D5B60">
        <w:tc>
          <w:tcPr>
            <w:tcW w:w="2547" w:type="dxa"/>
            <w:shd w:val="clear" w:color="auto" w:fill="FFC000"/>
          </w:tcPr>
          <w:p w14:paraId="51AA3F45" w14:textId="456CB370" w:rsidR="008D52FA" w:rsidRPr="008D52FA" w:rsidRDefault="008D52FA">
            <w:pPr>
              <w:rPr>
                <w:rFonts w:ascii="Courier New" w:hAnsi="Courier New" w:cs="Courier New"/>
              </w:rPr>
            </w:pPr>
            <w:proofErr w:type="spellStart"/>
            <w:r w:rsidRPr="008D52FA">
              <w:rPr>
                <w:rFonts w:ascii="Courier New" w:hAnsi="Courier New" w:cs="Courier New"/>
              </w:rPr>
              <w:lastRenderedPageBreak/>
              <w:t>lifeExpectancyTab</w:t>
            </w:r>
            <w:proofErr w:type="spellEnd"/>
          </w:p>
        </w:tc>
        <w:tc>
          <w:tcPr>
            <w:tcW w:w="6803" w:type="dxa"/>
            <w:shd w:val="clear" w:color="auto" w:fill="FFC000"/>
          </w:tcPr>
          <w:p w14:paraId="2DE2CAB1" w14:textId="77777777" w:rsidR="001D5B86" w:rsidRPr="001D5B86" w:rsidRDefault="001D5B86" w:rsidP="001D5B86">
            <w:pPr>
              <w:rPr>
                <w:rFonts w:ascii="Courier New" w:hAnsi="Courier New" w:cs="Courier New"/>
              </w:rPr>
            </w:pPr>
            <w:r w:rsidRPr="001D5B86">
              <w:rPr>
                <w:rFonts w:ascii="Courier New" w:hAnsi="Courier New" w:cs="Courier New"/>
              </w:rPr>
              <w:t>This chart shows the estimated Life Expectancy for California overall and for most California counties, for males and females, for each race-ethnic group, and includes confidence intervals.  Life Expectancy is a familiar and widely used measure, which summarizes in one number the 'force of mortality' in a population, and provides a valuable single measure to compare the overall health status between populations.</w:t>
            </w:r>
          </w:p>
          <w:p w14:paraId="7086ADAF" w14:textId="77777777" w:rsidR="001D5B86" w:rsidRPr="001D5B86" w:rsidRDefault="001D5B86" w:rsidP="001D5B86">
            <w:pPr>
              <w:rPr>
                <w:rFonts w:ascii="Courier New" w:hAnsi="Courier New" w:cs="Courier New"/>
              </w:rPr>
            </w:pPr>
            <w:r w:rsidRPr="001D5B86">
              <w:rPr>
                <w:rFonts w:ascii="Courier New" w:hAnsi="Courier New" w:cs="Courier New"/>
              </w:rPr>
              <w:t>&lt;</w:t>
            </w:r>
            <w:proofErr w:type="spellStart"/>
            <w:r w:rsidRPr="001D5B86">
              <w:rPr>
                <w:rFonts w:ascii="Courier New" w:hAnsi="Courier New" w:cs="Courier New"/>
              </w:rPr>
              <w:t>br</w:t>
            </w:r>
            <w:proofErr w:type="spellEnd"/>
            <w:r w:rsidRPr="001D5B86">
              <w:rPr>
                <w:rFonts w:ascii="Courier New" w:hAnsi="Courier New" w:cs="Courier New"/>
              </w:rPr>
              <w:t>&gt;&lt;</w:t>
            </w:r>
            <w:proofErr w:type="spellStart"/>
            <w:r w:rsidRPr="001D5B86">
              <w:rPr>
                <w:rFonts w:ascii="Courier New" w:hAnsi="Courier New" w:cs="Courier New"/>
              </w:rPr>
              <w:t>br</w:t>
            </w:r>
            <w:proofErr w:type="spellEnd"/>
            <w:r w:rsidRPr="001D5B86">
              <w:rPr>
                <w:rFonts w:ascii="Courier New" w:hAnsi="Courier New" w:cs="Courier New"/>
              </w:rPr>
              <w:t>&gt;</w:t>
            </w:r>
          </w:p>
          <w:p w14:paraId="79C1F40D" w14:textId="28B39EA0" w:rsidR="001D5B86" w:rsidRPr="001D5B86" w:rsidRDefault="001D5B86" w:rsidP="001D5B86">
            <w:pPr>
              <w:rPr>
                <w:rFonts w:ascii="Courier New" w:hAnsi="Courier New" w:cs="Courier New"/>
              </w:rPr>
            </w:pPr>
            <w:r w:rsidRPr="001D5B86">
              <w:rPr>
                <w:rFonts w:ascii="Courier New" w:hAnsi="Courier New" w:cs="Courier New"/>
              </w:rPr>
              <w:t>'Life Expectancy', or technically 'Life Expectancy at Birth', is calculated based on the number of people in each age group that die in a given year and the total size of each age group population in that same year.  The 'Chi</w:t>
            </w:r>
            <w:r w:rsidR="00CB4042">
              <w:rPr>
                <w:rFonts w:ascii="Courier New" w:hAnsi="Courier New" w:cs="Courier New"/>
              </w:rPr>
              <w:t>a</w:t>
            </w:r>
            <w:r w:rsidRPr="001D5B86">
              <w:rPr>
                <w:rFonts w:ascii="Courier New" w:hAnsi="Courier New" w:cs="Courier New"/>
              </w:rPr>
              <w:t>ng method' is used for the esti</w:t>
            </w:r>
            <w:r>
              <w:rPr>
                <w:rFonts w:ascii="Courier New" w:hAnsi="Courier New" w:cs="Courier New"/>
              </w:rPr>
              <w:t>m</w:t>
            </w:r>
            <w:r w:rsidRPr="001D5B86">
              <w:rPr>
                <w:rFonts w:ascii="Courier New" w:hAnsi="Courier New" w:cs="Courier New"/>
              </w:rPr>
              <w:t xml:space="preserve">ates and standard errors. There is more information about the specific methodology used on the technical tab. </w:t>
            </w:r>
          </w:p>
          <w:p w14:paraId="20BCA311" w14:textId="77777777" w:rsidR="001D5B86" w:rsidRPr="001D5B86" w:rsidRDefault="001D5B86" w:rsidP="001D5B86">
            <w:pPr>
              <w:rPr>
                <w:rFonts w:ascii="Courier New" w:hAnsi="Courier New" w:cs="Courier New"/>
              </w:rPr>
            </w:pPr>
            <w:r w:rsidRPr="001D5B86">
              <w:rPr>
                <w:rFonts w:ascii="Courier New" w:hAnsi="Courier New" w:cs="Courier New"/>
              </w:rPr>
              <w:t>&lt;</w:t>
            </w:r>
            <w:proofErr w:type="spellStart"/>
            <w:r w:rsidRPr="001D5B86">
              <w:rPr>
                <w:rFonts w:ascii="Courier New" w:hAnsi="Courier New" w:cs="Courier New"/>
              </w:rPr>
              <w:t>br</w:t>
            </w:r>
            <w:proofErr w:type="spellEnd"/>
            <w:r w:rsidRPr="001D5B86">
              <w:rPr>
                <w:rFonts w:ascii="Courier New" w:hAnsi="Courier New" w:cs="Courier New"/>
              </w:rPr>
              <w:t>&gt;&lt;</w:t>
            </w:r>
            <w:proofErr w:type="spellStart"/>
            <w:r w:rsidRPr="001D5B86">
              <w:rPr>
                <w:rFonts w:ascii="Courier New" w:hAnsi="Courier New" w:cs="Courier New"/>
              </w:rPr>
              <w:t>br</w:t>
            </w:r>
            <w:proofErr w:type="spellEnd"/>
            <w:r w:rsidRPr="001D5B86">
              <w:rPr>
                <w:rFonts w:ascii="Courier New" w:hAnsi="Courier New" w:cs="Courier New"/>
              </w:rPr>
              <w:t>&gt;</w:t>
            </w:r>
          </w:p>
          <w:p w14:paraId="0B4A0E37" w14:textId="227EBF6B" w:rsidR="001D5B86" w:rsidRPr="002A2707" w:rsidRDefault="001D5B86" w:rsidP="001D5B86">
            <w:pPr>
              <w:rPr>
                <w:rFonts w:ascii="Courier New" w:hAnsi="Courier New" w:cs="Courier New"/>
              </w:rPr>
            </w:pPr>
            <w:r w:rsidRPr="001D5B86">
              <w:rPr>
                <w:rFonts w:ascii="Courier New" w:hAnsi="Courier New" w:cs="Courier New"/>
              </w:rPr>
              <w:t xml:space="preserve">Note that Life Expectancy estimates for the multi-race category are unreliable due to dx (deaths) and </w:t>
            </w:r>
            <w:proofErr w:type="spellStart"/>
            <w:r w:rsidRPr="001D5B86">
              <w:rPr>
                <w:rFonts w:ascii="Courier New" w:hAnsi="Courier New" w:cs="Courier New"/>
              </w:rPr>
              <w:t>nx</w:t>
            </w:r>
            <w:proofErr w:type="spellEnd"/>
            <w:r w:rsidRPr="001D5B86">
              <w:rPr>
                <w:rFonts w:ascii="Courier New" w:hAnsi="Courier New" w:cs="Courier New"/>
              </w:rPr>
              <w:t xml:space="preserve"> (population) misalignment, based on the differ</w:t>
            </w:r>
            <w:r>
              <w:rPr>
                <w:rFonts w:ascii="Courier New" w:hAnsi="Courier New" w:cs="Courier New"/>
              </w:rPr>
              <w:t>e</w:t>
            </w:r>
            <w:r w:rsidRPr="001D5B86">
              <w:rPr>
                <w:rFonts w:ascii="Courier New" w:hAnsi="Courier New" w:cs="Courier New"/>
              </w:rPr>
              <w:t>nt sy</w:t>
            </w:r>
            <w:r>
              <w:rPr>
                <w:rFonts w:ascii="Courier New" w:hAnsi="Courier New" w:cs="Courier New"/>
              </w:rPr>
              <w:t>s</w:t>
            </w:r>
            <w:r w:rsidRPr="001D5B86">
              <w:rPr>
                <w:rFonts w:ascii="Courier New" w:hAnsi="Courier New" w:cs="Courier New"/>
              </w:rPr>
              <w:t>tems for collected these data.</w:t>
            </w:r>
          </w:p>
        </w:tc>
      </w:tr>
      <w:tr w:rsidR="008D52FA" w14:paraId="239A6E2A" w14:textId="77777777" w:rsidTr="000D5B60">
        <w:tc>
          <w:tcPr>
            <w:tcW w:w="2547" w:type="dxa"/>
            <w:shd w:val="clear" w:color="auto" w:fill="FFC000"/>
          </w:tcPr>
          <w:p w14:paraId="5F10F70F" w14:textId="6C31E595" w:rsidR="008D52FA" w:rsidRPr="008D52FA" w:rsidRDefault="008D52FA">
            <w:pPr>
              <w:rPr>
                <w:rFonts w:ascii="Courier New" w:hAnsi="Courier New" w:cs="Courier New"/>
              </w:rPr>
            </w:pPr>
            <w:proofErr w:type="spellStart"/>
            <w:r w:rsidRPr="008D52FA">
              <w:rPr>
                <w:rFonts w:ascii="Courier New" w:hAnsi="Courier New" w:cs="Courier New"/>
              </w:rPr>
              <w:lastRenderedPageBreak/>
              <w:t>ihmeTab</w:t>
            </w:r>
            <w:proofErr w:type="spellEnd"/>
          </w:p>
        </w:tc>
        <w:tc>
          <w:tcPr>
            <w:tcW w:w="6803" w:type="dxa"/>
            <w:shd w:val="clear" w:color="auto" w:fill="FFC000"/>
          </w:tcPr>
          <w:p w14:paraId="266DD696" w14:textId="77777777" w:rsidR="008D52FA" w:rsidRPr="00107DE4" w:rsidRDefault="008D52FA" w:rsidP="008D52FA">
            <w:pPr>
              <w:spacing w:after="0"/>
              <w:rPr>
                <w:rFonts w:ascii="Courier New" w:hAnsi="Courier New" w:cs="Courier New"/>
              </w:rPr>
            </w:pPr>
            <w:r w:rsidRPr="00107DE4">
              <w:rPr>
                <w:rFonts w:ascii="Courier New" w:hAnsi="Courier New" w:cs="Courier New"/>
              </w:rPr>
              <w:t>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w:t>
            </w:r>
            <w:r>
              <w:rPr>
                <w:rFonts w:ascii="Courier New" w:hAnsi="Courier New" w:cs="Courier New"/>
              </w:rPr>
              <w:t xml:space="preserve"> </w:t>
            </w:r>
            <w:r w:rsidRPr="00107DE4">
              <w:rPr>
                <w:rFonts w:ascii="Courier New" w:hAnsi="Courier New" w:cs="Courier New"/>
              </w:rPr>
              <w:t xml:space="preserve">By comparing the ranking of specific risk factors for each year observations can be made about changes in relative burden.  </w:t>
            </w:r>
          </w:p>
          <w:p w14:paraId="5ECDF5B5" w14:textId="77777777" w:rsidR="008D52FA" w:rsidRPr="00107DE4" w:rsidRDefault="008D52FA" w:rsidP="008D52F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1E5809F5" w14:textId="769A8BD3" w:rsidR="008D52FA" w:rsidRPr="00107DE4" w:rsidRDefault="008D52FA" w:rsidP="008D52FA">
            <w:pPr>
              <w:spacing w:after="0"/>
              <w:rPr>
                <w:rFonts w:ascii="Courier New" w:hAnsi="Courier New" w:cs="Courier New"/>
              </w:rPr>
            </w:pPr>
            <w:r w:rsidRPr="00107DE4">
              <w:rPr>
                <w:rFonts w:ascii="Courier New" w:hAnsi="Courier New" w:cs="Courier New"/>
              </w:rPr>
              <w:t xml:space="preserve">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w:t>
            </w:r>
            <w:r w:rsidR="00E90697" w:rsidRPr="00341EA7">
              <w:rPr>
                <w:rFonts w:ascii="Courier New" w:hAnsi="Courier New" w:cs="Courier New"/>
              </w:rPr>
              <w:t xml:space="preserve">&lt;a </w:t>
            </w:r>
            <w:r w:rsidR="00E90697" w:rsidRPr="000E0177">
              <w:rPr>
                <w:rFonts w:ascii="Courier New" w:hAnsi="Courier New" w:cs="Courier New"/>
              </w:rPr>
              <w:t xml:space="preserve">target="_blank" </w:t>
            </w:r>
            <w:proofErr w:type="spellStart"/>
            <w:r w:rsidR="00E90697" w:rsidRPr="000E0177">
              <w:rPr>
                <w:rFonts w:ascii="Courier New" w:hAnsi="Courier New" w:cs="Courier New"/>
              </w:rPr>
              <w:t>rel</w:t>
            </w:r>
            <w:proofErr w:type="spellEnd"/>
            <w:r w:rsidR="00E90697" w:rsidRPr="000E0177">
              <w:rPr>
                <w:rFonts w:ascii="Courier New" w:hAnsi="Courier New" w:cs="Courier New"/>
              </w:rPr>
              <w:t>="</w:t>
            </w:r>
            <w:proofErr w:type="spellStart"/>
            <w:r w:rsidR="00E90697" w:rsidRPr="000E0177">
              <w:rPr>
                <w:rFonts w:ascii="Courier New" w:hAnsi="Courier New" w:cs="Courier New"/>
              </w:rPr>
              <w:t>noopener</w:t>
            </w:r>
            <w:proofErr w:type="spellEnd"/>
            <w:r w:rsidR="00E90697" w:rsidRPr="000E0177">
              <w:rPr>
                <w:rFonts w:ascii="Courier New" w:hAnsi="Courier New" w:cs="Courier New"/>
              </w:rPr>
              <w:t xml:space="preserve"> </w:t>
            </w:r>
            <w:proofErr w:type="spellStart"/>
            <w:r w:rsidR="00E90697" w:rsidRPr="000E0177">
              <w:rPr>
                <w:rFonts w:ascii="Courier New" w:hAnsi="Courier New" w:cs="Courier New"/>
              </w:rPr>
              <w:t>noreferrer</w:t>
            </w:r>
            <w:proofErr w:type="spellEnd"/>
            <w:r w:rsidR="00E90697" w:rsidRPr="000E0177">
              <w:rPr>
                <w:rFonts w:ascii="Courier New" w:hAnsi="Courier New" w:cs="Courier New"/>
              </w:rPr>
              <w:t>"</w:t>
            </w:r>
            <w:r w:rsidR="00E90697">
              <w:rPr>
                <w:rFonts w:ascii="Courier New" w:hAnsi="Courier New" w:cs="Courier New"/>
              </w:rPr>
              <w:t xml:space="preserve"> </w:t>
            </w:r>
            <w:proofErr w:type="spellStart"/>
            <w:r w:rsidR="00E90697" w:rsidRPr="00341EA7">
              <w:rPr>
                <w:rFonts w:ascii="Courier New" w:hAnsi="Courier New" w:cs="Courier New"/>
              </w:rPr>
              <w:t>href</w:t>
            </w:r>
            <w:proofErr w:type="spellEnd"/>
            <w:r w:rsidR="00E90697" w:rsidRPr="00341EA7">
              <w:rPr>
                <w:rFonts w:ascii="Courier New" w:hAnsi="Courier New" w:cs="Courier New"/>
              </w:rPr>
              <w:t>="</w:t>
            </w:r>
            <w:r w:rsidR="00E90697" w:rsidRPr="00341EA7">
              <w:t xml:space="preserve"> </w:t>
            </w:r>
            <w:r w:rsidR="00E90697" w:rsidRPr="00E90697">
              <w:rPr>
                <w:rFonts w:ascii="Courier New" w:hAnsi="Courier New" w:cs="Courier New"/>
              </w:rPr>
              <w:t>http://ghdx.healthdata.org/gbd-2019</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The glossary of terms can be found </w:t>
            </w:r>
            <w:r w:rsidR="00E90697" w:rsidRPr="00341EA7">
              <w:rPr>
                <w:rFonts w:ascii="Courier New" w:hAnsi="Courier New" w:cs="Courier New"/>
              </w:rPr>
              <w:t xml:space="preserve">&lt;a </w:t>
            </w:r>
            <w:r w:rsidR="00E90697" w:rsidRPr="000E0177">
              <w:rPr>
                <w:rFonts w:ascii="Courier New" w:hAnsi="Courier New" w:cs="Courier New"/>
              </w:rPr>
              <w:t xml:space="preserve">target="_blank" </w:t>
            </w:r>
            <w:proofErr w:type="spellStart"/>
            <w:r w:rsidR="00E90697" w:rsidRPr="000E0177">
              <w:rPr>
                <w:rFonts w:ascii="Courier New" w:hAnsi="Courier New" w:cs="Courier New"/>
              </w:rPr>
              <w:t>rel</w:t>
            </w:r>
            <w:proofErr w:type="spellEnd"/>
            <w:r w:rsidR="00E90697" w:rsidRPr="000E0177">
              <w:rPr>
                <w:rFonts w:ascii="Courier New" w:hAnsi="Courier New" w:cs="Courier New"/>
              </w:rPr>
              <w:t>="</w:t>
            </w:r>
            <w:proofErr w:type="spellStart"/>
            <w:r w:rsidR="00E90697" w:rsidRPr="000E0177">
              <w:rPr>
                <w:rFonts w:ascii="Courier New" w:hAnsi="Courier New" w:cs="Courier New"/>
              </w:rPr>
              <w:t>noopener</w:t>
            </w:r>
            <w:proofErr w:type="spellEnd"/>
            <w:r w:rsidR="00E90697" w:rsidRPr="000E0177">
              <w:rPr>
                <w:rFonts w:ascii="Courier New" w:hAnsi="Courier New" w:cs="Courier New"/>
              </w:rPr>
              <w:t xml:space="preserve"> </w:t>
            </w:r>
            <w:proofErr w:type="spellStart"/>
            <w:r w:rsidR="00E90697" w:rsidRPr="000E0177">
              <w:rPr>
                <w:rFonts w:ascii="Courier New" w:hAnsi="Courier New" w:cs="Courier New"/>
              </w:rPr>
              <w:t>noreferrer</w:t>
            </w:r>
            <w:proofErr w:type="spellEnd"/>
            <w:r w:rsidR="00E90697" w:rsidRPr="000E0177">
              <w:rPr>
                <w:rFonts w:ascii="Courier New" w:hAnsi="Courier New" w:cs="Courier New"/>
              </w:rPr>
              <w:t>"</w:t>
            </w:r>
            <w:r w:rsidR="00E90697">
              <w:rPr>
                <w:rFonts w:ascii="Courier New" w:hAnsi="Courier New" w:cs="Courier New"/>
              </w:rPr>
              <w:t xml:space="preserve"> </w:t>
            </w:r>
            <w:proofErr w:type="spellStart"/>
            <w:r w:rsidR="00E90697" w:rsidRPr="00341EA7">
              <w:rPr>
                <w:rFonts w:ascii="Courier New" w:hAnsi="Courier New" w:cs="Courier New"/>
              </w:rPr>
              <w:t>href</w:t>
            </w:r>
            <w:proofErr w:type="spellEnd"/>
            <w:r w:rsidR="00E90697" w:rsidRPr="00341EA7">
              <w:rPr>
                <w:rFonts w:ascii="Courier New" w:hAnsi="Courier New" w:cs="Courier New"/>
              </w:rPr>
              <w:t>="</w:t>
            </w:r>
            <w:r w:rsidR="00E90697" w:rsidRPr="00341EA7">
              <w:t xml:space="preserve"> </w:t>
            </w:r>
            <w:r w:rsidR="00E90697" w:rsidRPr="00E90697">
              <w:rPr>
                <w:rFonts w:ascii="Courier New" w:hAnsi="Courier New" w:cs="Courier New"/>
              </w:rPr>
              <w:t>http://www.healthdata.org/terms-defined</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w:t>
            </w:r>
          </w:p>
          <w:p w14:paraId="3282B061" w14:textId="77777777" w:rsidR="008D52FA" w:rsidRPr="00107DE4" w:rsidRDefault="008D52FA" w:rsidP="008D52F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5AB551CD"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it can be changed to a different setting for the particular situation you are exploring.  </w:t>
            </w:r>
          </w:p>
          <w:p w14:paraId="79101A22"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14:paraId="79C7836F"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60A278A" w14:textId="77777777" w:rsidR="008D52FA" w:rsidRPr="00107DE4" w:rsidRDefault="008D52FA" w:rsidP="008D52FA">
            <w:pPr>
              <w:spacing w:after="0"/>
              <w:rPr>
                <w:rFonts w:ascii="Courier New" w:hAnsi="Courier New" w:cs="Courier New"/>
              </w:rPr>
            </w:pPr>
            <w:r w:rsidRPr="00107DE4">
              <w:rPr>
                <w:rFonts w:ascii="Courier New" w:hAnsi="Courier New" w:cs="Courier New"/>
              </w:rPr>
              <w:t>Level of the risk factors&lt;/li&gt;</w:t>
            </w:r>
          </w:p>
          <w:p w14:paraId="7E9BE0D3"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3D0CFD0F" w14:textId="77777777" w:rsidR="008D52FA" w:rsidRPr="00107DE4" w:rsidRDefault="008D52FA" w:rsidP="008D52FA">
            <w:pPr>
              <w:spacing w:after="0"/>
              <w:rPr>
                <w:rFonts w:ascii="Courier New" w:hAnsi="Courier New" w:cs="Courier New"/>
              </w:rPr>
            </w:pPr>
            <w:r w:rsidRPr="00107DE4">
              <w:rPr>
                <w:rFonts w:ascii="Courier New" w:hAnsi="Courier New" w:cs="Courier New"/>
              </w:rPr>
              <w:lastRenderedPageBreak/>
              <w:t>Default: 2&lt;/li&gt;</w:t>
            </w:r>
          </w:p>
          <w:p w14:paraId="3654EC6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72FE4851"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1, 2, 3&lt;/li&gt;</w:t>
            </w:r>
          </w:p>
          <w:p w14:paraId="202932E7"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67929BE9" w14:textId="77777777" w:rsidR="008D52FA" w:rsidRPr="00107DE4" w:rsidRDefault="008D52FA" w:rsidP="008D52FA">
            <w:pPr>
              <w:spacing w:after="0"/>
              <w:rPr>
                <w:rFonts w:ascii="Courier New" w:hAnsi="Courier New" w:cs="Courier New"/>
              </w:rPr>
            </w:pPr>
            <w:r w:rsidRPr="00107DE4">
              <w:rPr>
                <w:rFonts w:ascii="Courier New" w:hAnsi="Courier New" w:cs="Courier New"/>
              </w:rPr>
              <w:t>These options are in increasing order of "granularity"; 1 is three very broad categories of risk factors (behavioral, metabolic, and behavioral); 2 breaks these down into 19 more detailed categories, and 3 into 25. &lt;/li&gt;</w:t>
            </w:r>
          </w:p>
          <w:p w14:paraId="7E742B3B"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49AB84B9" w14:textId="77777777" w:rsidR="008D52FA" w:rsidRPr="00107DE4" w:rsidRDefault="008D52FA" w:rsidP="008D52FA">
            <w:pPr>
              <w:spacing w:after="0"/>
              <w:rPr>
                <w:rFonts w:ascii="Courier New" w:hAnsi="Courier New" w:cs="Courier New"/>
              </w:rPr>
            </w:pPr>
            <w:r w:rsidRPr="00107DE4">
              <w:rPr>
                <w:rFonts w:ascii="Courier New" w:hAnsi="Courier New" w:cs="Courier New"/>
              </w:rPr>
              <w:t>Year:  1990 to 2017&lt;/li&gt;</w:t>
            </w:r>
          </w:p>
          <w:p w14:paraId="540F84A6"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260AD2B" w14:textId="77777777" w:rsidR="008D52FA" w:rsidRPr="00107DE4" w:rsidRDefault="008D52FA" w:rsidP="008D52FA">
            <w:pPr>
              <w:spacing w:after="0"/>
              <w:rPr>
                <w:rFonts w:ascii="Courier New" w:hAnsi="Courier New" w:cs="Courier New"/>
              </w:rPr>
            </w:pPr>
            <w:r w:rsidRPr="00107DE4">
              <w:rPr>
                <w:rFonts w:ascii="Courier New" w:hAnsi="Courier New" w:cs="Courier New"/>
              </w:rPr>
              <w:t>Sex: Female, Male, Total&lt;/li&gt;</w:t>
            </w:r>
          </w:p>
          <w:p w14:paraId="01E034CC"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1156386D" w14:textId="77777777" w:rsidR="008D52FA" w:rsidRPr="00107DE4" w:rsidRDefault="008D52FA" w:rsidP="008D52FA">
            <w:pPr>
              <w:spacing w:after="0"/>
              <w:rPr>
                <w:rFonts w:ascii="Courier New" w:hAnsi="Courier New" w:cs="Courier New"/>
              </w:rPr>
            </w:pPr>
            <w:r w:rsidRPr="00107DE4">
              <w:rPr>
                <w:rFonts w:ascii="Courier New" w:hAnsi="Courier New" w:cs="Courier New"/>
              </w:rPr>
              <w:t>Metric for the Health Outcome: &lt;/li&gt;</w:t>
            </w:r>
          </w:p>
          <w:p w14:paraId="33BF5790"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4E8EEF00"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Rate&lt;/li&gt;</w:t>
            </w:r>
          </w:p>
          <w:p w14:paraId="5C73BBF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5EFF2BA7"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Number, Percent, Rate&lt;/li&gt;</w:t>
            </w:r>
          </w:p>
          <w:p w14:paraId="7E3A8A98"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26E3DCC3" w14:textId="77777777" w:rsidR="008D52FA" w:rsidRPr="00107DE4" w:rsidRDefault="008D52FA" w:rsidP="008D52FA">
            <w:pPr>
              <w:spacing w:after="0"/>
              <w:rPr>
                <w:rFonts w:ascii="Courier New" w:hAnsi="Courier New" w:cs="Courier New"/>
              </w:rPr>
            </w:pPr>
            <w:r w:rsidRPr="00107DE4">
              <w:rPr>
                <w:rFonts w:ascii="Courier New" w:hAnsi="Courier New" w:cs="Courier New"/>
              </w:rPr>
              <w:t>Health Outcome&lt;/li&gt;</w:t>
            </w:r>
          </w:p>
          <w:p w14:paraId="0E98DBEA"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193966E5"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Disability Adjusted Life Years (DALYs) &lt;/li&gt;</w:t>
            </w:r>
          </w:p>
          <w:p w14:paraId="4A2D0C3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28E2E5E6" w14:textId="3D3AC6EA" w:rsidR="008D52FA" w:rsidRPr="002A2707" w:rsidRDefault="008D52FA" w:rsidP="008D52FA">
            <w:pPr>
              <w:rPr>
                <w:rFonts w:ascii="Courier New" w:hAnsi="Courier New" w:cs="Courier New"/>
              </w:rPr>
            </w:pPr>
            <w:r w:rsidRPr="00107DE4">
              <w:rPr>
                <w:rFonts w:ascii="Courier New" w:hAnsi="Courier New" w:cs="Courier New"/>
              </w:rPr>
              <w:t>Options:  Deaths, DALYS, Years Lived with Disability, Years of Life Lost&lt;/li&gt;</w:t>
            </w:r>
          </w:p>
        </w:tc>
      </w:tr>
      <w:tr w:rsidR="008D52FA" w14:paraId="233AB1D0" w14:textId="77777777" w:rsidTr="000D5B60">
        <w:tc>
          <w:tcPr>
            <w:tcW w:w="2547" w:type="dxa"/>
            <w:shd w:val="clear" w:color="auto" w:fill="FFC000"/>
          </w:tcPr>
          <w:p w14:paraId="78D318E6" w14:textId="2650F31A" w:rsidR="008D52FA" w:rsidRPr="008D52FA" w:rsidRDefault="008D52FA">
            <w:pPr>
              <w:rPr>
                <w:rFonts w:ascii="Courier New" w:hAnsi="Courier New" w:cs="Courier New"/>
              </w:rPr>
            </w:pPr>
            <w:proofErr w:type="spellStart"/>
            <w:r w:rsidRPr="008D52FA">
              <w:rPr>
                <w:rFonts w:ascii="Courier New" w:hAnsi="Courier New" w:cs="Courier New"/>
              </w:rPr>
              <w:lastRenderedPageBreak/>
              <w:t>hospA</w:t>
            </w:r>
            <w:proofErr w:type="spellEnd"/>
          </w:p>
        </w:tc>
        <w:tc>
          <w:tcPr>
            <w:tcW w:w="6803" w:type="dxa"/>
            <w:shd w:val="clear" w:color="auto" w:fill="FFC000"/>
          </w:tcPr>
          <w:p w14:paraId="22813FB6" w14:textId="6E5128B0" w:rsidR="008D52FA" w:rsidRPr="00354FA1" w:rsidRDefault="008D52FA" w:rsidP="008D52FA">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hospitalized&lt;/b&gt; for specific reasons,</w:t>
            </w:r>
            <w:r>
              <w:rPr>
                <w:rFonts w:ascii="Courier New" w:hAnsi="Courier New" w:cs="Courier New"/>
              </w:rPr>
              <w:t xml:space="preserve"> the </w:t>
            </w:r>
            <w:r w:rsidRPr="00E305E2">
              <w:rPr>
                <w:rFonts w:ascii="Courier New" w:hAnsi="Courier New" w:cs="Courier New"/>
              </w:rPr>
              <w:t>&lt;b&gt;average length of stay (in days)&lt;/b&gt;</w:t>
            </w:r>
            <w:r>
              <w:rPr>
                <w:rFonts w:ascii="Courier New" w:hAnsi="Courier New" w:cs="Courier New"/>
              </w:rPr>
              <w:t>,</w:t>
            </w:r>
            <w:r w:rsidRPr="00354FA1">
              <w:rPr>
                <w:rFonts w:ascii="Courier New" w:hAnsi="Courier New" w:cs="Courier New"/>
              </w:rPr>
              <w:t xml:space="preserve"> the &lt;b&gt;total charges&lt;/b&gt; for those hospitalizations, and the associated &lt;b&gt;median charges&lt;/b&gt;.   These rankings provide a valuable view into the burden of disease/injury in California,</w:t>
            </w:r>
            <w:r>
              <w:rPr>
                <w:rFonts w:ascii="Courier New" w:hAnsi="Courier New" w:cs="Courier New"/>
              </w:rPr>
              <w:t xml:space="preserve"> </w:t>
            </w:r>
            <w:r w:rsidRPr="00354FA1">
              <w:rPr>
                <w:rFonts w:ascii="Courier New" w:hAnsi="Courier New" w:cs="Courier New"/>
              </w:rPr>
              <w:t xml:space="preserve">and provide an important view of the economic impact of these conditions.  </w:t>
            </w:r>
          </w:p>
          <w:p w14:paraId="5375F385" w14:textId="77777777" w:rsidR="008D52FA" w:rsidRPr="00354FA1" w:rsidRDefault="008D52FA" w:rsidP="008D52FA">
            <w:pPr>
              <w:spacing w:after="0"/>
              <w:rPr>
                <w:rFonts w:ascii="Courier New" w:hAnsi="Courier New" w:cs="Courier New"/>
              </w:rPr>
            </w:pPr>
            <w:r w:rsidRPr="00354FA1">
              <w:rPr>
                <w:rFonts w:ascii="Courier New" w:hAnsi="Courier New" w:cs="Courier New"/>
              </w:rPr>
              <w:t>&lt;</w:t>
            </w:r>
            <w:proofErr w:type="spellStart"/>
            <w:r w:rsidRPr="00354FA1">
              <w:rPr>
                <w:rFonts w:ascii="Courier New" w:hAnsi="Courier New" w:cs="Courier New"/>
              </w:rPr>
              <w:t>br</w:t>
            </w:r>
            <w:proofErr w:type="spellEnd"/>
            <w:r w:rsidRPr="00354FA1">
              <w:rPr>
                <w:rFonts w:ascii="Courier New" w:hAnsi="Courier New" w:cs="Courier New"/>
              </w:rPr>
              <w:t>&gt;&lt;</w:t>
            </w:r>
            <w:proofErr w:type="spellStart"/>
            <w:r w:rsidRPr="00354FA1">
              <w:rPr>
                <w:rFonts w:ascii="Courier New" w:hAnsi="Courier New" w:cs="Courier New"/>
              </w:rPr>
              <w:t>br</w:t>
            </w:r>
            <w:proofErr w:type="spellEnd"/>
            <w:r w:rsidRPr="00354FA1">
              <w:rPr>
                <w:rFonts w:ascii="Courier New" w:hAnsi="Courier New" w:cs="Courier New"/>
              </w:rPr>
              <w:t>&gt;</w:t>
            </w:r>
          </w:p>
          <w:p w14:paraId="556F2065" w14:textId="6F0C1D50" w:rsidR="008D52FA" w:rsidRPr="002A2707" w:rsidRDefault="008D52FA" w:rsidP="008D52FA">
            <w:pPr>
              <w:rPr>
                <w:rFonts w:ascii="Courier New" w:hAnsi="Courier New" w:cs="Courier New"/>
              </w:rPr>
            </w:pPr>
            <w:r w:rsidRPr="00354FA1">
              <w:rPr>
                <w:rFonts w:ascii="Courier New" w:hAnsi="Courier New" w:cs="Courier New"/>
              </w:rPr>
              <w:t xml:space="preserve">The presentation of these hospitalization data should be considered preliminary. There are a number of nuances and considerations relevant to interpreting these charts noted in the technical documentation. Of particular note, the summaries of 'charges' shown, are specifically, &lt;i&gt;charges&lt;/i&gt; based on hospital administrative systems, and do not indicate the actual costs, reimbursements, or payments for those charges. </w:t>
            </w:r>
            <w:r w:rsidRPr="00354FA1">
              <w:rPr>
                <w:rFonts w:ascii="Courier New" w:hAnsi="Courier New" w:cs="Courier New"/>
              </w:rPr>
              <w:lastRenderedPageBreak/>
              <w:t>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8D52FA" w14:paraId="17F95484" w14:textId="77777777" w:rsidTr="000D5B60">
        <w:tc>
          <w:tcPr>
            <w:tcW w:w="2547" w:type="dxa"/>
            <w:shd w:val="clear" w:color="auto" w:fill="FFC000"/>
          </w:tcPr>
          <w:p w14:paraId="7450E489" w14:textId="33828165" w:rsidR="008D52FA" w:rsidRPr="008D52FA" w:rsidRDefault="008D52FA">
            <w:pPr>
              <w:rPr>
                <w:rFonts w:ascii="Courier New" w:hAnsi="Courier New" w:cs="Courier New"/>
              </w:rPr>
            </w:pPr>
            <w:proofErr w:type="spellStart"/>
            <w:r w:rsidRPr="008D52FA">
              <w:rPr>
                <w:rFonts w:ascii="Courier New" w:hAnsi="Courier New" w:cs="Courier New"/>
              </w:rPr>
              <w:lastRenderedPageBreak/>
              <w:t>hospB</w:t>
            </w:r>
            <w:proofErr w:type="spellEnd"/>
          </w:p>
        </w:tc>
        <w:tc>
          <w:tcPr>
            <w:tcW w:w="6803" w:type="dxa"/>
            <w:shd w:val="clear" w:color="auto" w:fill="FFC000"/>
          </w:tcPr>
          <w:p w14:paraId="5E5C5A19" w14:textId="6B97DC61" w:rsidR="008D52FA" w:rsidRPr="002A2707" w:rsidRDefault="008D52FA">
            <w:pPr>
              <w:rPr>
                <w:rFonts w:ascii="Courier New" w:hAnsi="Courier New" w:cs="Courier New"/>
              </w:rPr>
            </w:pPr>
            <w:r w:rsidRPr="00354FA1">
              <w:rPr>
                <w:rFonts w:ascii="Courier New" w:hAnsi="Courier New" w:cs="Courier New"/>
              </w:rPr>
              <w:t xml:space="preserve">This chart shows the &lt;b&gt;primary&lt;/b&gt; reason for hospitalization (i.e. the </w:t>
            </w:r>
            <w:r>
              <w:rPr>
                <w:rFonts w:ascii="Courier New" w:hAnsi="Courier New" w:cs="Courier New"/>
              </w:rPr>
              <w:t>p</w:t>
            </w:r>
            <w:r w:rsidRPr="00D447A6">
              <w:rPr>
                <w:rFonts w:ascii="Courier New" w:hAnsi="Courier New" w:cs="Courier New"/>
              </w:rPr>
              <w:t>rincipal diagnosis code for the chief cause of admission for care</w:t>
            </w:r>
            <w:r w:rsidRPr="00354FA1">
              <w:rPr>
                <w:rFonts w:ascii="Courier New" w:hAnsi="Courier New" w:cs="Courier New"/>
              </w:rPr>
              <w:t>),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 charges or median charges.  Some conditions have high (or low) total charges because of high (or low) median charges, some because of large (or small) numbers of hospitalizations, and all sorts of things in between.</w:t>
            </w:r>
          </w:p>
        </w:tc>
      </w:tr>
      <w:tr w:rsidR="008D52FA" w14:paraId="2DB51584" w14:textId="77777777" w:rsidTr="000D5B60">
        <w:tc>
          <w:tcPr>
            <w:tcW w:w="2547" w:type="dxa"/>
            <w:shd w:val="clear" w:color="auto" w:fill="FFC000"/>
          </w:tcPr>
          <w:p w14:paraId="07402C2B" w14:textId="38DB4F4F" w:rsidR="008D52FA" w:rsidRPr="008D52FA" w:rsidRDefault="008D52FA">
            <w:pPr>
              <w:rPr>
                <w:rFonts w:ascii="Courier New" w:hAnsi="Courier New" w:cs="Courier New"/>
              </w:rPr>
            </w:pPr>
            <w:proofErr w:type="spellStart"/>
            <w:r w:rsidRPr="008D52FA">
              <w:rPr>
                <w:rFonts w:ascii="Courier New" w:hAnsi="Courier New" w:cs="Courier New"/>
              </w:rPr>
              <w:t>hospC</w:t>
            </w:r>
            <w:proofErr w:type="spellEnd"/>
          </w:p>
        </w:tc>
        <w:tc>
          <w:tcPr>
            <w:tcW w:w="6803" w:type="dxa"/>
            <w:shd w:val="clear" w:color="auto" w:fill="FFC000"/>
          </w:tcPr>
          <w:p w14:paraId="43EB1C9A" w14:textId="5B0D3A22" w:rsidR="008D52FA" w:rsidRPr="002A2707" w:rsidRDefault="008D52FA">
            <w:pPr>
              <w:rPr>
                <w:rFonts w:ascii="Courier New" w:hAnsi="Courier New" w:cs="Courier New"/>
              </w:rPr>
            </w:pPr>
            <w:r w:rsidRPr="00354FA1">
              <w:rPr>
                <w:rFonts w:ascii="Courier New" w:hAnsi="Courier New" w:cs="Courier New"/>
              </w:rPr>
              <w:t xml:space="preserve">This chart shows hospitalization for a condition based on it being the primary reason (principal diagnosis) for hospitalization OR it being listed in ANY of the other diagnostic </w:t>
            </w:r>
            <w:r>
              <w:rPr>
                <w:rFonts w:ascii="Courier New" w:hAnsi="Courier New" w:cs="Courier New"/>
              </w:rPr>
              <w:t>fields</w:t>
            </w:r>
            <w:r w:rsidRPr="00354FA1">
              <w:rPr>
                <w:rFonts w:ascii="Courier New" w:hAnsi="Courier New" w:cs="Courier New"/>
              </w:rPr>
              <w:t xml:space="preserve"> (secondary diagnoses) for the hospitalization.  This chart provides important insights for understanding burden since some conditions are overwhelmingly listed as 'primary' (e.g. birth-related), with few conditions listed in other positions; whereas  other conditions are frequently listed in non-primary positions.</w:t>
            </w:r>
          </w:p>
        </w:tc>
      </w:tr>
      <w:tr w:rsidR="008D52FA" w14:paraId="1DCD8A6C" w14:textId="77777777" w:rsidTr="000D5B60">
        <w:tc>
          <w:tcPr>
            <w:tcW w:w="2547" w:type="dxa"/>
            <w:shd w:val="clear" w:color="auto" w:fill="FFC000"/>
          </w:tcPr>
          <w:p w14:paraId="2788E8F8" w14:textId="6170EA4F" w:rsidR="008D52FA" w:rsidRPr="008D52FA" w:rsidRDefault="008D52FA">
            <w:pPr>
              <w:rPr>
                <w:rFonts w:ascii="Courier New" w:hAnsi="Courier New" w:cs="Courier New"/>
              </w:rPr>
            </w:pPr>
            <w:proofErr w:type="spellStart"/>
            <w:r w:rsidRPr="008D52FA">
              <w:rPr>
                <w:rFonts w:ascii="Courier New" w:hAnsi="Courier New" w:cs="Courier New"/>
              </w:rPr>
              <w:t>disparitiesTab</w:t>
            </w:r>
            <w:proofErr w:type="spellEnd"/>
          </w:p>
        </w:tc>
        <w:tc>
          <w:tcPr>
            <w:tcW w:w="6803" w:type="dxa"/>
            <w:shd w:val="clear" w:color="auto" w:fill="FFC000"/>
          </w:tcPr>
          <w:p w14:paraId="2E43C3AB" w14:textId="082C084D" w:rsidR="008D52FA" w:rsidRPr="00ED4639" w:rsidRDefault="008D52FA" w:rsidP="008D52FA">
            <w:pPr>
              <w:spacing w:after="0"/>
              <w:rPr>
                <w:rFonts w:ascii="Courier New" w:hAnsi="Courier New" w:cs="Courier New"/>
              </w:rPr>
            </w:pPr>
            <w:r w:rsidRPr="00ED4639">
              <w:rPr>
                <w:rFonts w:ascii="Courier New" w:hAnsi="Courier New" w:cs="Courier New"/>
              </w:rPr>
              <w:t>This visualization is a new presentation of disparities data</w:t>
            </w:r>
            <w:r w:rsidR="00576E8F">
              <w:rPr>
                <w:rFonts w:ascii="Courier New" w:hAnsi="Courier New" w:cs="Courier New"/>
              </w:rPr>
              <w:t xml:space="preserve">, </w:t>
            </w:r>
            <w:r w:rsidRPr="00ED4639">
              <w:rPr>
                <w:rFonts w:ascii="Courier New" w:hAnsi="Courier New" w:cs="Courier New"/>
              </w:rPr>
              <w:t>and should be considered preliminary. We are exploring other approaches and methods and welcome your input.</w:t>
            </w:r>
          </w:p>
          <w:p w14:paraId="78B635AF"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01366E1E" w14:textId="77777777" w:rsidR="008D52FA" w:rsidRPr="00ED4639" w:rsidRDefault="008D52FA" w:rsidP="008D52FA">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14:paraId="202B2BF9"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3342B657" w14:textId="77777777" w:rsidR="008D52FA" w:rsidRPr="00ED4639" w:rsidRDefault="008D52FA" w:rsidP="008D52FA">
            <w:pPr>
              <w:spacing w:after="0"/>
              <w:rPr>
                <w:rFonts w:ascii="Courier New" w:hAnsi="Courier New" w:cs="Courier New"/>
              </w:rPr>
            </w:pPr>
            <w:r w:rsidRPr="00ED4639">
              <w:rPr>
                <w:rFonts w:ascii="Courier New" w:hAnsi="Courier New" w:cs="Courier New"/>
              </w:rPr>
              <w:lastRenderedPageBreak/>
              <w:t xml:space="preserve">&lt;b&gt;Within each demographic category&lt;/b&gt; (race/ethnic, age, sex), for each cause of death in each geographic group, the &lt;b&gt;rate in the group with the &lt;i&gt;lowest rate&lt;/i&gt; is statistically compared to each other group&lt;/b&gt; in that category (e.g. for a condition where Hispanics have the lowest rate, that rate among Hispanics is compared to the rate among Blacks, Whites, and Asians, etc.). </w:t>
            </w:r>
          </w:p>
          <w:p w14:paraId="215A0681"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15B84B5C"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In each chart, the group with the lowest rate is shown in green, any group that is statistically significantly higher (based on a statistical cut point of p &lt; 0.01) is shown in red, and any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14:paraId="5A2FC500" w14:textId="63ADEF67" w:rsidR="008D52FA"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488E902E" w14:textId="37D2ADC0" w:rsidR="00DA19A6" w:rsidRDefault="00DA19A6" w:rsidP="008D52FA">
            <w:pPr>
              <w:spacing w:after="0"/>
              <w:rPr>
                <w:rFonts w:ascii="Courier New" w:hAnsi="Courier New" w:cs="Courier New"/>
              </w:rPr>
            </w:pPr>
            <w:r>
              <w:rPr>
                <w:rFonts w:ascii="Courier New" w:hAnsi="Courier New" w:cs="Courier New"/>
              </w:rPr>
              <w:t>An option is provided to statistically compare &lt;b&gt;the group with the &lt;i&gt;highest&lt;/i&gt; rate to each other group in that category&lt;/b&gt;</w:t>
            </w:r>
            <w:r w:rsidR="00576E8F">
              <w:rPr>
                <w:rFonts w:ascii="Courier New" w:hAnsi="Courier New" w:cs="Courier New"/>
              </w:rPr>
              <w:t>. Click on the &lt;b&gt;’Compare to group with:’&lt;/b&gt; help icon for more information.</w:t>
            </w:r>
          </w:p>
          <w:p w14:paraId="1017CC5B" w14:textId="0D472799" w:rsidR="00DA19A6" w:rsidRPr="00ED4639" w:rsidRDefault="00DA19A6" w:rsidP="008D52FA">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A5E46C3" w14:textId="75A57883" w:rsidR="008D52FA" w:rsidRPr="002A2707" w:rsidRDefault="008D52FA" w:rsidP="008D52FA">
            <w:pPr>
              <w:rPr>
                <w:rFonts w:ascii="Courier New" w:hAnsi="Courier New" w:cs="Courier New"/>
              </w:rPr>
            </w:pPr>
            <w:r w:rsidRPr="00ED4639">
              <w:rPr>
                <w:rFonts w:ascii="Courier New" w:hAnsi="Courier New" w:cs="Courier New"/>
              </w:rPr>
              <w:t>In many instances, not all groups within a demographic category will be shown because all rates based on fewer than 20 deaths are excluded, to avoid misleading observations from very unstable rates.</w:t>
            </w:r>
          </w:p>
        </w:tc>
      </w:tr>
      <w:tr w:rsidR="008D52FA" w14:paraId="359441D2" w14:textId="77777777" w:rsidTr="000D5B60">
        <w:tc>
          <w:tcPr>
            <w:tcW w:w="2547" w:type="dxa"/>
            <w:shd w:val="clear" w:color="auto" w:fill="FFC000"/>
          </w:tcPr>
          <w:p w14:paraId="5BE3696F" w14:textId="5857143C" w:rsidR="008D52FA" w:rsidRPr="008D52FA" w:rsidRDefault="008D52FA">
            <w:pPr>
              <w:rPr>
                <w:rFonts w:ascii="Courier New" w:hAnsi="Courier New" w:cs="Courier New"/>
              </w:rPr>
            </w:pPr>
            <w:proofErr w:type="spellStart"/>
            <w:r w:rsidRPr="008D52FA">
              <w:rPr>
                <w:rFonts w:ascii="Courier New" w:hAnsi="Courier New" w:cs="Courier New"/>
              </w:rPr>
              <w:lastRenderedPageBreak/>
              <w:t>ageRaceFocusTab</w:t>
            </w:r>
            <w:proofErr w:type="spellEnd"/>
          </w:p>
        </w:tc>
        <w:tc>
          <w:tcPr>
            <w:tcW w:w="6803" w:type="dxa"/>
            <w:shd w:val="clear" w:color="auto" w:fill="FFC000"/>
          </w:tcPr>
          <w:p w14:paraId="7C84CB1E" w14:textId="77777777" w:rsidR="008D52FA" w:rsidRDefault="008D52FA" w:rsidP="008D52FA">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the Data Type tool. The Grouping Variable tool allows users to view the data either by Age Group or by Race/Ethnicity. </w:t>
            </w:r>
          </w:p>
          <w:p w14:paraId="0D713783" w14:textId="77777777" w:rsidR="008D52FA" w:rsidRDefault="008D52FA" w:rsidP="008D52FA">
            <w:pPr>
              <w:spacing w:after="0"/>
              <w:rPr>
                <w:rFonts w:ascii="Courier New" w:hAnsi="Courier New" w:cs="Courier New"/>
              </w:rPr>
            </w:pPr>
            <w:r w:rsidRPr="00F44E6D">
              <w:rPr>
                <w:rFonts w:ascii="Courier New" w:hAnsi="Courier New" w:cs="Courier New"/>
              </w:rPr>
              <w:t>&lt;</w:t>
            </w:r>
            <w:proofErr w:type="spellStart"/>
            <w:r w:rsidRPr="00F44E6D">
              <w:rPr>
                <w:rFonts w:ascii="Courier New" w:hAnsi="Courier New" w:cs="Courier New"/>
              </w:rPr>
              <w:t>br</w:t>
            </w:r>
            <w:proofErr w:type="spellEnd"/>
            <w:r w:rsidRPr="00F44E6D">
              <w:rPr>
                <w:rFonts w:ascii="Courier New" w:hAnsi="Courier New" w:cs="Courier New"/>
              </w:rPr>
              <w:t>&gt;&lt;</w:t>
            </w:r>
            <w:proofErr w:type="spellStart"/>
            <w:r w:rsidRPr="00F44E6D">
              <w:rPr>
                <w:rFonts w:ascii="Courier New" w:hAnsi="Courier New" w:cs="Courier New"/>
              </w:rPr>
              <w:t>br</w:t>
            </w:r>
            <w:proofErr w:type="spellEnd"/>
            <w:r w:rsidRPr="00F44E6D">
              <w:rPr>
                <w:rFonts w:ascii="Courier New" w:hAnsi="Courier New" w:cs="Courier New"/>
              </w:rPr>
              <w:t>&gt;</w:t>
            </w:r>
          </w:p>
          <w:p w14:paraId="3E509C98" w14:textId="4B6B4893" w:rsidR="008D52FA" w:rsidRPr="002A2707" w:rsidRDefault="008D52FA" w:rsidP="008D52FA">
            <w:pPr>
              <w:rPr>
                <w:rFonts w:ascii="Courier New" w:hAnsi="Courier New" w:cs="Courier New"/>
              </w:rPr>
            </w:pPr>
            <w:r w:rsidRPr="000233BC">
              <w:rPr>
                <w:rFonts w:ascii="Courier New" w:hAnsi="Courier New" w:cs="Courier New"/>
              </w:rPr>
              <w:t xml:space="preserve">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w:t>
            </w:r>
            <w:r w:rsidRPr="000233BC">
              <w:rPr>
                <w:rFonts w:ascii="Courier New" w:hAnsi="Courier New" w:cs="Courier New"/>
              </w:rPr>
              <w:lastRenderedPageBreak/>
              <w:t>selected groups with varied axis scales. The Free scale can enhance the viewability of some data.</w:t>
            </w:r>
          </w:p>
        </w:tc>
      </w:tr>
      <w:tr w:rsidR="008D52FA" w14:paraId="714F03C9" w14:textId="77777777" w:rsidTr="000D5B60">
        <w:tc>
          <w:tcPr>
            <w:tcW w:w="2547" w:type="dxa"/>
            <w:shd w:val="clear" w:color="auto" w:fill="FFC000"/>
          </w:tcPr>
          <w:p w14:paraId="5C9B21FF" w14:textId="2606BFBB" w:rsidR="008D52FA" w:rsidRPr="008D52FA" w:rsidRDefault="008D52FA">
            <w:pPr>
              <w:rPr>
                <w:rFonts w:ascii="Courier New" w:hAnsi="Courier New" w:cs="Courier New"/>
              </w:rPr>
            </w:pPr>
            <w:proofErr w:type="spellStart"/>
            <w:r>
              <w:rPr>
                <w:rFonts w:ascii="Courier New" w:hAnsi="Courier New" w:cs="Courier New"/>
              </w:rPr>
              <w:lastRenderedPageBreak/>
              <w:t>deathHospED</w:t>
            </w:r>
            <w:r w:rsidRPr="002524B0">
              <w:rPr>
                <w:rFonts w:ascii="Courier New" w:hAnsi="Courier New" w:cs="Courier New"/>
              </w:rPr>
              <w:t>Tab</w:t>
            </w:r>
            <w:proofErr w:type="spellEnd"/>
          </w:p>
        </w:tc>
        <w:tc>
          <w:tcPr>
            <w:tcW w:w="6803" w:type="dxa"/>
            <w:shd w:val="clear" w:color="auto" w:fill="FFC000"/>
          </w:tcPr>
          <w:p w14:paraId="467428D3" w14:textId="4E61EABD" w:rsidR="008D52FA" w:rsidRPr="002A2707" w:rsidRDefault="008D52FA">
            <w:pPr>
              <w:rPr>
                <w:rFonts w:ascii="Courier New" w:hAnsi="Courier New" w:cs="Courier New"/>
              </w:rPr>
            </w:pPr>
            <w:r w:rsidRPr="002524B0">
              <w:rPr>
                <w:rFonts w:ascii="Courier New" w:hAnsi="Courier New" w:cs="Courier New"/>
              </w:rPr>
              <w:t>This tab displays a snapshot of cause-of-death, hospitalization, or emergency department visit rankings side-by-side for either a selected county or the whole state. The Grouping Variable tool allows users to view the data either by Age Group or by Race/Ethnicity. The option chosen under the Sort by tool will rank the causes for the specific Age Group or Race/Ethnicity selected. Different measures, including Number, Crude Rate, and Adjusted Rate can be viewed by selecting one of these options in the Measure tool.</w:t>
            </w:r>
          </w:p>
        </w:tc>
      </w:tr>
      <w:tr w:rsidR="006E325A" w14:paraId="170B6034" w14:textId="77777777" w:rsidTr="000D5B60">
        <w:tc>
          <w:tcPr>
            <w:tcW w:w="2547" w:type="dxa"/>
            <w:shd w:val="clear" w:color="auto" w:fill="FFC000"/>
          </w:tcPr>
          <w:p w14:paraId="71D32E32" w14:textId="65E7BAC6" w:rsidR="006E325A" w:rsidRDefault="006E325A">
            <w:pPr>
              <w:rPr>
                <w:rFonts w:ascii="Courier New" w:hAnsi="Courier New" w:cs="Courier New"/>
              </w:rPr>
            </w:pPr>
            <w:proofErr w:type="spellStart"/>
            <w:r>
              <w:rPr>
                <w:rFonts w:ascii="Courier New" w:hAnsi="Courier New" w:cs="Courier New"/>
              </w:rPr>
              <w:t>demographicsTab</w:t>
            </w:r>
            <w:proofErr w:type="spellEnd"/>
          </w:p>
        </w:tc>
        <w:tc>
          <w:tcPr>
            <w:tcW w:w="6803" w:type="dxa"/>
            <w:shd w:val="clear" w:color="auto" w:fill="FFC000"/>
          </w:tcPr>
          <w:p w14:paraId="09C9BA68" w14:textId="05F5355F" w:rsidR="006E325A" w:rsidRDefault="006E325A" w:rsidP="006E325A">
            <w:r>
              <w:t>This tab displays the</w:t>
            </w:r>
            <w:r w:rsidRPr="009E20BC">
              <w:t xml:space="preserve"> </w:t>
            </w:r>
            <w:r>
              <w:t>population composition of California or a selected county for race/ethnicity, age, sex, and for trends in these demographic characteristics over time. All charts on this tab are interactive, and hovering over any location will show corresponding numbers and percentages.</w:t>
            </w:r>
          </w:p>
          <w:p w14:paraId="2B0D2A9F" w14:textId="36C8BEB9" w:rsidR="006E325A" w:rsidRDefault="006E325A" w:rsidP="006E325A">
            <w:r>
              <w:t>&lt;</w:t>
            </w:r>
            <w:proofErr w:type="spellStart"/>
            <w:r>
              <w:t>br</w:t>
            </w:r>
            <w:proofErr w:type="spellEnd"/>
            <w:r>
              <w:t>&gt;&lt;</w:t>
            </w:r>
            <w:proofErr w:type="spellStart"/>
            <w:r>
              <w:t>br</w:t>
            </w:r>
            <w:proofErr w:type="spellEnd"/>
            <w:r>
              <w:t>&gt;</w:t>
            </w:r>
          </w:p>
          <w:p w14:paraId="1B00EF31" w14:textId="4E4993CD" w:rsidR="006E325A" w:rsidRDefault="006E325A" w:rsidP="006E325A">
            <w:r>
              <w:t xml:space="preserve">Population by Race/Ethnicity (Top Left) shows the racial/ethnic population composition within the state, or selected county. </w:t>
            </w:r>
          </w:p>
          <w:p w14:paraId="77B7FC15" w14:textId="506C068F" w:rsidR="006E325A" w:rsidRDefault="006E325A" w:rsidP="006E325A">
            <w:r>
              <w:t>&lt;</w:t>
            </w:r>
            <w:proofErr w:type="spellStart"/>
            <w:r>
              <w:t>br</w:t>
            </w:r>
            <w:proofErr w:type="spellEnd"/>
            <w:r>
              <w:t>&gt;&lt;</w:t>
            </w:r>
            <w:proofErr w:type="spellStart"/>
            <w:r>
              <w:t>br</w:t>
            </w:r>
            <w:proofErr w:type="spellEnd"/>
            <w:r>
              <w:t>&gt;</w:t>
            </w:r>
          </w:p>
          <w:p w14:paraId="0DE4E240" w14:textId="5B448AFE" w:rsidR="006E325A" w:rsidRDefault="006E325A" w:rsidP="006E325A">
            <w:r>
              <w:t xml:space="preserve">Population Pyramid (Top Right) shows the age distribution for both the males and females within the state or selected county. Ages are separated into 5-year groupings (except for the oldest age group, which is grouped as 100+). </w:t>
            </w:r>
          </w:p>
          <w:p w14:paraId="6F951374" w14:textId="69A7B2B8" w:rsidR="006E325A" w:rsidRDefault="006E325A" w:rsidP="006E325A">
            <w:r>
              <w:t>&lt;</w:t>
            </w:r>
            <w:proofErr w:type="spellStart"/>
            <w:r>
              <w:t>br</w:t>
            </w:r>
            <w:proofErr w:type="spellEnd"/>
            <w:r>
              <w:t>&gt;&lt;</w:t>
            </w:r>
            <w:proofErr w:type="spellStart"/>
            <w:r>
              <w:t>br</w:t>
            </w:r>
            <w:proofErr w:type="spellEnd"/>
            <w:r>
              <w:t>&gt;</w:t>
            </w:r>
          </w:p>
          <w:p w14:paraId="20C8749D" w14:textId="61802777" w:rsidR="006E325A" w:rsidRDefault="006E325A" w:rsidP="006E325A">
            <w:r>
              <w:t>Population by Race/Ethnicity and Age Groups (Bottom Left) shows the age group composition within each race/ethnic group for the state or selected county. Each horizontal bar (representing a specified race/ethnic group) is divided into sections/colors (representing their respective age group – see legend). One can hover-over each section of the bars to view the exact population count for a specific age and race/ethnic group, and the percentage of the age group population making up the respective race/ethnic group population.</w:t>
            </w:r>
          </w:p>
          <w:p w14:paraId="0C76EC48" w14:textId="2B393AB2" w:rsidR="006E325A" w:rsidRDefault="006E325A" w:rsidP="006E325A">
            <w:r>
              <w:t>&lt;</w:t>
            </w:r>
            <w:proofErr w:type="spellStart"/>
            <w:r>
              <w:t>br</w:t>
            </w:r>
            <w:proofErr w:type="spellEnd"/>
            <w:r>
              <w:t>&gt;&lt;</w:t>
            </w:r>
            <w:proofErr w:type="spellStart"/>
            <w:r>
              <w:t>br</w:t>
            </w:r>
            <w:proofErr w:type="spellEnd"/>
            <w:r>
              <w:t>&gt;</w:t>
            </w:r>
          </w:p>
          <w:p w14:paraId="4DA03B2F" w14:textId="209EA5BC" w:rsidR="006E325A" w:rsidRPr="006E325A" w:rsidRDefault="006E325A">
            <w:r>
              <w:t>Population Trend (Bottom Right) shows trends from 2000-2020 for the total population, or grouped by selected demographic (sex, race/ethnicity, age group).</w:t>
            </w:r>
          </w:p>
        </w:tc>
      </w:tr>
      <w:tr w:rsidR="00146216" w14:paraId="48DEFAE8" w14:textId="77777777" w:rsidTr="000D5B60">
        <w:tc>
          <w:tcPr>
            <w:tcW w:w="2547" w:type="dxa"/>
            <w:shd w:val="clear" w:color="auto" w:fill="FFC000"/>
          </w:tcPr>
          <w:p w14:paraId="25C99D93" w14:textId="6F6B3434" w:rsidR="00146216" w:rsidRDefault="00146216">
            <w:pPr>
              <w:rPr>
                <w:rFonts w:ascii="Courier New" w:hAnsi="Courier New" w:cs="Courier New"/>
              </w:rPr>
            </w:pPr>
            <w:proofErr w:type="spellStart"/>
            <w:r>
              <w:rPr>
                <w:rFonts w:ascii="Courier New" w:hAnsi="Courier New" w:cs="Courier New"/>
              </w:rPr>
              <w:lastRenderedPageBreak/>
              <w:t>causeOfDeathTab</w:t>
            </w:r>
            <w:proofErr w:type="spellEnd"/>
          </w:p>
        </w:tc>
        <w:tc>
          <w:tcPr>
            <w:tcW w:w="6803" w:type="dxa"/>
            <w:shd w:val="clear" w:color="auto" w:fill="FFC000"/>
          </w:tcPr>
          <w:p w14:paraId="178F0EA4" w14:textId="77777777" w:rsidR="00146216" w:rsidRDefault="00146216" w:rsidP="006E325A">
            <w:r w:rsidRPr="00146216">
              <w:t>This multi-chart emphasizes that there are many ways to view the health status of Californians. Public health looks across multiple measures to identify public health challenges.</w:t>
            </w:r>
          </w:p>
          <w:p w14:paraId="6510F5A1" w14:textId="77777777" w:rsidR="00146216" w:rsidRDefault="00146216" w:rsidP="006E325A">
            <w:r>
              <w:t>&lt;</w:t>
            </w:r>
            <w:proofErr w:type="spellStart"/>
            <w:r>
              <w:t>br</w:t>
            </w:r>
            <w:proofErr w:type="spellEnd"/>
            <w:r>
              <w:t>&gt;&lt;</w:t>
            </w:r>
            <w:proofErr w:type="spellStart"/>
            <w:r>
              <w:t>br</w:t>
            </w:r>
            <w:proofErr w:type="spellEnd"/>
            <w:r>
              <w:t>&gt;</w:t>
            </w:r>
          </w:p>
          <w:p w14:paraId="42AED99C" w14:textId="461A0AA3" w:rsidR="00200CCA" w:rsidRDefault="00200CCA" w:rsidP="006E325A">
            <w:r w:rsidRPr="00200CCA">
              <w:t>The</w:t>
            </w:r>
            <w:r>
              <w:t xml:space="preserve">se charts </w:t>
            </w:r>
            <w:r w:rsidRPr="00200CCA">
              <w:t>use measures relating to deaths (number, years of life lost (YLL), increase</w:t>
            </w:r>
            <w:r>
              <w:t>/decrease</w:t>
            </w:r>
            <w:r w:rsidRPr="00200CCA">
              <w:t>, and race/ethnicity disparity)</w:t>
            </w:r>
            <w:r>
              <w:t>.</w:t>
            </w:r>
          </w:p>
        </w:tc>
      </w:tr>
      <w:tr w:rsidR="00146216" w14:paraId="2B71A603" w14:textId="77777777" w:rsidTr="000D5B60">
        <w:tc>
          <w:tcPr>
            <w:tcW w:w="2547" w:type="dxa"/>
            <w:shd w:val="clear" w:color="auto" w:fill="FFC000"/>
          </w:tcPr>
          <w:p w14:paraId="68A5B965" w14:textId="526610EE" w:rsidR="00146216" w:rsidRDefault="00146216">
            <w:pPr>
              <w:rPr>
                <w:rFonts w:ascii="Courier New" w:hAnsi="Courier New" w:cs="Courier New"/>
              </w:rPr>
            </w:pPr>
            <w:proofErr w:type="spellStart"/>
            <w:r>
              <w:rPr>
                <w:rFonts w:ascii="Courier New" w:hAnsi="Courier New" w:cs="Courier New"/>
              </w:rPr>
              <w:t>nonFatalMeasuresTab</w:t>
            </w:r>
            <w:proofErr w:type="spellEnd"/>
          </w:p>
        </w:tc>
        <w:tc>
          <w:tcPr>
            <w:tcW w:w="6803" w:type="dxa"/>
            <w:shd w:val="clear" w:color="auto" w:fill="FFC000"/>
          </w:tcPr>
          <w:p w14:paraId="071DA6C5" w14:textId="3058547D" w:rsidR="00146216" w:rsidRDefault="00146216" w:rsidP="00146216">
            <w:r w:rsidRPr="00146216">
              <w:t>This multi-chart emphasizes that there are many ways to view the health status of Californians. Public health looks across multiple measures to identify public health challenges</w:t>
            </w:r>
          </w:p>
          <w:p w14:paraId="393138AF" w14:textId="77777777" w:rsidR="00200CCA" w:rsidRDefault="00200CCA" w:rsidP="00146216"/>
          <w:p w14:paraId="7879928E" w14:textId="77777777" w:rsidR="00146216" w:rsidRDefault="00146216" w:rsidP="00146216">
            <w:r>
              <w:t>&lt;</w:t>
            </w:r>
            <w:proofErr w:type="spellStart"/>
            <w:r>
              <w:t>br</w:t>
            </w:r>
            <w:proofErr w:type="spellEnd"/>
            <w:r>
              <w:t>&gt;&lt;</w:t>
            </w:r>
            <w:proofErr w:type="spellStart"/>
            <w:r>
              <w:t>br</w:t>
            </w:r>
            <w:proofErr w:type="spellEnd"/>
            <w:r>
              <w:t>&gt;</w:t>
            </w:r>
          </w:p>
          <w:p w14:paraId="38C6532D" w14:textId="0980A71A" w:rsidR="00200CCA" w:rsidRDefault="00200CCA" w:rsidP="00146216">
            <w:r w:rsidRPr="00200CCA">
              <w:t>The</w:t>
            </w:r>
            <w:r>
              <w:t xml:space="preserve">se charts </w:t>
            </w:r>
            <w:r w:rsidRPr="00200CCA">
              <w:t>look at additional lenses of public health burden (hospitalizations, emergency department (ED) visits, reportable diseases</w:t>
            </w:r>
            <w:r>
              <w:t>).</w:t>
            </w:r>
          </w:p>
        </w:tc>
      </w:tr>
      <w:tr w:rsidR="00146216" w14:paraId="3A7963E1" w14:textId="77777777" w:rsidTr="000D5B60">
        <w:tc>
          <w:tcPr>
            <w:tcW w:w="2547" w:type="dxa"/>
            <w:shd w:val="clear" w:color="auto" w:fill="FFC000"/>
          </w:tcPr>
          <w:p w14:paraId="0D2A3369" w14:textId="31A62A7A" w:rsidR="00146216" w:rsidRDefault="00146216">
            <w:pPr>
              <w:rPr>
                <w:rFonts w:ascii="Courier New" w:hAnsi="Courier New" w:cs="Courier New"/>
              </w:rPr>
            </w:pPr>
            <w:proofErr w:type="spellStart"/>
            <w:r>
              <w:rPr>
                <w:rFonts w:ascii="Courier New" w:hAnsi="Courier New" w:cs="Courier New"/>
              </w:rPr>
              <w:t>stateMeasuresTab</w:t>
            </w:r>
            <w:proofErr w:type="spellEnd"/>
          </w:p>
        </w:tc>
        <w:tc>
          <w:tcPr>
            <w:tcW w:w="6803" w:type="dxa"/>
            <w:shd w:val="clear" w:color="auto" w:fill="FFC000"/>
          </w:tcPr>
          <w:p w14:paraId="13CA0A7D" w14:textId="77777777" w:rsidR="00146216" w:rsidRDefault="00146216" w:rsidP="00146216">
            <w:r w:rsidRPr="00146216">
              <w:t>This multi-chart emphasizes that there are many ways to view the health status of Californians. Public health looks across multiple measures to identify public health challenges.</w:t>
            </w:r>
          </w:p>
          <w:p w14:paraId="3AC86CFC" w14:textId="77777777" w:rsidR="00146216" w:rsidRDefault="00146216" w:rsidP="00146216">
            <w:r>
              <w:t>&lt;</w:t>
            </w:r>
            <w:proofErr w:type="spellStart"/>
            <w:r>
              <w:t>br</w:t>
            </w:r>
            <w:proofErr w:type="spellEnd"/>
            <w:r>
              <w:t>&gt;&lt;</w:t>
            </w:r>
            <w:proofErr w:type="spellStart"/>
            <w:r>
              <w:t>br</w:t>
            </w:r>
            <w:proofErr w:type="spellEnd"/>
            <w:r>
              <w:t>&gt;</w:t>
            </w:r>
          </w:p>
          <w:p w14:paraId="270308E8" w14:textId="31B30911" w:rsidR="00200CCA" w:rsidRDefault="00200CCA" w:rsidP="00146216">
            <w:r w:rsidRPr="00200CCA">
              <w:t>The</w:t>
            </w:r>
            <w:r>
              <w:t xml:space="preserve">se charts are only available at the state-level, and </w:t>
            </w:r>
            <w:r w:rsidRPr="00200CCA">
              <w:t>look at additional lenses of public health burden (</w:t>
            </w:r>
            <w:r>
              <w:t>disability and risk factors).</w:t>
            </w:r>
          </w:p>
        </w:tc>
      </w:tr>
    </w:tbl>
    <w:p w14:paraId="4B5A90BF" w14:textId="77777777" w:rsidR="001A7C6B" w:rsidRDefault="001A7C6B"/>
    <w:sectPr w:rsidR="001A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249F"/>
    <w:multiLevelType w:val="hybridMultilevel"/>
    <w:tmpl w:val="3A448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74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6B"/>
    <w:rsid w:val="000C03B4"/>
    <w:rsid w:val="000D37A4"/>
    <w:rsid w:val="000D5B60"/>
    <w:rsid w:val="00146216"/>
    <w:rsid w:val="001A7C6B"/>
    <w:rsid w:val="001D5B86"/>
    <w:rsid w:val="00200CCA"/>
    <w:rsid w:val="002017FD"/>
    <w:rsid w:val="002939D0"/>
    <w:rsid w:val="002F48C1"/>
    <w:rsid w:val="00422062"/>
    <w:rsid w:val="00426E26"/>
    <w:rsid w:val="00456D86"/>
    <w:rsid w:val="00576E8F"/>
    <w:rsid w:val="005E0AB5"/>
    <w:rsid w:val="00643855"/>
    <w:rsid w:val="006C7AE5"/>
    <w:rsid w:val="006E325A"/>
    <w:rsid w:val="006F0616"/>
    <w:rsid w:val="006F4E46"/>
    <w:rsid w:val="0075316A"/>
    <w:rsid w:val="007874FB"/>
    <w:rsid w:val="00806E3D"/>
    <w:rsid w:val="008D52FA"/>
    <w:rsid w:val="00901B32"/>
    <w:rsid w:val="009C3BC9"/>
    <w:rsid w:val="00A14AB6"/>
    <w:rsid w:val="00A27BEE"/>
    <w:rsid w:val="00A80A75"/>
    <w:rsid w:val="00A9337B"/>
    <w:rsid w:val="00CB4042"/>
    <w:rsid w:val="00CD28A5"/>
    <w:rsid w:val="00D02DD7"/>
    <w:rsid w:val="00D266F1"/>
    <w:rsid w:val="00DA19A6"/>
    <w:rsid w:val="00E7489E"/>
    <w:rsid w:val="00E90697"/>
    <w:rsid w:val="00F24DC9"/>
    <w:rsid w:val="00FB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1B17"/>
  <w15:chartTrackingRefBased/>
  <w15:docId w15:val="{55586AE0-4FE2-4F9E-BC34-2ADAD416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DC9"/>
    <w:pPr>
      <w:spacing w:after="160" w:line="259" w:lineRule="auto"/>
      <w:ind w:left="720"/>
      <w:contextualSpacing/>
    </w:pPr>
  </w:style>
  <w:style w:type="character" w:styleId="CommentReference">
    <w:name w:val="annotation reference"/>
    <w:basedOn w:val="DefaultParagraphFont"/>
    <w:uiPriority w:val="99"/>
    <w:semiHidden/>
    <w:unhideWhenUsed/>
    <w:rsid w:val="00F24DC9"/>
    <w:rPr>
      <w:sz w:val="16"/>
      <w:szCs w:val="16"/>
    </w:rPr>
  </w:style>
  <w:style w:type="paragraph" w:styleId="CommentText">
    <w:name w:val="annotation text"/>
    <w:basedOn w:val="Normal"/>
    <w:link w:val="CommentTextChar"/>
    <w:uiPriority w:val="99"/>
    <w:semiHidden/>
    <w:unhideWhenUsed/>
    <w:rsid w:val="00F24DC9"/>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F24D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66285">
      <w:bodyDiv w:val="1"/>
      <w:marLeft w:val="0"/>
      <w:marRight w:val="0"/>
      <w:marTop w:val="0"/>
      <w:marBottom w:val="0"/>
      <w:divBdr>
        <w:top w:val="none" w:sz="0" w:space="0" w:color="auto"/>
        <w:left w:val="none" w:sz="0" w:space="0" w:color="auto"/>
        <w:bottom w:val="none" w:sz="0" w:space="0" w:color="auto"/>
        <w:right w:val="none" w:sz="0" w:space="0" w:color="auto"/>
      </w:divBdr>
    </w:div>
    <w:div w:id="883904175">
      <w:bodyDiv w:val="1"/>
      <w:marLeft w:val="0"/>
      <w:marRight w:val="0"/>
      <w:marTop w:val="0"/>
      <w:marBottom w:val="0"/>
      <w:divBdr>
        <w:top w:val="none" w:sz="0" w:space="0" w:color="auto"/>
        <w:left w:val="none" w:sz="0" w:space="0" w:color="auto"/>
        <w:bottom w:val="none" w:sz="0" w:space="0" w:color="auto"/>
        <w:right w:val="none" w:sz="0" w:space="0" w:color="auto"/>
      </w:divBdr>
      <w:divsChild>
        <w:div w:id="1015577710">
          <w:marLeft w:val="0"/>
          <w:marRight w:val="0"/>
          <w:marTop w:val="0"/>
          <w:marBottom w:val="0"/>
          <w:divBdr>
            <w:top w:val="none" w:sz="0" w:space="0" w:color="auto"/>
            <w:left w:val="none" w:sz="0" w:space="0" w:color="auto"/>
            <w:bottom w:val="none" w:sz="0" w:space="0" w:color="auto"/>
            <w:right w:val="none" w:sz="0" w:space="0" w:color="auto"/>
          </w:divBdr>
        </w:div>
      </w:divsChild>
    </w:div>
    <w:div w:id="1388339280">
      <w:bodyDiv w:val="1"/>
      <w:marLeft w:val="0"/>
      <w:marRight w:val="0"/>
      <w:marTop w:val="0"/>
      <w:marBottom w:val="0"/>
      <w:divBdr>
        <w:top w:val="none" w:sz="0" w:space="0" w:color="auto"/>
        <w:left w:val="none" w:sz="0" w:space="0" w:color="auto"/>
        <w:bottom w:val="none" w:sz="0" w:space="0" w:color="auto"/>
        <w:right w:val="none" w:sz="0" w:space="0" w:color="auto"/>
      </w:divBdr>
      <w:divsChild>
        <w:div w:id="1508324037">
          <w:marLeft w:val="0"/>
          <w:marRight w:val="0"/>
          <w:marTop w:val="0"/>
          <w:marBottom w:val="0"/>
          <w:divBdr>
            <w:top w:val="none" w:sz="0" w:space="0" w:color="auto"/>
            <w:left w:val="none" w:sz="0" w:space="0" w:color="auto"/>
            <w:bottom w:val="none" w:sz="0" w:space="0" w:color="auto"/>
            <w:right w:val="none" w:sz="0" w:space="0" w:color="auto"/>
          </w:divBdr>
        </w:div>
      </w:divsChild>
    </w:div>
    <w:div w:id="1418285981">
      <w:bodyDiv w:val="1"/>
      <w:marLeft w:val="0"/>
      <w:marRight w:val="0"/>
      <w:marTop w:val="0"/>
      <w:marBottom w:val="0"/>
      <w:divBdr>
        <w:top w:val="none" w:sz="0" w:space="0" w:color="auto"/>
        <w:left w:val="none" w:sz="0" w:space="0" w:color="auto"/>
        <w:bottom w:val="none" w:sz="0" w:space="0" w:color="auto"/>
        <w:right w:val="none" w:sz="0" w:space="0" w:color="auto"/>
      </w:divBdr>
      <w:divsChild>
        <w:div w:id="1466116358">
          <w:marLeft w:val="0"/>
          <w:marRight w:val="0"/>
          <w:marTop w:val="0"/>
          <w:marBottom w:val="0"/>
          <w:divBdr>
            <w:top w:val="none" w:sz="0" w:space="0" w:color="auto"/>
            <w:left w:val="none" w:sz="0" w:space="0" w:color="auto"/>
            <w:bottom w:val="none" w:sz="0" w:space="0" w:color="auto"/>
            <w:right w:val="none" w:sz="0" w:space="0" w:color="auto"/>
          </w:divBdr>
        </w:div>
      </w:divsChild>
    </w:div>
    <w:div w:id="1481996122">
      <w:bodyDiv w:val="1"/>
      <w:marLeft w:val="0"/>
      <w:marRight w:val="0"/>
      <w:marTop w:val="0"/>
      <w:marBottom w:val="0"/>
      <w:divBdr>
        <w:top w:val="none" w:sz="0" w:space="0" w:color="auto"/>
        <w:left w:val="none" w:sz="0" w:space="0" w:color="auto"/>
        <w:bottom w:val="none" w:sz="0" w:space="0" w:color="auto"/>
        <w:right w:val="none" w:sz="0" w:space="0" w:color="auto"/>
      </w:divBdr>
    </w:div>
    <w:div w:id="1811895175">
      <w:bodyDiv w:val="1"/>
      <w:marLeft w:val="0"/>
      <w:marRight w:val="0"/>
      <w:marTop w:val="0"/>
      <w:marBottom w:val="0"/>
      <w:divBdr>
        <w:top w:val="none" w:sz="0" w:space="0" w:color="auto"/>
        <w:left w:val="none" w:sz="0" w:space="0" w:color="auto"/>
        <w:bottom w:val="none" w:sz="0" w:space="0" w:color="auto"/>
        <w:right w:val="none" w:sz="0" w:space="0" w:color="auto"/>
      </w:divBdr>
      <w:divsChild>
        <w:div w:id="489059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1492</TotalTime>
  <Pages>20</Pages>
  <Words>5851</Words>
  <Characters>33354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34</cp:revision>
  <dcterms:created xsi:type="dcterms:W3CDTF">2021-03-23T18:51:00Z</dcterms:created>
  <dcterms:modified xsi:type="dcterms:W3CDTF">2024-07-01T16:46:00Z</dcterms:modified>
</cp:coreProperties>
</file>