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 xml:space="preserve">The presentation of these hospitalization data should be considered preliminary. There are </w:t>
            </w:r>
            <w:proofErr w:type="gramStart"/>
            <w:r w:rsidRPr="00107DE4">
              <w:rPr>
                <w:rFonts w:ascii="Courier New" w:hAnsi="Courier New" w:cs="Courier New"/>
              </w:rPr>
              <w:t>a number of</w:t>
            </w:r>
            <w:proofErr w:type="gramEnd"/>
            <w:r w:rsidRPr="00107DE4">
              <w:rPr>
                <w:rFonts w:ascii="Courier New" w:hAnsi="Courier New" w:cs="Courier New"/>
              </w:rPr>
              <w:t xml:space="preserve"> nuances and considerations relevant to interpreting these charts noted in the technical documentation. Of </w:t>
            </w:r>
            <w:proofErr w:type="gramStart"/>
            <w:r w:rsidRPr="00107DE4">
              <w:rPr>
                <w:rFonts w:ascii="Courier New" w:hAnsi="Courier New" w:cs="Courier New"/>
              </w:rPr>
              <w:t>particular note</w:t>
            </w:r>
            <w:proofErr w:type="gramEnd"/>
            <w:r w:rsidRPr="00107DE4">
              <w:rPr>
                <w:rFonts w:ascii="Courier New" w:hAnsi="Courier New" w:cs="Courier New"/>
              </w:rPr>
              <w:t xml:space="preserve">, the summaries of 'charges' shown, are specifically, &lt;u&gt;charges&lt;/u&gt; based on hospital administrative systems, and do not indicate the actual costs, reimbursements, or payments for those charges. </w:t>
            </w:r>
            <w:proofErr w:type="gramStart"/>
            <w:r w:rsidRPr="00107DE4">
              <w:rPr>
                <w:rFonts w:ascii="Courier New" w:hAnsi="Courier New" w:cs="Courier New"/>
              </w:rPr>
              <w:t>However</w:t>
            </w:r>
            <w:proofErr w:type="gramEnd"/>
            <w:r w:rsidRPr="00107DE4">
              <w:rPr>
                <w:rFonts w:ascii="Courier New" w:hAnsi="Courier New" w:cs="Courier New"/>
              </w:rPr>
              <w:t xml:space="preserve"> these charge data provide one lens of valuable information regarding the patterns of monetary burden. We are also </w:t>
            </w:r>
            <w:proofErr w:type="gramStart"/>
            <w:r w:rsidRPr="00107DE4">
              <w:rPr>
                <w:rFonts w:ascii="Courier New" w:hAnsi="Courier New" w:cs="Courier New"/>
              </w:rPr>
              <w:t>in the midst of</w:t>
            </w:r>
            <w:proofErr w:type="gramEnd"/>
            <w:r w:rsidRPr="00107DE4">
              <w:rPr>
                <w:rFonts w:ascii="Courier New" w:hAnsi="Courier New" w:cs="Courier New"/>
              </w:rPr>
              <w:t xml:space="preserve">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w:t>
            </w:r>
            <w:proofErr w:type="gramStart"/>
            <w:r w:rsidRPr="003703ED">
              <w:rPr>
                <w:rFonts w:ascii="Courier New" w:hAnsi="Courier New" w:cs="Courier New"/>
              </w:rPr>
              <w:t>A number of</w:t>
            </w:r>
            <w:proofErr w:type="gramEnd"/>
            <w:r w:rsidRPr="003703ED">
              <w:rPr>
                <w:rFonts w:ascii="Courier New" w:hAnsi="Courier New" w:cs="Courier New"/>
              </w:rPr>
              <w:t xml:space="preserve">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proofErr w:type="gramStart"/>
            <w:r w:rsidRPr="003703ED">
              <w:rPr>
                <w:rFonts w:ascii="Courier New" w:hAnsi="Courier New" w:cs="Courier New"/>
              </w:rPr>
              <w:t>In particular, for</w:t>
            </w:r>
            <w:proofErr w:type="gramEnd"/>
            <w:r w:rsidRPr="003703ED">
              <w:rPr>
                <w:rFonts w:ascii="Courier New" w:hAnsi="Courier New" w:cs="Courier New"/>
              </w:rPr>
              <w:t xml:space="preserve">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 xml:space="preserve">&lt;li style="margin-left: 40px"&gt;The &lt;b&gt;Top Level&lt;/b&gt; includes only the five most aggregated conditions (e.g. Cardiovascular diseases, Injuries) and All Causes </w:t>
            </w:r>
            <w:proofErr w:type="gramStart"/>
            <w:r w:rsidRPr="00500D4A">
              <w:rPr>
                <w:rFonts w:ascii="Courier New" w:hAnsi="Courier New" w:cs="Courier New"/>
              </w:rPr>
              <w:t>combined.&lt;</w:t>
            </w:r>
            <w:proofErr w:type="gramEnd"/>
            <w:r w:rsidRPr="00500D4A">
              <w:rPr>
                <w:rFonts w:ascii="Courier New" w:hAnsi="Courier New" w:cs="Courier New"/>
              </w:rPr>
              <w: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w:t>
            </w:r>
            <w:proofErr w:type="gramStart"/>
            <w:r w:rsidRPr="00500D4A">
              <w:rPr>
                <w:rFonts w:ascii="Courier New" w:hAnsi="Courier New" w:cs="Courier New"/>
              </w:rPr>
              <w:t>small number</w:t>
            </w:r>
            <w:proofErr w:type="gramEnd"/>
            <w:r w:rsidRPr="00500D4A">
              <w:rPr>
                <w:rFonts w:ascii="Courier New" w:hAnsi="Courier New" w:cs="Courier New"/>
              </w:rPr>
              <w:t xml:space="preserve">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proofErr w:type="spellStart"/>
            <w:r>
              <w:rPr>
                <w:rFonts w:ascii="Courier New" w:hAnsi="Courier New" w:cs="Courier New"/>
              </w:rPr>
              <w:t>levelShortHelp</w:t>
            </w:r>
            <w:proofErr w:type="spellEnd"/>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proofErr w:type="gramStart"/>
            <w:r>
              <w:rPr>
                <w:rFonts w:ascii="Courier New" w:hAnsi="Courier New" w:cs="Courier New"/>
              </w:rPr>
              <w:t>”</w:t>
            </w:r>
            <w:r w:rsidRPr="00500D4A">
              <w:rPr>
                <w:rFonts w:ascii="Courier New" w:hAnsi="Courier New" w:cs="Courier New"/>
              </w:rPr>
              <w:t>.&lt;</w:t>
            </w:r>
            <w:proofErr w:type="gramEnd"/>
            <w:r w:rsidRPr="00500D4A">
              <w:rPr>
                <w:rFonts w:ascii="Courier New" w:hAnsi="Courier New" w:cs="Courier New"/>
              </w:rPr>
              <w: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 xml:space="preserve">diagnosis categories. The categories correspond to a single organ system or etiology and, in general, are associated with a </w:t>
            </w:r>
            <w:proofErr w:type="gramStart"/>
            <w:r w:rsidRPr="00024BCE">
              <w:rPr>
                <w:rFonts w:ascii="Courier New" w:hAnsi="Courier New" w:cs="Courier New"/>
              </w:rPr>
              <w:t>particular medical</w:t>
            </w:r>
            <w:proofErr w:type="gramEnd"/>
            <w:r w:rsidRPr="00024BCE">
              <w:rPr>
                <w:rFonts w:ascii="Courier New" w:hAnsi="Courier New" w:cs="Courier New"/>
              </w:rPr>
              <w:t xml:space="preserve">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 xml:space="preserve">&lt;b&gt;Years of Life Lost&lt;/b&gt; sums all the years of life prematurely lost across all people that die from that </w:t>
            </w:r>
            <w:proofErr w:type="gramStart"/>
            <w:r w:rsidRPr="002A2707">
              <w:rPr>
                <w:rFonts w:ascii="Courier New" w:hAnsi="Courier New" w:cs="Courier New"/>
              </w:rPr>
              <w:t>condition, and</w:t>
            </w:r>
            <w:proofErr w:type="gramEnd"/>
            <w:r w:rsidRPr="002A2707">
              <w:rPr>
                <w:rFonts w:ascii="Courier New" w:hAnsi="Courier New" w:cs="Courier New"/>
              </w:rPr>
              <w:t xml:space="preserve">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w:t>
            </w:r>
            <w:proofErr w:type="gramStart"/>
            <w:r>
              <w:rPr>
                <w:rFonts w:ascii="Courier New" w:hAnsi="Courier New" w:cs="Courier New"/>
              </w:rPr>
              <w:t>population, and</w:t>
            </w:r>
            <w:proofErr w:type="gramEnd"/>
            <w:r>
              <w:rPr>
                <w:rFonts w:ascii="Courier New" w:hAnsi="Courier New" w:cs="Courier New"/>
              </w:rPr>
              <w:t xml:space="preserve">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 xml:space="preserve">Average Age at Death&lt;/b&gt; directly measures the mean age of death for a </w:t>
            </w:r>
            <w:proofErr w:type="gramStart"/>
            <w:r>
              <w:rPr>
                <w:rFonts w:ascii="Courier New" w:hAnsi="Courier New" w:cs="Courier New"/>
              </w:rPr>
              <w:t>particular condition</w:t>
            </w:r>
            <w:proofErr w:type="gramEnd"/>
            <w:r>
              <w:rPr>
                <w:rFonts w:ascii="Courier New" w:hAnsi="Courier New" w:cs="Courier New"/>
              </w:rPr>
              <w:t xml:space="preserve"> and/or for a particular geography. Younger average age at death has intrinsic greater impact on a </w:t>
            </w:r>
            <w:proofErr w:type="gramStart"/>
            <w:r>
              <w:rPr>
                <w:rFonts w:ascii="Courier New" w:hAnsi="Courier New" w:cs="Courier New"/>
              </w:rPr>
              <w:t>population, and</w:t>
            </w:r>
            <w:proofErr w:type="gramEnd"/>
            <w:r>
              <w:rPr>
                <w:rFonts w:ascii="Courier New" w:hAnsi="Courier New" w:cs="Courier New"/>
              </w:rPr>
              <w:t xml:space="preserve">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xml:space="preserve">="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w:t>
            </w:r>
            <w:proofErr w:type="gramStart"/>
            <w:r w:rsidRPr="008B0DE4">
              <w:rPr>
                <w:rFonts w:ascii="Courier New" w:hAnsi="Courier New" w:cs="Courier New"/>
              </w:rPr>
              <w:t>Top Level</w:t>
            </w:r>
            <w:proofErr w:type="gramEnd"/>
            <w:r w:rsidRPr="008B0DE4">
              <w:rPr>
                <w:rFonts w:ascii="Courier New" w:hAnsi="Courier New" w:cs="Courier New"/>
              </w:rPr>
              <w:t xml:space="preserve">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proofErr w:type="gramStart"/>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proofErr w:type="gram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 xml:space="preserve">The list of detailed ICD-10 codes as they map to all conditions can be found &lt;a target="_blank" </w:t>
            </w:r>
            <w:proofErr w:type="spellStart"/>
            <w:r w:rsidR="006F0616" w:rsidRPr="006F0616">
              <w:rPr>
                <w:rFonts w:ascii="Courier New" w:hAnsi="Courier New" w:cs="Courier New"/>
              </w:rPr>
              <w:t>rel</w:t>
            </w:r>
            <w:proofErr w:type="spellEnd"/>
            <w:r w:rsidR="006F0616" w:rsidRPr="006F0616">
              <w:rPr>
                <w:rFonts w:ascii="Courier New" w:hAnsi="Courier New" w:cs="Courier New"/>
              </w:rPr>
              <w:t>="</w:t>
            </w:r>
            <w:proofErr w:type="spellStart"/>
            <w:r w:rsidR="006F0616" w:rsidRPr="006F0616">
              <w:rPr>
                <w:rFonts w:ascii="Courier New" w:hAnsi="Courier New" w:cs="Courier New"/>
              </w:rPr>
              <w:t>noopener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noreferrer</w:t>
            </w:r>
            <w:proofErr w:type="spellEnd"/>
            <w:proofErr w:type="gramStart"/>
            <w:r w:rsidR="006F0616" w:rsidRPr="006F0616">
              <w:rPr>
                <w:rFonts w:ascii="Courier New" w:hAnsi="Courier New" w:cs="Courier New"/>
              </w:rPr>
              <w:t xml:space="preserve">"  </w:t>
            </w:r>
            <w:proofErr w:type="spellStart"/>
            <w:r w:rsidR="006F0616" w:rsidRPr="006F0616">
              <w:rPr>
                <w:rFonts w:ascii="Courier New" w:hAnsi="Courier New" w:cs="Courier New"/>
              </w:rPr>
              <w:t>href</w:t>
            </w:r>
            <w:proofErr w:type="spellEnd"/>
            <w:proofErr w:type="gramEnd"/>
            <w:r w:rsidR="006F0616" w:rsidRPr="006F0616">
              <w:rPr>
                <w:rFonts w:ascii="Courier New" w:hAnsi="Courier New" w:cs="Courier New"/>
              </w:rPr>
              <w:t>="icd10_to_CAUSE.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 xml:space="preserve">&lt;/b&gt;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w:t>
            </w:r>
            <w:proofErr w:type="gramStart"/>
            <w:r>
              <w:rPr>
                <w:rFonts w:ascii="Courier New" w:hAnsi="Courier New" w:cs="Courier New"/>
              </w:rPr>
              <w:t>checked, and</w:t>
            </w:r>
            <w:proofErr w:type="gramEnd"/>
            <w:r>
              <w:rPr>
                <w:rFonts w:ascii="Courier New" w:hAnsi="Courier New" w:cs="Courier New"/>
              </w:rPr>
              <w:t xml:space="preserve">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lastRenderedPageBreak/>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w:t>
            </w:r>
            <w:proofErr w:type="gramStart"/>
            <w:r>
              <w:rPr>
                <w:rFonts w:ascii="Courier New" w:hAnsi="Courier New" w:cs="Courier New"/>
              </w:rPr>
              <w:t>Visits)</w:t>
            </w:r>
            <w:r w:rsidRPr="000440BB">
              <w:rPr>
                <w:rFonts w:ascii="Courier New" w:hAnsi="Courier New" w:cs="Courier New"/>
              </w:rPr>
              <w:t>&lt;</w:t>
            </w:r>
            <w:proofErr w:type="gramEnd"/>
            <w:r w:rsidRPr="000440BB">
              <w:rPr>
                <w:rFonts w:ascii="Courier New" w:hAnsi="Courier New" w:cs="Courier New"/>
              </w:rPr>
              <w: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lastRenderedPageBreak/>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proofErr w:type="spellStart"/>
            <w:r>
              <w:rPr>
                <w:rFonts w:ascii="Courier New" w:hAnsi="Courier New" w:cs="Courier New"/>
              </w:rPr>
              <w:t>broadGroupHelp</w:t>
            </w:r>
            <w:proofErr w:type="spellEnd"/>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w:t>
            </w:r>
            <w:proofErr w:type="gramStart"/>
            <w:r w:rsidRPr="002A2707">
              <w:rPr>
                <w:rFonts w:ascii="Courier New" w:hAnsi="Courier New" w:cs="Courier New"/>
              </w:rPr>
              <w:t>as a whole or</w:t>
            </w:r>
            <w:proofErr w:type="gramEnd"/>
            <w:r w:rsidRPr="002A2707">
              <w:rPr>
                <w:rFonts w:ascii="Courier New" w:hAnsi="Courier New" w:cs="Courier New"/>
              </w:rPr>
              <w:t xml:space="preserve">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w:t>
            </w:r>
            <w:proofErr w:type="gramStart"/>
            <w:r w:rsidRPr="002A2707">
              <w:rPr>
                <w:rFonts w:ascii="Courier New" w:hAnsi="Courier New" w:cs="Courier New"/>
              </w:rPr>
              <w:t>measures, and</w:t>
            </w:r>
            <w:proofErr w:type="gramEnd"/>
            <w:r w:rsidRPr="002A2707">
              <w:rPr>
                <w:rFonts w:ascii="Courier New" w:hAnsi="Courier New" w:cs="Courier New"/>
              </w:rPr>
              <w:t xml:space="preserve">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xml:space="preserve">; ranking on 'mean age at death' shows the conditions that impact young people the </w:t>
            </w:r>
            <w:proofErr w:type="gramStart"/>
            <w:r w:rsidRPr="002A2707">
              <w:rPr>
                <w:rFonts w:ascii="Courier New" w:hAnsi="Courier New" w:cs="Courier New"/>
              </w:rPr>
              <w:t>most, and</w:t>
            </w:r>
            <w:proofErr w:type="gramEnd"/>
            <w:r w:rsidRPr="002A2707">
              <w:rPr>
                <w:rFonts w:ascii="Courier New" w:hAnsi="Courier New" w:cs="Courier New"/>
              </w:rPr>
              <w:t xml:space="preserve">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w:t>
            </w:r>
            <w:proofErr w:type="gramStart"/>
            <w:r w:rsidRPr="002A2707">
              <w:rPr>
                <w:rFonts w:ascii="Courier New" w:hAnsi="Courier New" w:cs="Courier New"/>
              </w:rPr>
              <w:t>particular condition</w:t>
            </w:r>
            <w:proofErr w:type="gramEnd"/>
            <w:r w:rsidRPr="002A2707">
              <w:rPr>
                <w:rFonts w:ascii="Courier New" w:hAnsi="Courier New" w:cs="Courier New"/>
              </w:rPr>
              <w:t xml:space="preserve"> is the highest as well as highlighting geographical disparities of the condition.  Years of life </w:t>
            </w:r>
            <w:proofErr w:type="gramStart"/>
            <w:r w:rsidRPr="002A2707">
              <w:rPr>
                <w:rFonts w:ascii="Courier New" w:hAnsi="Courier New" w:cs="Courier New"/>
              </w:rPr>
              <w:t>lost</w:t>
            </w:r>
            <w:proofErr w:type="gramEnd"/>
            <w:r w:rsidRPr="002A2707">
              <w:rPr>
                <w:rFonts w:ascii="Courier New" w:hAnsi="Courier New" w:cs="Courier New"/>
              </w:rPr>
              <w:t xml:space="preserve">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proofErr w:type="spellStart"/>
            <w:r>
              <w:rPr>
                <w:rFonts w:ascii="Courier New" w:hAnsi="Courier New" w:cs="Courier New"/>
              </w:rPr>
              <w:lastRenderedPageBreak/>
              <w:t>mcodTab</w:t>
            </w:r>
            <w:proofErr w:type="spellEnd"/>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w:t>
            </w:r>
            <w:proofErr w:type="gramStart"/>
            <w:r>
              <w:t>”.&lt;</w:t>
            </w:r>
            <w:proofErr w:type="spellStart"/>
            <w:proofErr w:type="gramEnd"/>
            <w:r>
              <w:t>br</w:t>
            </w:r>
            <w:proofErr w:type="spellEnd"/>
            <w:r>
              <w:t>&gt;&lt;</w:t>
            </w:r>
            <w:proofErr w:type="spellStart"/>
            <w:r>
              <w:t>br</w:t>
            </w:r>
            <w:proofErr w:type="spellEnd"/>
            <w:r>
              <w:t>&gt;</w:t>
            </w:r>
          </w:p>
          <w:p w14:paraId="102054E4" w14:textId="437C8B0D" w:rsidR="00F24DC9" w:rsidRDefault="00F24DC9" w:rsidP="00F24DC9">
            <w:r>
              <w:t xml:space="preserve">It is important to note that, unlike analyses based on just primary causes of death, analyses based on multiple causes of death do not show a mutually exclusive set of numbers—most decedents are included in more than one (from a few to many) different causes of </w:t>
            </w:r>
            <w:proofErr w:type="gramStart"/>
            <w:r>
              <w:t>death.&lt;</w:t>
            </w:r>
            <w:proofErr w:type="spellStart"/>
            <w:proofErr w:type="gramEnd"/>
            <w:r>
              <w:t>br</w:t>
            </w:r>
            <w:proofErr w:type="spellEnd"/>
            <w:r>
              <w:t>&gt;&lt;</w:t>
            </w:r>
            <w:proofErr w:type="spellStart"/>
            <w:r>
              <w:t>br</w:t>
            </w:r>
            <w:proofErr w:type="spellEnd"/>
            <w:r>
              <w:t>&gt;</w:t>
            </w:r>
          </w:p>
          <w:p w14:paraId="436569CC" w14:textId="3C5B1F9B" w:rsidR="00F24DC9" w:rsidRDefault="00F24DC9" w:rsidP="00F24DC9">
            <w:r>
              <w:t xml:space="preserve">For some analyses of death data, use of MCOD information is essential, including, for example: in relation to drug overdose deaths (to identify specific substances), in relation to child maltreatment deaths, and mental health-associated </w:t>
            </w:r>
            <w:proofErr w:type="gramStart"/>
            <w:r>
              <w:t>deaths.&lt;</w:t>
            </w:r>
            <w:proofErr w:type="spellStart"/>
            <w:proofErr w:type="gramEnd"/>
            <w:r>
              <w:t>br</w:t>
            </w:r>
            <w:proofErr w:type="spellEnd"/>
            <w:r>
              <w:t>&gt;&lt;</w:t>
            </w:r>
            <w:proofErr w:type="spellStart"/>
            <w:r>
              <w:t>br</w:t>
            </w:r>
            <w:proofErr w:type="spellEnd"/>
            <w:r>
              <w:t>&gt;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w:t>
            </w:r>
            <w:proofErr w:type="gramStart"/>
            <w:r>
              <w:t>plots.&lt;</w:t>
            </w:r>
            <w:proofErr w:type="spellStart"/>
            <w:proofErr w:type="gramEnd"/>
            <w:r>
              <w:t>br</w:t>
            </w:r>
            <w:proofErr w:type="spellEnd"/>
            <w:r>
              <w:t>&gt;&lt;</w:t>
            </w:r>
            <w:proofErr w:type="spellStart"/>
            <w:r>
              <w:t>br</w:t>
            </w:r>
            <w:proofErr w:type="spellEnd"/>
            <w:r>
              <w:t>&gt;</w:t>
            </w:r>
          </w:p>
          <w:p w14:paraId="31299093" w14:textId="50BC9C20" w:rsidR="00F24DC9" w:rsidRDefault="00F24DC9" w:rsidP="00F24DC9">
            <w:r>
              <w:t xml:space="preserve">The plot on the left displays leading </w:t>
            </w:r>
            <w:r w:rsidR="000C03B4">
              <w:t xml:space="preserve">“Public Health Level” </w:t>
            </w:r>
            <w:r>
              <w:t>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w:t>
            </w:r>
            <w:proofErr w:type="spellStart"/>
            <w:r>
              <w:rPr>
                <w:i/>
                <w:iCs/>
              </w:rPr>
              <w:t>ol</w:t>
            </w:r>
            <w:proofErr w:type="spellEnd"/>
            <w:r>
              <w:rPr>
                <w:i/>
                <w:iCs/>
              </w:rPr>
              <w:t>&gt;&lt;li&gt;&lt;</w:t>
            </w:r>
            <w:proofErr w:type="spellStart"/>
            <w:r>
              <w:rPr>
                <w:i/>
                <w:iCs/>
              </w:rPr>
              <w:t>i</w:t>
            </w:r>
            <w:proofErr w:type="spellEnd"/>
            <w:r>
              <w:rPr>
                <w:i/>
                <w:iCs/>
              </w:rPr>
              <w:t>&gt;</w:t>
            </w:r>
            <w:r w:rsidRPr="00F24DC9">
              <w:rPr>
                <w:i/>
                <w:iCs/>
              </w:rPr>
              <w:t>Primary Number of Deaths</w:t>
            </w:r>
            <w:r>
              <w:rPr>
                <w:i/>
                <w:iCs/>
              </w:rPr>
              <w:t>&lt;/</w:t>
            </w:r>
            <w:proofErr w:type="spellStart"/>
            <w:r>
              <w:rPr>
                <w:i/>
                <w:iCs/>
              </w:rPr>
              <w:t>i</w:t>
            </w:r>
            <w:proofErr w:type="spellEnd"/>
            <w:r>
              <w:rPr>
                <w:i/>
                <w:iCs/>
              </w:rPr>
              <w:t>&gt;</w:t>
            </w:r>
            <w:r w:rsidRPr="00F24DC9">
              <w:rPr>
                <w:i/>
                <w:iCs/>
              </w:rPr>
              <w:t>:</w:t>
            </w:r>
            <w:r>
              <w:t xml:space="preserve"> Shows the leading primary causes of death, arranged in descending order based on the primary cause shown in blue. For each cause, the additional number of deaths with that cause listed as secondary is shown in </w:t>
            </w:r>
            <w:proofErr w:type="gramStart"/>
            <w:r>
              <w:t>gray.&lt;</w:t>
            </w:r>
            <w:proofErr w:type="gramEnd"/>
            <w:r>
              <w:t>/li&gt;</w:t>
            </w:r>
          </w:p>
          <w:p w14:paraId="483B1347" w14:textId="1061E578" w:rsidR="00F24DC9" w:rsidRDefault="00F24DC9" w:rsidP="00F24DC9">
            <w:r>
              <w:rPr>
                <w:i/>
                <w:iCs/>
              </w:rPr>
              <w:t>&lt;li&gt;&lt;</w:t>
            </w:r>
            <w:proofErr w:type="spellStart"/>
            <w:r>
              <w:rPr>
                <w:i/>
                <w:iCs/>
              </w:rPr>
              <w:t>i</w:t>
            </w:r>
            <w:proofErr w:type="spellEnd"/>
            <w:r>
              <w:rPr>
                <w:i/>
                <w:iCs/>
              </w:rPr>
              <w:t>&gt;</w:t>
            </w:r>
            <w:r w:rsidRPr="00F24DC9">
              <w:rPr>
                <w:i/>
                <w:iCs/>
              </w:rPr>
              <w:t>Secondary Number of Deaths</w:t>
            </w:r>
            <w:r>
              <w:rPr>
                <w:i/>
                <w:iCs/>
              </w:rPr>
              <w:t>&lt;/</w:t>
            </w:r>
            <w:proofErr w:type="spellStart"/>
            <w:r>
              <w:rPr>
                <w:i/>
                <w:iCs/>
              </w:rPr>
              <w:t>i</w:t>
            </w:r>
            <w:proofErr w:type="spellEnd"/>
            <w:r>
              <w:rPr>
                <w:i/>
                <w:iCs/>
              </w:rPr>
              <w:t>&gt;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w:t>
            </w:r>
            <w:proofErr w:type="gramStart"/>
            <w:r>
              <w:t>blue.&lt;</w:t>
            </w:r>
            <w:proofErr w:type="gramEnd"/>
            <w:r>
              <w:t>/li&gt;</w:t>
            </w:r>
          </w:p>
          <w:p w14:paraId="1D5F61DD" w14:textId="31C330F1" w:rsidR="00F24DC9" w:rsidRDefault="00F24DC9" w:rsidP="00F24DC9">
            <w:r>
              <w:rPr>
                <w:i/>
                <w:iCs/>
              </w:rPr>
              <w:lastRenderedPageBreak/>
              <w:t>&lt;li&gt;&lt;</w:t>
            </w:r>
            <w:proofErr w:type="spellStart"/>
            <w:r>
              <w:rPr>
                <w:i/>
                <w:iCs/>
              </w:rPr>
              <w:t>i</w:t>
            </w:r>
            <w:proofErr w:type="spellEnd"/>
            <w:r>
              <w:rPr>
                <w:i/>
                <w:iCs/>
              </w:rPr>
              <w:t>&gt;</w:t>
            </w:r>
            <w:r w:rsidRPr="00F24DC9">
              <w:rPr>
                <w:i/>
                <w:iCs/>
              </w:rPr>
              <w:t>Total Number of Deaths</w:t>
            </w:r>
            <w:r>
              <w:rPr>
                <w:i/>
                <w:iCs/>
              </w:rPr>
              <w:t>&lt;/</w:t>
            </w:r>
            <w:proofErr w:type="spellStart"/>
            <w:r>
              <w:rPr>
                <w:i/>
                <w:iCs/>
              </w:rPr>
              <w:t>i</w:t>
            </w:r>
            <w:proofErr w:type="spellEnd"/>
            <w:r>
              <w:rPr>
                <w:i/>
                <w:iCs/>
              </w:rPr>
              <w:t>&gt;</w:t>
            </w:r>
            <w:r w:rsidRPr="00F24DC9">
              <w:rPr>
                <w:i/>
                <w:iCs/>
              </w:rPr>
              <w:t>:</w:t>
            </w:r>
            <w:r w:rsidRPr="003A6511">
              <w:t xml:space="preserve"> </w:t>
            </w:r>
            <w:r>
              <w:t>S</w:t>
            </w:r>
            <w:r w:rsidRPr="001233C9">
              <w:t xml:space="preserve">hows the leading causes of death based on the total number of deaths, primary and secondary combined, arranged in descending order based on the total </w:t>
            </w:r>
            <w:proofErr w:type="gramStart"/>
            <w:r w:rsidRPr="001233C9">
              <w:t>number.</w:t>
            </w:r>
            <w:r>
              <w:t>&lt;</w:t>
            </w:r>
            <w:proofErr w:type="gramEnd"/>
            <w:r>
              <w:t>/li&gt;</w:t>
            </w:r>
          </w:p>
          <w:p w14:paraId="6F3A114E" w14:textId="1BA7117B" w:rsidR="00F24DC9" w:rsidRDefault="00F24DC9" w:rsidP="00F24DC9">
            <w:r>
              <w:rPr>
                <w:i/>
                <w:iCs/>
              </w:rPr>
              <w:t>&lt;li&gt;&lt;</w:t>
            </w:r>
            <w:proofErr w:type="spellStart"/>
            <w:r>
              <w:rPr>
                <w:i/>
                <w:iCs/>
              </w:rPr>
              <w:t>i</w:t>
            </w:r>
            <w:proofErr w:type="spellEnd"/>
            <w:r>
              <w:rPr>
                <w:i/>
                <w:iCs/>
              </w:rPr>
              <w:t>&gt;</w:t>
            </w:r>
            <w:r w:rsidRPr="00F24DC9">
              <w:rPr>
                <w:i/>
                <w:iCs/>
              </w:rPr>
              <w:t>Percent Primary</w:t>
            </w:r>
            <w:r>
              <w:rPr>
                <w:i/>
                <w:iCs/>
              </w:rPr>
              <w:t>&lt;/</w:t>
            </w:r>
            <w:proofErr w:type="spellStart"/>
            <w:r>
              <w:rPr>
                <w:i/>
                <w:iCs/>
              </w:rPr>
              <w:t>i</w:t>
            </w:r>
            <w:proofErr w:type="spellEnd"/>
            <w:r>
              <w:rPr>
                <w:i/>
                <w:iCs/>
              </w:rPr>
              <w:t>&gt;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w:t>
            </w:r>
            <w:proofErr w:type="gramStart"/>
            <w:r w:rsidRPr="001233C9">
              <w:t>causes.</w:t>
            </w:r>
            <w:r>
              <w:t>&lt;</w:t>
            </w:r>
            <w:proofErr w:type="gramEnd"/>
            <w:r>
              <w:t>/li&gt;</w:t>
            </w:r>
          </w:p>
          <w:p w14:paraId="21B6DC1E" w14:textId="41523192" w:rsidR="00F24DC9" w:rsidRDefault="00F24DC9" w:rsidP="00F24DC9">
            <w:r>
              <w:rPr>
                <w:i/>
                <w:iCs/>
              </w:rPr>
              <w:t>&lt;li&gt;&lt;</w:t>
            </w:r>
            <w:proofErr w:type="spellStart"/>
            <w:r>
              <w:rPr>
                <w:i/>
                <w:iCs/>
              </w:rPr>
              <w:t>i</w:t>
            </w:r>
            <w:proofErr w:type="spellEnd"/>
            <w:r>
              <w:rPr>
                <w:i/>
                <w:iCs/>
              </w:rPr>
              <w:t>&gt;</w:t>
            </w:r>
            <w:r w:rsidRPr="00F24DC9">
              <w:rPr>
                <w:i/>
                <w:iCs/>
              </w:rPr>
              <w:t>Percent Secondary</w:t>
            </w:r>
            <w:r>
              <w:rPr>
                <w:i/>
                <w:iCs/>
              </w:rPr>
              <w:t>&lt;/</w:t>
            </w:r>
            <w:proofErr w:type="spellStart"/>
            <w:r>
              <w:rPr>
                <w:i/>
                <w:iCs/>
              </w:rPr>
              <w:t>i</w:t>
            </w:r>
            <w:proofErr w:type="spellEnd"/>
            <w:r>
              <w:rPr>
                <w:i/>
                <w:iCs/>
              </w:rPr>
              <w:t>&gt;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w:t>
            </w:r>
            <w:proofErr w:type="gramStart"/>
            <w:r w:rsidRPr="001233C9">
              <w:t>it.</w:t>
            </w:r>
            <w:r>
              <w:t>&lt;</w:t>
            </w:r>
            <w:proofErr w:type="gramEnd"/>
            <w:r>
              <w:t>/li&gt;&lt;/</w:t>
            </w:r>
            <w:proofErr w:type="spellStart"/>
            <w:r>
              <w:t>ol</w:t>
            </w:r>
            <w:proofErr w:type="spellEnd"/>
            <w:r>
              <w:t>&gt;</w:t>
            </w:r>
          </w:p>
          <w:p w14:paraId="7F272B42" w14:textId="12C66A7B"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w:t>
            </w:r>
            <w:r w:rsidR="000C03B4">
              <w:t xml:space="preserve"> There are 77 “Public Health Level” conditions in the CCB condition list that can be displayed. However, it is recommended to not display too many causes to keep the chart </w:t>
            </w:r>
            <w:proofErr w:type="gramStart"/>
            <w:r w:rsidR="000C03B4">
              <w:t>legible.</w:t>
            </w:r>
            <w:r>
              <w:t>&lt;</w:t>
            </w:r>
            <w:proofErr w:type="spellStart"/>
            <w:proofErr w:type="gramEnd"/>
            <w:r>
              <w:t>br</w:t>
            </w:r>
            <w:proofErr w:type="spellEnd"/>
            <w:r>
              <w:t>&gt;&lt;</w:t>
            </w:r>
            <w:proofErr w:type="spellStart"/>
            <w:r>
              <w:t>br</w:t>
            </w:r>
            <w:proofErr w:type="spellEnd"/>
            <w:r>
              <w:t>&gt;</w:t>
            </w:r>
          </w:p>
          <w:p w14:paraId="2DE76B98" w14:textId="1061D510" w:rsidR="00F24DC9" w:rsidRDefault="00F24DC9" w:rsidP="00F24DC9">
            <w:r>
              <w:t xml:space="preserve">The </w:t>
            </w:r>
            <w:r w:rsidR="00D02DD7">
              <w:t>top</w:t>
            </w:r>
            <w:r>
              <w:t>-right plot displays the leading &lt;u&gt;</w:t>
            </w:r>
            <w:r w:rsidRPr="00313020">
              <w:rPr>
                <w:u w:val="single"/>
              </w:rPr>
              <w:t>secondary</w:t>
            </w:r>
            <w:r>
              <w:rPr>
                <w:u w:val="single"/>
              </w:rPr>
              <w:t>&lt;/u&gt;</w:t>
            </w:r>
            <w:r>
              <w:t xml:space="preserve"> </w:t>
            </w:r>
            <w:r w:rsidR="000C03B4">
              <w:t xml:space="preserve">“Public Health Level” </w:t>
            </w:r>
            <w:r>
              <w:t>causes of death wh</w:t>
            </w:r>
            <w:r w:rsidR="002017FD">
              <w:t>ere</w:t>
            </w:r>
            <w:r>
              <w:t xml:space="preserve">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w:t>
            </w:r>
            <w:proofErr w:type="gramStart"/>
            <w:r>
              <w:t>cause.&lt;</w:t>
            </w:r>
            <w:proofErr w:type="spellStart"/>
            <w:proofErr w:type="gramEnd"/>
            <w:r>
              <w:t>br</w:t>
            </w:r>
            <w:proofErr w:type="spellEnd"/>
            <w:r>
              <w:t>&gt;&lt;</w:t>
            </w:r>
            <w:proofErr w:type="spellStart"/>
            <w:r>
              <w:t>br</w:t>
            </w:r>
            <w:proofErr w:type="spellEnd"/>
            <w:r>
              <w:t>&gt;</w:t>
            </w:r>
          </w:p>
          <w:p w14:paraId="3D59411C" w14:textId="446B2330" w:rsidR="00D02DD7" w:rsidRDefault="00D02DD7" w:rsidP="00F24DC9">
            <w:r>
              <w:t>The bottom-right plot displays the leading &lt;u&gt;</w:t>
            </w:r>
            <w:r w:rsidRPr="006509A5">
              <w:rPr>
                <w:u w:val="single"/>
              </w:rPr>
              <w:t>primary</w:t>
            </w:r>
            <w:r>
              <w:rPr>
                <w:u w:val="single"/>
              </w:rPr>
              <w:t>&lt;/u&gt;</w:t>
            </w:r>
            <w:r>
              <w:t xml:space="preserve"> </w:t>
            </w:r>
            <w:r w:rsidR="000C03B4">
              <w:t xml:space="preserve">“Public Health Level” </w:t>
            </w:r>
            <w:r>
              <w:t>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will show the leading primary causes of death among decedents who had COVID-19 listed as a secondary, or contributory </w:t>
            </w:r>
            <w:proofErr w:type="gramStart"/>
            <w:r>
              <w:t>cause.&lt;</w:t>
            </w:r>
            <w:proofErr w:type="spellStart"/>
            <w:proofErr w:type="gramEnd"/>
            <w:r>
              <w:t>br</w:t>
            </w:r>
            <w:proofErr w:type="spellEnd"/>
            <w:r>
              <w:t>&gt;&lt;</w:t>
            </w:r>
            <w:proofErr w:type="spellStart"/>
            <w:r>
              <w:t>br</w:t>
            </w:r>
            <w:proofErr w:type="spellEnd"/>
            <w:r>
              <w:t>&gt;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lastRenderedPageBreak/>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 xml:space="preserve">This graph displays the trend over time for a </w:t>
            </w:r>
            <w:proofErr w:type="gramStart"/>
            <w:r w:rsidRPr="002A2707">
              <w:rPr>
                <w:rFonts w:ascii="Courier New" w:hAnsi="Courier New" w:cs="Courier New"/>
              </w:rPr>
              <w:t>particular condition</w:t>
            </w:r>
            <w:proofErr w:type="gramEnd"/>
            <w:r w:rsidRPr="002A2707">
              <w:rPr>
                <w:rFonts w:ascii="Courier New" w:hAnsi="Courier New" w:cs="Courier New"/>
              </w:rPr>
              <w:t xml:space="preserve">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proofErr w:type="spellStart"/>
            <w:r>
              <w:rPr>
                <w:rFonts w:ascii="Courier New" w:hAnsi="Courier New" w:cs="Courier New"/>
              </w:rPr>
              <w:lastRenderedPageBreak/>
              <w:t>topTrendsTab</w:t>
            </w:r>
            <w:proofErr w:type="spellEnd"/>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w:t>
            </w:r>
            <w:proofErr w:type="spellStart"/>
            <w:r w:rsidRPr="002F48C1">
              <w:rPr>
                <w:rFonts w:ascii="Courier New" w:hAnsi="Courier New" w:cs="Courier New"/>
              </w:rPr>
              <w:t>etc</w:t>
            </w:r>
            <w:proofErr w:type="spellEnd"/>
            <w:r w:rsidRPr="002F48C1">
              <w:rPr>
                <w:rFonts w:ascii="Courier New" w:hAnsi="Courier New" w:cs="Courier New"/>
              </w:rPr>
              <w:t>),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w:t>
            </w:r>
            <w:proofErr w:type="gramStart"/>
            <w:r w:rsidRPr="002F48C1">
              <w:rPr>
                <w:rFonts w:ascii="Courier New" w:hAnsi="Courier New" w:cs="Courier New"/>
              </w:rPr>
              <w:t>dropdown, and</w:t>
            </w:r>
            <w:proofErr w:type="gramEnd"/>
            <w:r w:rsidRPr="002F48C1">
              <w:rPr>
                <w:rFonts w:ascii="Courier New" w:hAnsi="Courier New" w:cs="Courier New"/>
              </w:rPr>
              <w:t xml:space="preserve">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xml:space="preserve"> slider. Additionally, the </w:t>
            </w:r>
            <w:proofErr w:type="gramStart"/>
            <w:r w:rsidRPr="002F48C1">
              <w:rPr>
                <w:rFonts w:ascii="Courier New" w:hAnsi="Courier New" w:cs="Courier New"/>
              </w:rPr>
              <w:t>time period</w:t>
            </w:r>
            <w:proofErr w:type="gramEnd"/>
            <w:r w:rsidRPr="002F48C1">
              <w:rPr>
                <w:rFonts w:ascii="Courier New" w:hAnsi="Courier New" w:cs="Courier New"/>
              </w:rPr>
              <w:t xml:space="preserve"> 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w:t>
            </w:r>
            <w:r w:rsidRPr="002A2707">
              <w:rPr>
                <w:rFonts w:ascii="Courier New" w:hAnsi="Courier New" w:cs="Courier New"/>
              </w:rPr>
              <w:lastRenderedPageBreak/>
              <w:t xml:space="preserve">this tab to look at measures that </w:t>
            </w:r>
            <w:proofErr w:type="gramStart"/>
            <w:r w:rsidRPr="002A2707">
              <w:rPr>
                <w:rFonts w:ascii="Courier New" w:hAnsi="Courier New" w:cs="Courier New"/>
              </w:rPr>
              <w:t>take into account</w:t>
            </w:r>
            <w:proofErr w:type="gramEnd"/>
            <w:r w:rsidRPr="002A2707">
              <w:rPr>
                <w:rFonts w:ascii="Courier New" w:hAnsi="Courier New" w:cs="Courier New"/>
              </w:rPr>
              <w:t xml:space="preserve">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lastRenderedPageBreak/>
              <w:t>lifeExpectancyTab</w:t>
            </w:r>
            <w:proofErr w:type="spellEnd"/>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 xml:space="preserve">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w:t>
            </w:r>
            <w:proofErr w:type="gramStart"/>
            <w:r w:rsidRPr="001D5B86">
              <w:rPr>
                <w:rFonts w:ascii="Courier New" w:hAnsi="Courier New" w:cs="Courier New"/>
              </w:rPr>
              <w:t>population, and</w:t>
            </w:r>
            <w:proofErr w:type="gramEnd"/>
            <w:r w:rsidRPr="001D5B86">
              <w:rPr>
                <w:rFonts w:ascii="Courier New" w:hAnsi="Courier New" w:cs="Courier New"/>
              </w:rPr>
              <w:t xml:space="preserve">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lastRenderedPageBreak/>
              <w:t xml:space="preserve">Note that Life Expectancy estimates for the multi-race category are unreliable due to dx (deaths) and </w:t>
            </w:r>
            <w:proofErr w:type="spellStart"/>
            <w:r w:rsidRPr="001D5B86">
              <w:rPr>
                <w:rFonts w:ascii="Courier New" w:hAnsi="Courier New" w:cs="Courier New"/>
              </w:rPr>
              <w:t>nx</w:t>
            </w:r>
            <w:proofErr w:type="spellEnd"/>
            <w:r w:rsidRPr="001D5B86">
              <w:rPr>
                <w:rFonts w:ascii="Courier New" w:hAnsi="Courier New" w:cs="Courier New"/>
              </w:rPr>
              <w:t xml:space="preserve">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This (complex) chart shows (with its initial setting) estimates of which &lt;b&gt;factors&lt;/b&gt; were associated with the most &lt;b&gt;Disability Adjusted Life Years&lt;/b&gt; in California for two different years.  Understanding which factors </w:t>
            </w:r>
            <w:proofErr w:type="gramStart"/>
            <w:r w:rsidRPr="00107DE4">
              <w:rPr>
                <w:rFonts w:ascii="Courier New" w:hAnsi="Courier New" w:cs="Courier New"/>
              </w:rPr>
              <w:t>have the largest impact on health outcomes</w:t>
            </w:r>
            <w:proofErr w:type="gramEnd"/>
            <w:r w:rsidRPr="00107DE4">
              <w:rPr>
                <w:rFonts w:ascii="Courier New" w:hAnsi="Courier New" w:cs="Courier New"/>
              </w:rPr>
              <w:t xml:space="preserve">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w:t>
            </w:r>
            <w:r w:rsidRPr="00107DE4">
              <w:rPr>
                <w:rFonts w:ascii="Courier New" w:hAnsi="Courier New" w:cs="Courier New"/>
              </w:rPr>
              <w:lastRenderedPageBreak/>
              <w:t xml:space="preserve">the condition age and the age at which they actually died due to the condition (Years of Life Lost=YLL); DALY = YLD + YLL. While DALYs is the initial health outcome setting, it can be changed to a different setting for the </w:t>
            </w:r>
            <w:proofErr w:type="gramStart"/>
            <w:r w:rsidRPr="00107DE4">
              <w:rPr>
                <w:rFonts w:ascii="Courier New" w:hAnsi="Courier New" w:cs="Courier New"/>
              </w:rPr>
              <w:t>particular situation</w:t>
            </w:r>
            <w:proofErr w:type="gramEnd"/>
            <w:r w:rsidRPr="00107DE4">
              <w:rPr>
                <w:rFonts w:ascii="Courier New" w:hAnsi="Courier New" w:cs="Courier New"/>
              </w:rPr>
              <w:t xml:space="preserve">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 xml:space="preserve">&lt;b&gt;average length of stay (in </w:t>
            </w:r>
            <w:proofErr w:type="gramStart"/>
            <w:r w:rsidRPr="00E305E2">
              <w:rPr>
                <w:rFonts w:ascii="Courier New" w:hAnsi="Courier New" w:cs="Courier New"/>
              </w:rPr>
              <w:t>days)&lt;</w:t>
            </w:r>
            <w:proofErr w:type="gramEnd"/>
            <w:r w:rsidRPr="00E305E2">
              <w:rPr>
                <w:rFonts w:ascii="Courier New" w:hAnsi="Courier New" w:cs="Courier New"/>
              </w:rPr>
              <w:t>/b&gt;</w:t>
            </w:r>
            <w:r>
              <w:rPr>
                <w:rFonts w:ascii="Courier New" w:hAnsi="Courier New" w:cs="Courier New"/>
              </w:rPr>
              <w:t>,</w:t>
            </w:r>
            <w:r w:rsidRPr="00354FA1">
              <w:rPr>
                <w:rFonts w:ascii="Courier New" w:hAnsi="Courier New" w:cs="Courier New"/>
              </w:rPr>
              <w:t xml:space="preserve"> the &lt;b&gt;total charges&lt;/b&gt; for those hospitalizations, </w:t>
            </w:r>
            <w:r w:rsidRPr="00354FA1">
              <w:rPr>
                <w:rFonts w:ascii="Courier New" w:hAnsi="Courier New" w:cs="Courier New"/>
              </w:rPr>
              <w:lastRenderedPageBreak/>
              <w:t xml:space="preserve">and the associated &lt;b&gt;median charges&lt;/b&gt;.   These rankings provide a valuable view into the burden of disease/injury in </w:t>
            </w:r>
            <w:proofErr w:type="gramStart"/>
            <w:r w:rsidRPr="00354FA1">
              <w:rPr>
                <w:rFonts w:ascii="Courier New" w:hAnsi="Courier New" w:cs="Courier New"/>
              </w:rPr>
              <w:t>California,</w:t>
            </w:r>
            <w:r>
              <w:rPr>
                <w:rFonts w:ascii="Courier New" w:hAnsi="Courier New" w:cs="Courier New"/>
              </w:rPr>
              <w:t xml:space="preserve"> </w:t>
            </w:r>
            <w:r w:rsidRPr="00354FA1">
              <w:rPr>
                <w:rFonts w:ascii="Courier New" w:hAnsi="Courier New" w:cs="Courier New"/>
              </w:rPr>
              <w:t>and</w:t>
            </w:r>
            <w:proofErr w:type="gramEnd"/>
            <w:r w:rsidRPr="00354FA1">
              <w:rPr>
                <w:rFonts w:ascii="Courier New" w:hAnsi="Courier New" w:cs="Courier New"/>
              </w:rPr>
              <w:t xml:space="preserve">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 xml:space="preserve">The presentation of these hospitalization data should be considered preliminary. There are </w:t>
            </w:r>
            <w:proofErr w:type="gramStart"/>
            <w:r w:rsidRPr="00354FA1">
              <w:rPr>
                <w:rFonts w:ascii="Courier New" w:hAnsi="Courier New" w:cs="Courier New"/>
              </w:rPr>
              <w:t>a number of</w:t>
            </w:r>
            <w:proofErr w:type="gramEnd"/>
            <w:r w:rsidRPr="00354FA1">
              <w:rPr>
                <w:rFonts w:ascii="Courier New" w:hAnsi="Courier New" w:cs="Courier New"/>
              </w:rPr>
              <w:t xml:space="preserve"> nuances and considerations relevant to interpreting these charts noted in the technical documentation. Of </w:t>
            </w:r>
            <w:proofErr w:type="gramStart"/>
            <w:r w:rsidRPr="00354FA1">
              <w:rPr>
                <w:rFonts w:ascii="Courier New" w:hAnsi="Courier New" w:cs="Courier New"/>
              </w:rPr>
              <w:t>particular note</w:t>
            </w:r>
            <w:proofErr w:type="gramEnd"/>
            <w:r w:rsidRPr="00354FA1">
              <w:rPr>
                <w:rFonts w:ascii="Courier New" w:hAnsi="Courier New" w:cs="Courier New"/>
              </w:rPr>
              <w:t>, the summaries of 'charges' shown, are specifically, &lt;</w:t>
            </w:r>
            <w:proofErr w:type="spellStart"/>
            <w:r w:rsidRPr="00354FA1">
              <w:rPr>
                <w:rFonts w:ascii="Courier New" w:hAnsi="Courier New" w:cs="Courier New"/>
              </w:rPr>
              <w:t>i</w:t>
            </w:r>
            <w:proofErr w:type="spellEnd"/>
            <w:r w:rsidRPr="00354FA1">
              <w:rPr>
                <w:rFonts w:ascii="Courier New" w:hAnsi="Courier New" w:cs="Courier New"/>
              </w:rPr>
              <w:t>&gt;charges&lt;/</w:t>
            </w:r>
            <w:proofErr w:type="spellStart"/>
            <w:r w:rsidRPr="00354FA1">
              <w:rPr>
                <w:rFonts w:ascii="Courier New" w:hAnsi="Courier New" w:cs="Courier New"/>
              </w:rPr>
              <w:t>i</w:t>
            </w:r>
            <w:proofErr w:type="spellEnd"/>
            <w:r w:rsidRPr="00354FA1">
              <w:rPr>
                <w:rFonts w:ascii="Courier New" w:hAnsi="Courier New" w:cs="Courier New"/>
              </w:rPr>
              <w:t xml:space="preserve">&gt; based on hospital administrative systems, and do not indicate the actual costs, reimbursements, or payments for those charges. However, these charge data provide one lens of valuable information regarding the patterns of monetary burden. We are also </w:t>
            </w:r>
            <w:proofErr w:type="gramStart"/>
            <w:r w:rsidRPr="00354FA1">
              <w:rPr>
                <w:rFonts w:ascii="Courier New" w:hAnsi="Courier New" w:cs="Courier New"/>
              </w:rPr>
              <w:t>in the midst of</w:t>
            </w:r>
            <w:proofErr w:type="gramEnd"/>
            <w:r w:rsidRPr="00354FA1">
              <w:rPr>
                <w:rFonts w:ascii="Courier New" w:hAnsi="Courier New" w:cs="Courier New"/>
              </w:rPr>
              <w:t xml:space="preserve">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lastRenderedPageBreak/>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w:t>
            </w:r>
            <w:proofErr w:type="gramStart"/>
            <w:r w:rsidRPr="00354FA1">
              <w:rPr>
                <w:rFonts w:ascii="Courier New" w:hAnsi="Courier New" w:cs="Courier New"/>
              </w:rPr>
              <w:t>&gt;, and</w:t>
            </w:r>
            <w:proofErr w:type="gramEnd"/>
            <w:r w:rsidRPr="00354FA1">
              <w:rPr>
                <w:rFonts w:ascii="Courier New" w:hAnsi="Courier New" w:cs="Courier New"/>
              </w:rPr>
              <w:t xml:space="preserve">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w:t>
            </w:r>
            <w:r w:rsidRPr="00354FA1">
              <w:rPr>
                <w:rFonts w:ascii="Courier New" w:hAnsi="Courier New" w:cs="Courier New"/>
              </w:rPr>
              <w:lastRenderedPageBreak/>
              <w:t xml:space="preserve">listed as 'primary' (e.g. birth-related), with few conditions listed in other positions; </w:t>
            </w:r>
            <w:proofErr w:type="gramStart"/>
            <w:r w:rsidRPr="00354FA1">
              <w:rPr>
                <w:rFonts w:ascii="Courier New" w:hAnsi="Courier New" w:cs="Courier New"/>
              </w:rPr>
              <w:t>whereas  other</w:t>
            </w:r>
            <w:proofErr w:type="gramEnd"/>
            <w:r w:rsidRPr="00354FA1">
              <w:rPr>
                <w:rFonts w:ascii="Courier New" w:hAnsi="Courier New" w:cs="Courier New"/>
              </w:rPr>
              <w:t xml:space="preserve">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lastRenderedPageBreak/>
              <w:t>disparitiesTab</w:t>
            </w:r>
            <w:proofErr w:type="spellEnd"/>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 xml:space="preserve">This visualization is a new presentation of disparities </w:t>
            </w:r>
            <w:proofErr w:type="gramStart"/>
            <w:r w:rsidRPr="00ED4639">
              <w:rPr>
                <w:rFonts w:ascii="Courier New" w:hAnsi="Courier New" w:cs="Courier New"/>
              </w:rPr>
              <w:t>data</w:t>
            </w:r>
            <w:r w:rsidR="00576E8F">
              <w:rPr>
                <w:rFonts w:ascii="Courier New" w:hAnsi="Courier New" w:cs="Courier New"/>
              </w:rPr>
              <w:t xml:space="preserve">, </w:t>
            </w:r>
            <w:r w:rsidRPr="00ED4639">
              <w:rPr>
                <w:rFonts w:ascii="Courier New" w:hAnsi="Courier New" w:cs="Courier New"/>
              </w:rPr>
              <w:t>and</w:t>
            </w:r>
            <w:proofErr w:type="gramEnd"/>
            <w:r w:rsidRPr="00ED4639">
              <w:rPr>
                <w:rFonts w:ascii="Courier New" w:hAnsi="Courier New" w:cs="Courier New"/>
              </w:rPr>
              <w:t xml:space="preserve">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w:t>
            </w:r>
            <w:proofErr w:type="spellStart"/>
            <w:r>
              <w:rPr>
                <w:rFonts w:ascii="Courier New" w:hAnsi="Courier New" w:cs="Courier New"/>
              </w:rPr>
              <w:t>i</w:t>
            </w:r>
            <w:proofErr w:type="spellEnd"/>
            <w:r>
              <w:rPr>
                <w:rFonts w:ascii="Courier New" w:hAnsi="Courier New" w:cs="Courier New"/>
              </w:rPr>
              <w:t>&gt;highest&lt;/</w:t>
            </w:r>
            <w:proofErr w:type="spellStart"/>
            <w:r>
              <w:rPr>
                <w:rFonts w:ascii="Courier New" w:hAnsi="Courier New" w:cs="Courier New"/>
              </w:rPr>
              <w:t>i</w:t>
            </w:r>
            <w:proofErr w:type="spellEnd"/>
            <w:r>
              <w:rPr>
                <w:rFonts w:ascii="Courier New" w:hAnsi="Courier New" w:cs="Courier New"/>
              </w:rPr>
              <w:t>&gt;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lastRenderedPageBreak/>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proofErr w:type="spellStart"/>
            <w:r>
              <w:rPr>
                <w:rFonts w:ascii="Courier New" w:hAnsi="Courier New" w:cs="Courier New"/>
              </w:rPr>
              <w:t>demographicsTab</w:t>
            </w:r>
            <w:proofErr w:type="spellEnd"/>
          </w:p>
        </w:tc>
        <w:tc>
          <w:tcPr>
            <w:tcW w:w="6803" w:type="dxa"/>
            <w:shd w:val="clear" w:color="auto" w:fill="FFC000"/>
          </w:tcPr>
          <w:p w14:paraId="09C9BA68" w14:textId="05F5355F" w:rsidR="006E325A" w:rsidRDefault="006E325A" w:rsidP="006E325A">
            <w:r>
              <w:t>This tab displays the</w:t>
            </w:r>
            <w:r w:rsidRPr="009E20BC">
              <w:t xml:space="preserve"> </w:t>
            </w:r>
            <w:r>
              <w:t xml:space="preserve">population composition of California or a selected county for race/ethnicity, age, sex, and for trends in these demographic characteristics over time. All charts on this tab are </w:t>
            </w:r>
            <w:proofErr w:type="gramStart"/>
            <w:r>
              <w:t>interactive, and</w:t>
            </w:r>
            <w:proofErr w:type="gramEnd"/>
            <w:r>
              <w:t xml:space="preserve"> </w:t>
            </w:r>
            <w:r>
              <w:lastRenderedPageBreak/>
              <w:t>hovering over any location will show corresponding numbers and percentages.</w:t>
            </w:r>
          </w:p>
          <w:p w14:paraId="2B0D2A9F" w14:textId="36C8BEB9" w:rsidR="006E325A" w:rsidRDefault="006E325A" w:rsidP="006E325A">
            <w:r>
              <w:t>&lt;</w:t>
            </w:r>
            <w:proofErr w:type="spellStart"/>
            <w:r>
              <w:t>br</w:t>
            </w:r>
            <w:proofErr w:type="spellEnd"/>
            <w:r>
              <w:t>&gt;&lt;</w:t>
            </w:r>
            <w:proofErr w:type="spellStart"/>
            <w:r>
              <w:t>br</w:t>
            </w:r>
            <w:proofErr w:type="spellEnd"/>
            <w:r>
              <w:t>&gt;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w:t>
            </w:r>
            <w:proofErr w:type="spellStart"/>
            <w:r>
              <w:t>br</w:t>
            </w:r>
            <w:proofErr w:type="spellEnd"/>
            <w:r>
              <w:t>&gt;&lt;</w:t>
            </w:r>
            <w:proofErr w:type="spellStart"/>
            <w:r>
              <w:t>br</w:t>
            </w:r>
            <w:proofErr w:type="spellEnd"/>
            <w:r>
              <w:t>&gt;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w:t>
            </w:r>
            <w:proofErr w:type="spellStart"/>
            <w:r>
              <w:t>br</w:t>
            </w:r>
            <w:proofErr w:type="spellEnd"/>
            <w:r>
              <w:t>&gt;&lt;</w:t>
            </w:r>
            <w:proofErr w:type="spellStart"/>
            <w:r>
              <w:t>br</w:t>
            </w:r>
            <w:proofErr w:type="spellEnd"/>
            <w:r>
              <w:t>&gt;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w:t>
            </w:r>
            <w:proofErr w:type="spellStart"/>
            <w:r>
              <w:t>br</w:t>
            </w:r>
            <w:proofErr w:type="spellEnd"/>
            <w:r>
              <w:t>&gt;&lt;</w:t>
            </w:r>
            <w:proofErr w:type="spellStart"/>
            <w:r>
              <w:t>br</w:t>
            </w:r>
            <w:proofErr w:type="spellEnd"/>
            <w:r>
              <w:t>&gt;</w:t>
            </w:r>
          </w:p>
          <w:p w14:paraId="4DA03B2F" w14:textId="209EA5BC" w:rsidR="006E325A" w:rsidRPr="006E325A" w:rsidRDefault="006E325A">
            <w:r>
              <w:t>Population Trend (Bottom Right) shows trends from 2000-2020 for the total population, or grouped by selected demographic (sex, race/ethnicity, age group).</w:t>
            </w:r>
          </w:p>
        </w:tc>
      </w:tr>
      <w:tr w:rsidR="00146216" w14:paraId="48DEFAE8" w14:textId="77777777" w:rsidTr="000D5B60">
        <w:tc>
          <w:tcPr>
            <w:tcW w:w="2547" w:type="dxa"/>
            <w:shd w:val="clear" w:color="auto" w:fill="FFC000"/>
          </w:tcPr>
          <w:p w14:paraId="25C99D93" w14:textId="6F6B3434" w:rsidR="00146216" w:rsidRDefault="00146216">
            <w:pPr>
              <w:rPr>
                <w:rFonts w:ascii="Courier New" w:hAnsi="Courier New" w:cs="Courier New"/>
              </w:rPr>
            </w:pPr>
            <w:proofErr w:type="spellStart"/>
            <w:r>
              <w:rPr>
                <w:rFonts w:ascii="Courier New" w:hAnsi="Courier New" w:cs="Courier New"/>
              </w:rPr>
              <w:lastRenderedPageBreak/>
              <w:t>causeOfDeathTab</w:t>
            </w:r>
            <w:proofErr w:type="spellEnd"/>
          </w:p>
        </w:tc>
        <w:tc>
          <w:tcPr>
            <w:tcW w:w="6803" w:type="dxa"/>
            <w:shd w:val="clear" w:color="auto" w:fill="FFC000"/>
          </w:tcPr>
          <w:p w14:paraId="178F0EA4" w14:textId="77777777" w:rsidR="00146216" w:rsidRDefault="00146216" w:rsidP="006E325A">
            <w:r w:rsidRPr="00146216">
              <w:t>This multi-chart emphasizes that there are many ways to view the health status of Californians. Public health looks across multiple measures to identify public health challenges.</w:t>
            </w:r>
          </w:p>
          <w:p w14:paraId="6510F5A1" w14:textId="77777777" w:rsidR="00146216" w:rsidRDefault="00146216" w:rsidP="006E325A">
            <w:r>
              <w:t>&lt;</w:t>
            </w:r>
            <w:proofErr w:type="spellStart"/>
            <w:r>
              <w:t>br</w:t>
            </w:r>
            <w:proofErr w:type="spellEnd"/>
            <w:r>
              <w:t>&gt;&lt;</w:t>
            </w:r>
            <w:proofErr w:type="spellStart"/>
            <w:r>
              <w:t>br</w:t>
            </w:r>
            <w:proofErr w:type="spellEnd"/>
            <w:r>
              <w:t>&gt;</w:t>
            </w:r>
          </w:p>
          <w:p w14:paraId="42AED99C" w14:textId="461A0AA3" w:rsidR="00200CCA" w:rsidRDefault="00200CCA" w:rsidP="006E325A">
            <w:r w:rsidRPr="00200CCA">
              <w:t>The</w:t>
            </w:r>
            <w:r>
              <w:t xml:space="preserve">se charts </w:t>
            </w:r>
            <w:r w:rsidRPr="00200CCA">
              <w:t>use measures relating to deaths (number, years of life lost (YLL), increase</w:t>
            </w:r>
            <w:r>
              <w:t>/decrease</w:t>
            </w:r>
            <w:r w:rsidRPr="00200CCA">
              <w:t>, and race/ethnicity disparity)</w:t>
            </w:r>
            <w:r>
              <w:t>.</w:t>
            </w:r>
          </w:p>
        </w:tc>
      </w:tr>
      <w:tr w:rsidR="00146216" w14:paraId="2B71A603" w14:textId="77777777" w:rsidTr="000D5B60">
        <w:tc>
          <w:tcPr>
            <w:tcW w:w="2547" w:type="dxa"/>
            <w:shd w:val="clear" w:color="auto" w:fill="FFC000"/>
          </w:tcPr>
          <w:p w14:paraId="68A5B965" w14:textId="526610EE" w:rsidR="00146216" w:rsidRDefault="00146216">
            <w:pPr>
              <w:rPr>
                <w:rFonts w:ascii="Courier New" w:hAnsi="Courier New" w:cs="Courier New"/>
              </w:rPr>
            </w:pPr>
            <w:proofErr w:type="spellStart"/>
            <w:r>
              <w:rPr>
                <w:rFonts w:ascii="Courier New" w:hAnsi="Courier New" w:cs="Courier New"/>
              </w:rPr>
              <w:t>nonFatalMeasuresTab</w:t>
            </w:r>
            <w:proofErr w:type="spellEnd"/>
          </w:p>
        </w:tc>
        <w:tc>
          <w:tcPr>
            <w:tcW w:w="6803" w:type="dxa"/>
            <w:shd w:val="clear" w:color="auto" w:fill="FFC000"/>
          </w:tcPr>
          <w:p w14:paraId="071DA6C5" w14:textId="3058547D" w:rsidR="00146216" w:rsidRDefault="00146216" w:rsidP="00146216">
            <w:r w:rsidRPr="00146216">
              <w:t>This multi-chart emphasizes that there are many ways to view the health status of Californians. Public health looks across multiple measures to identify public health challenges</w:t>
            </w:r>
          </w:p>
          <w:p w14:paraId="393138AF" w14:textId="77777777" w:rsidR="00200CCA" w:rsidRDefault="00200CCA" w:rsidP="00146216"/>
          <w:p w14:paraId="7879928E" w14:textId="77777777" w:rsidR="00146216" w:rsidRDefault="00146216" w:rsidP="00146216">
            <w:r>
              <w:t>&lt;</w:t>
            </w:r>
            <w:proofErr w:type="spellStart"/>
            <w:r>
              <w:t>br</w:t>
            </w:r>
            <w:proofErr w:type="spellEnd"/>
            <w:r>
              <w:t>&gt;&lt;</w:t>
            </w:r>
            <w:proofErr w:type="spellStart"/>
            <w:r>
              <w:t>br</w:t>
            </w:r>
            <w:proofErr w:type="spellEnd"/>
            <w:r>
              <w:t>&gt;</w:t>
            </w:r>
          </w:p>
          <w:p w14:paraId="38C6532D" w14:textId="0980A71A" w:rsidR="00200CCA" w:rsidRDefault="00200CCA" w:rsidP="00146216">
            <w:r w:rsidRPr="00200CCA">
              <w:t>The</w:t>
            </w:r>
            <w:r>
              <w:t xml:space="preserve">se charts </w:t>
            </w:r>
            <w:r w:rsidRPr="00200CCA">
              <w:t>look at additional lenses of public health burden (hospitalizations, emergency department (ED) visits, reportable diseases</w:t>
            </w:r>
            <w:r>
              <w:t>).</w:t>
            </w:r>
          </w:p>
        </w:tc>
      </w:tr>
      <w:tr w:rsidR="00146216" w14:paraId="3A7963E1" w14:textId="77777777" w:rsidTr="000D5B60">
        <w:tc>
          <w:tcPr>
            <w:tcW w:w="2547" w:type="dxa"/>
            <w:shd w:val="clear" w:color="auto" w:fill="FFC000"/>
          </w:tcPr>
          <w:p w14:paraId="0D2A3369" w14:textId="31A62A7A" w:rsidR="00146216" w:rsidRDefault="00146216">
            <w:pPr>
              <w:rPr>
                <w:rFonts w:ascii="Courier New" w:hAnsi="Courier New" w:cs="Courier New"/>
              </w:rPr>
            </w:pPr>
            <w:proofErr w:type="spellStart"/>
            <w:r>
              <w:rPr>
                <w:rFonts w:ascii="Courier New" w:hAnsi="Courier New" w:cs="Courier New"/>
              </w:rPr>
              <w:lastRenderedPageBreak/>
              <w:t>stateMeasuresTab</w:t>
            </w:r>
            <w:proofErr w:type="spellEnd"/>
          </w:p>
        </w:tc>
        <w:tc>
          <w:tcPr>
            <w:tcW w:w="6803" w:type="dxa"/>
            <w:shd w:val="clear" w:color="auto" w:fill="FFC000"/>
          </w:tcPr>
          <w:p w14:paraId="13CA0A7D" w14:textId="77777777" w:rsidR="00146216" w:rsidRDefault="00146216" w:rsidP="00146216">
            <w:r w:rsidRPr="00146216">
              <w:t>This multi-chart emphasizes that there are many ways to view the health status of Californians. Public health looks across multiple measures to identify public health challenges.</w:t>
            </w:r>
          </w:p>
          <w:p w14:paraId="3AC86CFC" w14:textId="77777777" w:rsidR="00146216" w:rsidRDefault="00146216" w:rsidP="00146216">
            <w:r>
              <w:t>&lt;</w:t>
            </w:r>
            <w:proofErr w:type="spellStart"/>
            <w:r>
              <w:t>br</w:t>
            </w:r>
            <w:proofErr w:type="spellEnd"/>
            <w:r>
              <w:t>&gt;&lt;</w:t>
            </w:r>
            <w:proofErr w:type="spellStart"/>
            <w:r>
              <w:t>br</w:t>
            </w:r>
            <w:proofErr w:type="spellEnd"/>
            <w:r>
              <w:t>&gt;</w:t>
            </w:r>
          </w:p>
          <w:p w14:paraId="270308E8" w14:textId="31B30911" w:rsidR="00200CCA" w:rsidRDefault="00200CCA" w:rsidP="00146216">
            <w:r w:rsidRPr="00200CCA">
              <w:t>The</w:t>
            </w:r>
            <w:r>
              <w:t xml:space="preserve">se charts </w:t>
            </w:r>
            <w:r>
              <w:t xml:space="preserve">are only available at the state-level, and </w:t>
            </w:r>
            <w:r w:rsidRPr="00200CCA">
              <w:t>look at additional lenses of public health burden (</w:t>
            </w:r>
            <w:r>
              <w:t>disability and risk factors</w:t>
            </w:r>
            <w:r>
              <w:t>).</w:t>
            </w:r>
            <w:bookmarkStart w:id="0" w:name="_GoBack"/>
            <w:bookmarkEnd w:id="0"/>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C03B4"/>
    <w:rsid w:val="000D37A4"/>
    <w:rsid w:val="000D5B60"/>
    <w:rsid w:val="00146216"/>
    <w:rsid w:val="001A7C6B"/>
    <w:rsid w:val="001D5B86"/>
    <w:rsid w:val="00200CCA"/>
    <w:rsid w:val="002017FD"/>
    <w:rsid w:val="002939D0"/>
    <w:rsid w:val="002F48C1"/>
    <w:rsid w:val="00422062"/>
    <w:rsid w:val="00426E26"/>
    <w:rsid w:val="00456D86"/>
    <w:rsid w:val="00576E8F"/>
    <w:rsid w:val="00643855"/>
    <w:rsid w:val="006C7AE5"/>
    <w:rsid w:val="006E325A"/>
    <w:rsid w:val="006F0616"/>
    <w:rsid w:val="0075316A"/>
    <w:rsid w:val="007874FB"/>
    <w:rsid w:val="00806E3D"/>
    <w:rsid w:val="008D52FA"/>
    <w:rsid w:val="00901B32"/>
    <w:rsid w:val="00A27BEE"/>
    <w:rsid w:val="00A9337B"/>
    <w:rsid w:val="00CB4042"/>
    <w:rsid w:val="00D02DD7"/>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22</Pages>
  <Words>5752</Words>
  <Characters>32790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29</cp:revision>
  <dcterms:created xsi:type="dcterms:W3CDTF">2021-03-23T18:51:00Z</dcterms:created>
  <dcterms:modified xsi:type="dcterms:W3CDTF">2023-07-11T22:05:00Z</dcterms:modified>
</cp:coreProperties>
</file>