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346" w:rsidRDefault="00381409" w:rsidP="00E2576C">
      <w:pPr>
        <w:pStyle w:val="Title"/>
      </w:pPr>
      <w:r w:rsidRPr="00072D65">
        <w:t>S</w:t>
      </w:r>
      <w:r w:rsidR="006B06DF" w:rsidRPr="00072D65">
        <w:t>tyles</w:t>
      </w:r>
    </w:p>
    <w:p w:rsidR="00152346" w:rsidRDefault="006B06DF">
      <w:pPr>
        <w:pStyle w:val="Author"/>
      </w:pPr>
      <w:r>
        <w:t>California Department of Public Health</w:t>
      </w:r>
    </w:p>
    <w:p w:rsidR="00152346" w:rsidRDefault="006B06DF">
      <w:pPr>
        <w:pStyle w:val="Date"/>
      </w:pPr>
      <w:bookmarkStart w:id="0" w:name="_GoBack"/>
      <w:bookmarkEnd w:id="0"/>
      <w:r>
        <w:t>August 29, 2017</w:t>
      </w:r>
    </w:p>
    <w:p w:rsidR="00152346" w:rsidRDefault="006B06DF">
      <w:pPr>
        <w:pStyle w:val="Heading2"/>
      </w:pPr>
      <w:bookmarkStart w:id="1" w:name="r-markdown"/>
      <w:bookmarkEnd w:id="1"/>
      <w:r>
        <w:t>R Markdown</w:t>
      </w:r>
    </w:p>
    <w:p w:rsidR="00152346" w:rsidRDefault="006B06D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152346" w:rsidRDefault="006B06D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52346" w:rsidRDefault="006B06D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152346" w:rsidRDefault="006B06D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52346" w:rsidRDefault="006B06DF">
      <w:pPr>
        <w:pStyle w:val="Heading2"/>
      </w:pPr>
      <w:bookmarkStart w:id="2" w:name="including-plots"/>
      <w:bookmarkEnd w:id="2"/>
      <w:r>
        <w:t>Including Plots</w:t>
      </w:r>
    </w:p>
    <w:p w:rsidR="00152346" w:rsidRDefault="006B06DF">
      <w:pPr>
        <w:pStyle w:val="FirstParagraph"/>
      </w:pPr>
      <w:r>
        <w:t>You can also embed plots, for example:</w:t>
      </w:r>
    </w:p>
    <w:p w:rsidR="006B1836" w:rsidRDefault="006B1836" w:rsidP="001548D9">
      <w:pPr>
        <w:pStyle w:val="BodyText"/>
      </w:pPr>
    </w:p>
    <w:p w:rsidR="006B1836" w:rsidRPr="006B1836" w:rsidRDefault="006B1836" w:rsidP="006B1836"/>
    <w:p w:rsidR="006B1836" w:rsidRPr="006B1836" w:rsidRDefault="006B1836" w:rsidP="006B1836"/>
    <w:p w:rsidR="006B1836" w:rsidRPr="006B1836" w:rsidRDefault="006B1836" w:rsidP="006B1836"/>
    <w:p w:rsidR="006B1836" w:rsidRPr="006B1836" w:rsidRDefault="006B1836" w:rsidP="006B1836"/>
    <w:p w:rsidR="006B1836" w:rsidRPr="006B1836" w:rsidRDefault="006B1836" w:rsidP="006B1836"/>
    <w:p w:rsidR="006B1836" w:rsidRPr="006B1836" w:rsidRDefault="006B1836" w:rsidP="006B1836"/>
    <w:p w:rsidR="006B1836" w:rsidRPr="006B1836" w:rsidRDefault="006B1836" w:rsidP="006B1836"/>
    <w:p w:rsidR="006B1836" w:rsidRPr="006B1836" w:rsidRDefault="006B1836" w:rsidP="006B1836"/>
    <w:p w:rsidR="006B1836" w:rsidRPr="006B1836" w:rsidRDefault="006B1836" w:rsidP="006B1836"/>
    <w:p w:rsidR="006B1836" w:rsidRPr="006B1836" w:rsidRDefault="006B1836" w:rsidP="006B1836"/>
    <w:p w:rsidR="006B1836" w:rsidRPr="006B1836" w:rsidRDefault="006B1836" w:rsidP="006B1836"/>
    <w:p w:rsidR="001548D9" w:rsidRPr="006B1836" w:rsidRDefault="006B1836" w:rsidP="006124C3">
      <w:pPr>
        <w:tabs>
          <w:tab w:val="left" w:pos="4620"/>
          <w:tab w:val="center" w:pos="5400"/>
          <w:tab w:val="left" w:pos="5835"/>
        </w:tabs>
      </w:pPr>
      <w:r>
        <w:tab/>
      </w:r>
      <w:r w:rsidR="006124C3">
        <w:tab/>
      </w:r>
      <w:r w:rsidR="006124C3">
        <w:tab/>
      </w:r>
    </w:p>
    <w:p w:rsidR="00152346" w:rsidRDefault="006B06DF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46" w:rsidRDefault="006B06D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52346" w:rsidSect="00A978E9">
      <w:headerReference w:type="default" r:id="rId9"/>
      <w:footerReference w:type="default" r:id="rId10"/>
      <w:pgSz w:w="12240" w:h="15840" w:code="1"/>
      <w:pgMar w:top="720" w:right="720" w:bottom="720" w:left="720" w:header="28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CBF" w:rsidRDefault="00231CBF">
      <w:pPr>
        <w:spacing w:after="0"/>
      </w:pPr>
      <w:r>
        <w:separator/>
      </w:r>
    </w:p>
  </w:endnote>
  <w:endnote w:type="continuationSeparator" w:id="0">
    <w:p w:rsidR="00231CBF" w:rsidRDefault="00231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color w:val="037DC8"/>
        <w:sz w:val="18"/>
      </w:rPr>
      <w:id w:val="-1319490129"/>
      <w:docPartObj>
        <w:docPartGallery w:val="Page Numbers (Bottom of Page)"/>
        <w:docPartUnique/>
      </w:docPartObj>
    </w:sdtPr>
    <w:sdtEndPr>
      <w:rPr>
        <w:noProof/>
        <w:color w:val="auto"/>
      </w:rPr>
    </w:sdtEndPr>
    <w:sdtContent>
      <w:p w:rsidR="006B1836" w:rsidRPr="0061443D" w:rsidRDefault="006B1836" w:rsidP="00072D65">
        <w:pPr>
          <w:pStyle w:val="Footer"/>
          <w:rPr>
            <w:rFonts w:ascii="Arial" w:hAnsi="Arial" w:cs="Arial"/>
            <w:color w:val="037DC8"/>
            <w:sz w:val="18"/>
          </w:rPr>
        </w:pPr>
        <w:r w:rsidRPr="0061443D">
          <w:rPr>
            <w:rFonts w:ascii="Arial" w:hAnsi="Arial" w:cs="Arial"/>
            <w:color w:val="037DC8"/>
            <w:sz w:val="18"/>
          </w:rPr>
          <w:t>Footnotes: 12-month rates are based on moving averages; OD = Overdose</w:t>
        </w:r>
        <w:r w:rsidR="0059005D" w:rsidRPr="0061443D">
          <w:rPr>
            <w:rFonts w:ascii="Arial" w:hAnsi="Arial" w:cs="Arial"/>
            <w:color w:val="037DC8"/>
            <w:sz w:val="18"/>
          </w:rPr>
          <w:t>; Qtr</w:t>
        </w:r>
        <w:r w:rsidR="006124C3" w:rsidRPr="0061443D">
          <w:rPr>
            <w:rFonts w:ascii="Arial" w:hAnsi="Arial" w:cs="Arial"/>
            <w:color w:val="037DC8"/>
            <w:sz w:val="18"/>
          </w:rPr>
          <w:t>ly = Annualized Quarter</w:t>
        </w:r>
      </w:p>
      <w:p w:rsidR="00072D65" w:rsidRPr="00C5658F" w:rsidRDefault="00072D65" w:rsidP="00072D65">
        <w:pPr>
          <w:pStyle w:val="Footer"/>
          <w:rPr>
            <w:rFonts w:ascii="Arial" w:hAnsi="Arial" w:cs="Arial"/>
            <w:sz w:val="18"/>
          </w:rPr>
        </w:pPr>
        <w:r w:rsidRPr="0061443D">
          <w:rPr>
            <w:rFonts w:ascii="Arial" w:hAnsi="Arial" w:cs="Arial"/>
            <w:color w:val="037DC8"/>
            <w:sz w:val="18"/>
          </w:rPr>
          <w:t>Report produced by the California Opioid Overdose Surveillance Dashboard</w:t>
        </w:r>
        <w:r w:rsidR="006B1836" w:rsidRPr="0061443D">
          <w:rPr>
            <w:rFonts w:ascii="Arial" w:hAnsi="Arial" w:cs="Arial"/>
            <w:color w:val="037DC8"/>
            <w:sz w:val="18"/>
          </w:rPr>
          <w:t xml:space="preserve"> - </w:t>
        </w:r>
        <w:hyperlink r:id="rId1" w:history="1">
          <w:r w:rsidR="006B1836" w:rsidRPr="0061443D">
            <w:rPr>
              <w:rFonts w:ascii="Arial" w:hAnsi="Arial" w:cs="Arial"/>
              <w:color w:val="037DC8"/>
              <w:sz w:val="18"/>
            </w:rPr>
            <w:t>https://cdph.ca.gov/opioiddasboard/</w:t>
          </w:r>
        </w:hyperlink>
        <w:r w:rsidRPr="0061443D">
          <w:rPr>
            <w:rFonts w:ascii="Arial" w:hAnsi="Arial" w:cs="Arial"/>
            <w:color w:val="037DC8"/>
            <w:sz w:val="18"/>
          </w:rPr>
          <w:tab/>
        </w:r>
        <w:r w:rsidRPr="0061443D">
          <w:rPr>
            <w:rFonts w:ascii="Arial" w:hAnsi="Arial" w:cs="Arial"/>
            <w:color w:val="037DC8"/>
            <w:sz w:val="18"/>
          </w:rPr>
          <w:tab/>
        </w:r>
        <w:r w:rsidRPr="0061443D">
          <w:rPr>
            <w:rFonts w:ascii="Arial" w:hAnsi="Arial" w:cs="Arial"/>
            <w:color w:val="037DC8"/>
            <w:sz w:val="18"/>
          </w:rPr>
          <w:fldChar w:fldCharType="begin"/>
        </w:r>
        <w:r w:rsidRPr="0061443D">
          <w:rPr>
            <w:rFonts w:ascii="Arial" w:hAnsi="Arial" w:cs="Arial"/>
            <w:color w:val="037DC8"/>
            <w:sz w:val="18"/>
          </w:rPr>
          <w:instrText xml:space="preserve"> PAGE   \* MERGEFORMAT </w:instrText>
        </w:r>
        <w:r w:rsidRPr="0061443D">
          <w:rPr>
            <w:rFonts w:ascii="Arial" w:hAnsi="Arial" w:cs="Arial"/>
            <w:color w:val="037DC8"/>
            <w:sz w:val="18"/>
          </w:rPr>
          <w:fldChar w:fldCharType="separate"/>
        </w:r>
        <w:r w:rsidR="00D32B08">
          <w:rPr>
            <w:rFonts w:ascii="Arial" w:hAnsi="Arial" w:cs="Arial"/>
            <w:noProof/>
            <w:color w:val="037DC8"/>
            <w:sz w:val="18"/>
          </w:rPr>
          <w:t>2</w:t>
        </w:r>
        <w:r w:rsidRPr="0061443D">
          <w:rPr>
            <w:rFonts w:ascii="Arial" w:hAnsi="Arial" w:cs="Arial"/>
            <w:noProof/>
            <w:color w:val="037DC8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CBF" w:rsidRDefault="00231CBF">
      <w:r>
        <w:separator/>
      </w:r>
    </w:p>
  </w:footnote>
  <w:footnote w:type="continuationSeparator" w:id="0">
    <w:p w:rsidR="00231CBF" w:rsidRDefault="00231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8E9" w:rsidRDefault="00A978E9" w:rsidP="00A978E9">
    <w:pPr>
      <w:pStyle w:val="Head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4057650</wp:posOffset>
          </wp:positionH>
          <wp:positionV relativeFrom="paragraph">
            <wp:posOffset>-154305</wp:posOffset>
          </wp:positionV>
          <wp:extent cx="2762250" cy="601345"/>
          <wp:effectExtent l="0" t="0" r="0" b="8255"/>
          <wp:wrapNone/>
          <wp:docPr id="2" name="Picture 2" descr="Image result for CDP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CDP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87690" w:rsidRPr="00A978E9" w:rsidRDefault="00D32B08" w:rsidP="00A978E9">
    <w:pPr>
      <w:pStyle w:val="Header"/>
      <w:rPr>
        <w:rFonts w:ascii="Arial" w:hAnsi="Arial" w:cs="Arial"/>
        <w:color w:val="037DC8"/>
        <w:sz w:val="20"/>
      </w:rPr>
    </w:pPr>
    <w:r>
      <w:rPr>
        <w:rFonts w:ascii="Arial" w:hAnsi="Arial" w:cs="Arial"/>
        <w:b/>
        <w:color w:val="037DC8"/>
      </w:rPr>
      <w:t>LGHC: Measures of Health Status</w:t>
    </w:r>
    <w:r w:rsidR="00A978E9" w:rsidRPr="00A978E9">
      <w:rPr>
        <w:noProof/>
        <w:color w:val="037DC8"/>
      </w:rPr>
      <w:t xml:space="preserve"> </w:t>
    </w:r>
    <w:r w:rsidR="00A978E9" w:rsidRPr="00A978E9">
      <w:rPr>
        <w:rFonts w:ascii="Arial" w:hAnsi="Arial" w:cs="Arial"/>
        <w:b/>
        <w:color w:val="037DC8"/>
      </w:rPr>
      <w:tab/>
    </w:r>
    <w:r w:rsidR="00A978E9" w:rsidRPr="00A978E9">
      <w:rPr>
        <w:rFonts w:ascii="Arial" w:hAnsi="Arial" w:cs="Arial"/>
        <w:b/>
        <w:color w:val="037DC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7DEE1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104C4D"/>
    <w:multiLevelType w:val="multilevel"/>
    <w:tmpl w:val="F97A6D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0457"/>
    <w:rsid w:val="00072D65"/>
    <w:rsid w:val="000B60CE"/>
    <w:rsid w:val="000E6651"/>
    <w:rsid w:val="00152346"/>
    <w:rsid w:val="001548D9"/>
    <w:rsid w:val="00177923"/>
    <w:rsid w:val="001959CB"/>
    <w:rsid w:val="00231CBF"/>
    <w:rsid w:val="0028528D"/>
    <w:rsid w:val="002B73B1"/>
    <w:rsid w:val="002C3AED"/>
    <w:rsid w:val="003727C7"/>
    <w:rsid w:val="00381409"/>
    <w:rsid w:val="0046304E"/>
    <w:rsid w:val="004E29B3"/>
    <w:rsid w:val="0059005D"/>
    <w:rsid w:val="00590D07"/>
    <w:rsid w:val="006124C3"/>
    <w:rsid w:val="0061443D"/>
    <w:rsid w:val="00641221"/>
    <w:rsid w:val="006821A4"/>
    <w:rsid w:val="006A673A"/>
    <w:rsid w:val="006B06DF"/>
    <w:rsid w:val="006B1836"/>
    <w:rsid w:val="006B45A0"/>
    <w:rsid w:val="006E2CB9"/>
    <w:rsid w:val="00737AE0"/>
    <w:rsid w:val="00784D58"/>
    <w:rsid w:val="008B5903"/>
    <w:rsid w:val="008D6863"/>
    <w:rsid w:val="00903453"/>
    <w:rsid w:val="0094330A"/>
    <w:rsid w:val="00983404"/>
    <w:rsid w:val="009A6076"/>
    <w:rsid w:val="009B04BD"/>
    <w:rsid w:val="00A1049E"/>
    <w:rsid w:val="00A978E9"/>
    <w:rsid w:val="00B00AC2"/>
    <w:rsid w:val="00B50865"/>
    <w:rsid w:val="00B57871"/>
    <w:rsid w:val="00B75B6D"/>
    <w:rsid w:val="00B86B75"/>
    <w:rsid w:val="00B87690"/>
    <w:rsid w:val="00BB591C"/>
    <w:rsid w:val="00BC48D5"/>
    <w:rsid w:val="00C36279"/>
    <w:rsid w:val="00C5658F"/>
    <w:rsid w:val="00C936AF"/>
    <w:rsid w:val="00CD02E3"/>
    <w:rsid w:val="00D32B08"/>
    <w:rsid w:val="00DB2034"/>
    <w:rsid w:val="00E2576C"/>
    <w:rsid w:val="00E315A3"/>
    <w:rsid w:val="00ED5D30"/>
    <w:rsid w:val="00FD1122"/>
    <w:rsid w:val="00FE4203"/>
    <w:rsid w:val="00FF03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DA6B7D"/>
  <w15:docId w15:val="{0373DD0F-FF2C-4FFA-B47D-38AB66A3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48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B60CE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77923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1779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41221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94330A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4330A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B876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87690"/>
  </w:style>
  <w:style w:type="paragraph" w:styleId="Footer">
    <w:name w:val="footer"/>
    <w:basedOn w:val="Normal"/>
    <w:link w:val="FooterChar"/>
    <w:uiPriority w:val="99"/>
    <w:unhideWhenUsed/>
    <w:rsid w:val="00B876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7690"/>
  </w:style>
  <w:style w:type="table" w:styleId="TableGrid">
    <w:name w:val="Table Grid"/>
    <w:basedOn w:val="TableNormal"/>
    <w:rsid w:val="001548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9B04B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dph.ca.gov/opioiddasboar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280AFFF7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styles</vt:lpstr>
    </vt:vector>
  </TitlesOfParts>
  <Company>CDPH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styles</dc:title>
  <dc:creator>California Department of Public Health</dc:creator>
  <cp:lastModifiedBy>Hicks, Benjamin@CDPH</cp:lastModifiedBy>
  <cp:revision>2</cp:revision>
  <dcterms:created xsi:type="dcterms:W3CDTF">2019-07-24T17:51:00Z</dcterms:created>
  <dcterms:modified xsi:type="dcterms:W3CDTF">2019-07-24T17:51:00Z</dcterms:modified>
</cp:coreProperties>
</file>