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754A" w14:textId="77777777" w:rsidR="00F74723" w:rsidRDefault="00F74723">
      <w:pPr>
        <w:spacing w:before="1800"/>
      </w:pPr>
    </w:p>
    <w:p w14:paraId="2C01754B" w14:textId="77777777" w:rsidR="00F74723" w:rsidRDefault="00C2101B">
      <w:pPr>
        <w:spacing w:after="160"/>
        <w:jc w:val="center"/>
      </w:pPr>
      <w:r>
        <w:rPr>
          <w:sz w:val="36"/>
          <w:szCs w:val="36"/>
        </w:rPr>
        <w:t>Pricing European Options: Monte Carlo Simulation Against the Black–Scholes Closed Form</w:t>
      </w:r>
    </w:p>
    <w:p w14:paraId="2C01754C" w14:textId="77777777" w:rsidR="00F74723" w:rsidRDefault="00C2101B">
      <w:pPr>
        <w:spacing w:after="600"/>
        <w:jc w:val="center"/>
      </w:pPr>
      <w:r>
        <w:rPr>
          <w:sz w:val="24"/>
          <w:szCs w:val="24"/>
        </w:rPr>
        <w:t>Matthew Cain</w:t>
      </w:r>
    </w:p>
    <w:p w14:paraId="2C01754D" w14:textId="77777777" w:rsidR="00F74723" w:rsidRDefault="00C2101B">
      <w:pPr>
        <w:spacing w:after="40"/>
        <w:jc w:val="center"/>
      </w:pPr>
      <w:r>
        <w:t>Department of Engineering</w:t>
      </w:r>
    </w:p>
    <w:p w14:paraId="2C01754E" w14:textId="77777777" w:rsidR="00F74723" w:rsidRDefault="00C2101B">
      <w:pPr>
        <w:spacing w:after="40"/>
        <w:jc w:val="center"/>
      </w:pPr>
      <w:r>
        <w:t>University of Cambridge</w:t>
      </w:r>
    </w:p>
    <w:p w14:paraId="2C01754F" w14:textId="77777777" w:rsidR="00F74723" w:rsidRDefault="00F74723">
      <w:pPr>
        <w:spacing w:after="40"/>
        <w:jc w:val="center"/>
      </w:pPr>
    </w:p>
    <w:p w14:paraId="2C017550" w14:textId="77777777" w:rsidR="00F74723" w:rsidRDefault="00C2101B">
      <w:pPr>
        <w:spacing w:after="40"/>
        <w:jc w:val="center"/>
      </w:pPr>
      <w:r>
        <w:t>Personal Project</w:t>
      </w:r>
    </w:p>
    <w:p w14:paraId="2C017551" w14:textId="77777777" w:rsidR="00F74723" w:rsidRDefault="00C2101B">
      <w:pPr>
        <w:spacing w:after="40"/>
        <w:jc w:val="center"/>
      </w:pPr>
      <w:r>
        <w:t>September 2026</w:t>
      </w:r>
    </w:p>
    <w:p w14:paraId="2C017552" w14:textId="77777777" w:rsidR="00F74723" w:rsidRDefault="00F74723">
      <w:pPr>
        <w:spacing w:after="40"/>
        <w:jc w:val="center"/>
      </w:pPr>
    </w:p>
    <w:p w14:paraId="2C017553" w14:textId="77777777" w:rsidR="00F74723" w:rsidRDefault="00C2101B">
      <w:pPr>
        <w:spacing w:after="40"/>
        <w:jc w:val="center"/>
      </w:pPr>
      <w:r>
        <w:t>Repository: github.com/mcain57/Coding-Portfolio</w:t>
      </w:r>
    </w:p>
    <w:p w14:paraId="2C017554" w14:textId="77777777" w:rsidR="00F74723" w:rsidRDefault="00C2101B">
      <w:pPr>
        <w:spacing w:after="40"/>
        <w:jc w:val="center"/>
      </w:pPr>
      <w:r>
        <w:t>Word count: …</w:t>
      </w:r>
    </w:p>
    <w:p w14:paraId="2C017555" w14:textId="77777777" w:rsidR="00F74723" w:rsidRDefault="00F74723">
      <w:pPr>
        <w:sectPr w:rsidR="00F74723">
          <w:pgSz w:w="11906" w:h="16838"/>
          <w:pgMar w:top="1134" w:right="1134" w:bottom="1134" w:left="1134" w:header="708" w:footer="708" w:gutter="0"/>
          <w:cols w:space="720"/>
          <w:docGrid w:linePitch="360"/>
        </w:sectPr>
      </w:pPr>
    </w:p>
    <w:p w14:paraId="2C017556" w14:textId="77777777" w:rsidR="00F74723" w:rsidRDefault="00C2101B">
      <w:pPr>
        <w:spacing w:after="120"/>
        <w:jc w:val="center"/>
      </w:pPr>
      <w:r>
        <w:rPr>
          <w:smallCaps/>
        </w:rPr>
        <w:lastRenderedPageBreak/>
        <w:t>Contents</w:t>
      </w:r>
    </w:p>
    <w:sdt>
      <w:sdtPr>
        <w:alias w:val="Contents"/>
        <w:id w:val="-1109580923"/>
      </w:sdtPr>
      <w:sdtEndPr/>
      <w:sdtContent>
        <w:p w14:paraId="1C643E11" w14:textId="3B711197" w:rsidR="00E846C0" w:rsidRDefault="00C2101B">
          <w:pPr>
            <w:pStyle w:val="TOC1"/>
            <w:tabs>
              <w:tab w:val="right" w:leader="dot" w:pos="4609"/>
            </w:tabs>
            <w:rPr>
              <w:noProof/>
            </w:rPr>
          </w:pPr>
          <w:r>
            <w:fldChar w:fldCharType="begin"/>
          </w:r>
          <w:r>
            <w:instrText>TOC \h \o "1-2"</w:instrText>
          </w:r>
          <w:r>
            <w:fldChar w:fldCharType="separate"/>
          </w:r>
          <w:hyperlink w:anchor="_Toc240493574" w:history="1">
            <w:r w:rsidR="00E846C0" w:rsidRPr="00513CC6">
              <w:rPr>
                <w:rStyle w:val="Hyperlink"/>
                <w:noProof/>
              </w:rPr>
              <w:t>I.  Abstract</w:t>
            </w:r>
            <w:r w:rsidR="00E846C0">
              <w:rPr>
                <w:noProof/>
              </w:rPr>
              <w:tab/>
            </w:r>
            <w:r w:rsidR="00E846C0">
              <w:rPr>
                <w:noProof/>
              </w:rPr>
              <w:fldChar w:fldCharType="begin"/>
            </w:r>
            <w:r w:rsidR="00E846C0">
              <w:rPr>
                <w:noProof/>
              </w:rPr>
              <w:instrText xml:space="preserve"> PAGEREF _Toc240493574 \h </w:instrText>
            </w:r>
            <w:r w:rsidR="00E846C0">
              <w:rPr>
                <w:noProof/>
              </w:rPr>
            </w:r>
            <w:r w:rsidR="00E846C0">
              <w:rPr>
                <w:noProof/>
              </w:rPr>
              <w:fldChar w:fldCharType="separate"/>
            </w:r>
            <w:r w:rsidR="00E846C0">
              <w:rPr>
                <w:noProof/>
              </w:rPr>
              <w:t>1</w:t>
            </w:r>
            <w:r w:rsidR="00E846C0">
              <w:rPr>
                <w:noProof/>
              </w:rPr>
              <w:fldChar w:fldCharType="end"/>
            </w:r>
          </w:hyperlink>
        </w:p>
        <w:p w14:paraId="4CADD157" w14:textId="0F6BC9FC" w:rsidR="00E846C0" w:rsidRDefault="00E846C0">
          <w:pPr>
            <w:pStyle w:val="TOC1"/>
            <w:tabs>
              <w:tab w:val="right" w:leader="dot" w:pos="4609"/>
            </w:tabs>
            <w:rPr>
              <w:noProof/>
            </w:rPr>
          </w:pPr>
          <w:hyperlink w:anchor="_Toc240493575" w:history="1">
            <w:r w:rsidRPr="00513CC6">
              <w:rPr>
                <w:rStyle w:val="Hyperlink"/>
                <w:noProof/>
              </w:rPr>
              <w:t>II.  Introduction</w:t>
            </w:r>
            <w:r>
              <w:rPr>
                <w:noProof/>
              </w:rPr>
              <w:tab/>
            </w:r>
            <w:r>
              <w:rPr>
                <w:noProof/>
              </w:rPr>
              <w:fldChar w:fldCharType="begin"/>
            </w:r>
            <w:r>
              <w:rPr>
                <w:noProof/>
              </w:rPr>
              <w:instrText xml:space="preserve"> PAGEREF _Toc240493575 \h </w:instrText>
            </w:r>
            <w:r>
              <w:rPr>
                <w:noProof/>
              </w:rPr>
            </w:r>
            <w:r>
              <w:rPr>
                <w:noProof/>
              </w:rPr>
              <w:fldChar w:fldCharType="separate"/>
            </w:r>
            <w:r>
              <w:rPr>
                <w:noProof/>
              </w:rPr>
              <w:t>1</w:t>
            </w:r>
            <w:r>
              <w:rPr>
                <w:noProof/>
              </w:rPr>
              <w:fldChar w:fldCharType="end"/>
            </w:r>
          </w:hyperlink>
        </w:p>
        <w:p w14:paraId="4344D52A" w14:textId="231AE0F0" w:rsidR="00E846C0" w:rsidRDefault="00E846C0">
          <w:pPr>
            <w:pStyle w:val="TOC2"/>
            <w:tabs>
              <w:tab w:val="right" w:leader="dot" w:pos="4609"/>
            </w:tabs>
            <w:rPr>
              <w:noProof/>
            </w:rPr>
          </w:pPr>
          <w:hyperlink w:anchor="_Toc240493576" w:history="1">
            <w:r w:rsidRPr="00513CC6">
              <w:rPr>
                <w:rStyle w:val="Hyperlink"/>
                <w:noProof/>
              </w:rPr>
              <w:t>A.  Concepts and Notation</w:t>
            </w:r>
            <w:r>
              <w:rPr>
                <w:noProof/>
              </w:rPr>
              <w:tab/>
            </w:r>
            <w:r>
              <w:rPr>
                <w:noProof/>
              </w:rPr>
              <w:fldChar w:fldCharType="begin"/>
            </w:r>
            <w:r>
              <w:rPr>
                <w:noProof/>
              </w:rPr>
              <w:instrText xml:space="preserve"> PAGEREF _Toc240493576 \h </w:instrText>
            </w:r>
            <w:r>
              <w:rPr>
                <w:noProof/>
              </w:rPr>
            </w:r>
            <w:r>
              <w:rPr>
                <w:noProof/>
              </w:rPr>
              <w:fldChar w:fldCharType="separate"/>
            </w:r>
            <w:r>
              <w:rPr>
                <w:noProof/>
              </w:rPr>
              <w:t>1</w:t>
            </w:r>
            <w:r>
              <w:rPr>
                <w:noProof/>
              </w:rPr>
              <w:fldChar w:fldCharType="end"/>
            </w:r>
          </w:hyperlink>
        </w:p>
        <w:p w14:paraId="42B28EF0" w14:textId="3C72EE77" w:rsidR="00E846C0" w:rsidRDefault="00E846C0">
          <w:pPr>
            <w:pStyle w:val="TOC1"/>
            <w:tabs>
              <w:tab w:val="right" w:leader="dot" w:pos="4609"/>
            </w:tabs>
            <w:rPr>
              <w:noProof/>
            </w:rPr>
          </w:pPr>
          <w:hyperlink w:anchor="_Toc240493577" w:history="1">
            <w:r w:rsidRPr="00513CC6">
              <w:rPr>
                <w:rStyle w:val="Hyperlink"/>
                <w:noProof/>
              </w:rPr>
              <w:t>III.  Theoretical Background</w:t>
            </w:r>
            <w:r>
              <w:rPr>
                <w:noProof/>
              </w:rPr>
              <w:tab/>
            </w:r>
            <w:r>
              <w:rPr>
                <w:noProof/>
              </w:rPr>
              <w:fldChar w:fldCharType="begin"/>
            </w:r>
            <w:r>
              <w:rPr>
                <w:noProof/>
              </w:rPr>
              <w:instrText xml:space="preserve"> PAGEREF _Toc240493577 \h </w:instrText>
            </w:r>
            <w:r>
              <w:rPr>
                <w:noProof/>
              </w:rPr>
            </w:r>
            <w:r>
              <w:rPr>
                <w:noProof/>
              </w:rPr>
              <w:fldChar w:fldCharType="separate"/>
            </w:r>
            <w:r>
              <w:rPr>
                <w:noProof/>
              </w:rPr>
              <w:t>1</w:t>
            </w:r>
            <w:r>
              <w:rPr>
                <w:noProof/>
              </w:rPr>
              <w:fldChar w:fldCharType="end"/>
            </w:r>
          </w:hyperlink>
        </w:p>
        <w:p w14:paraId="57226F7E" w14:textId="6441BF4C" w:rsidR="00E846C0" w:rsidRDefault="00E846C0">
          <w:pPr>
            <w:pStyle w:val="TOC2"/>
            <w:tabs>
              <w:tab w:val="right" w:leader="dot" w:pos="4609"/>
            </w:tabs>
            <w:rPr>
              <w:noProof/>
            </w:rPr>
          </w:pPr>
          <w:hyperlink w:anchor="_Toc240493578" w:history="1">
            <w:r w:rsidRPr="00513CC6">
              <w:rPr>
                <w:rStyle w:val="Hyperlink"/>
                <w:noProof/>
              </w:rPr>
              <w:t>A.  Modelling the Asset Price</w:t>
            </w:r>
            <w:r>
              <w:rPr>
                <w:noProof/>
              </w:rPr>
              <w:tab/>
            </w:r>
            <w:r>
              <w:rPr>
                <w:noProof/>
              </w:rPr>
              <w:fldChar w:fldCharType="begin"/>
            </w:r>
            <w:r>
              <w:rPr>
                <w:noProof/>
              </w:rPr>
              <w:instrText xml:space="preserve"> PAGEREF _Toc240493578 \h </w:instrText>
            </w:r>
            <w:r>
              <w:rPr>
                <w:noProof/>
              </w:rPr>
            </w:r>
            <w:r>
              <w:rPr>
                <w:noProof/>
              </w:rPr>
              <w:fldChar w:fldCharType="separate"/>
            </w:r>
            <w:r>
              <w:rPr>
                <w:noProof/>
              </w:rPr>
              <w:t>1</w:t>
            </w:r>
            <w:r>
              <w:rPr>
                <w:noProof/>
              </w:rPr>
              <w:fldChar w:fldCharType="end"/>
            </w:r>
          </w:hyperlink>
        </w:p>
        <w:p w14:paraId="5F1C1A99" w14:textId="50B89523" w:rsidR="00E846C0" w:rsidRDefault="00E846C0">
          <w:pPr>
            <w:pStyle w:val="TOC2"/>
            <w:tabs>
              <w:tab w:val="right" w:leader="dot" w:pos="4609"/>
            </w:tabs>
            <w:rPr>
              <w:noProof/>
            </w:rPr>
          </w:pPr>
          <w:hyperlink w:anchor="_Toc240493579" w:history="1">
            <w:r w:rsidRPr="00513CC6">
              <w:rPr>
                <w:rStyle w:val="Hyperlink"/>
                <w:noProof/>
              </w:rPr>
              <w:t>B.  Stochastic Volatility: GARCH(1,1)</w:t>
            </w:r>
            <w:r>
              <w:rPr>
                <w:noProof/>
              </w:rPr>
              <w:tab/>
            </w:r>
            <w:r>
              <w:rPr>
                <w:noProof/>
              </w:rPr>
              <w:fldChar w:fldCharType="begin"/>
            </w:r>
            <w:r>
              <w:rPr>
                <w:noProof/>
              </w:rPr>
              <w:instrText xml:space="preserve"> PAGEREF _Toc240493579 \h </w:instrText>
            </w:r>
            <w:r>
              <w:rPr>
                <w:noProof/>
              </w:rPr>
            </w:r>
            <w:r>
              <w:rPr>
                <w:noProof/>
              </w:rPr>
              <w:fldChar w:fldCharType="separate"/>
            </w:r>
            <w:r>
              <w:rPr>
                <w:noProof/>
              </w:rPr>
              <w:t>1</w:t>
            </w:r>
            <w:r>
              <w:rPr>
                <w:noProof/>
              </w:rPr>
              <w:fldChar w:fldCharType="end"/>
            </w:r>
          </w:hyperlink>
        </w:p>
        <w:p w14:paraId="54355A04" w14:textId="71021BF7" w:rsidR="00E846C0" w:rsidRDefault="00E846C0">
          <w:pPr>
            <w:pStyle w:val="TOC2"/>
            <w:tabs>
              <w:tab w:val="right" w:leader="dot" w:pos="4609"/>
            </w:tabs>
            <w:rPr>
              <w:noProof/>
            </w:rPr>
          </w:pPr>
          <w:hyperlink w:anchor="_Toc240493580" w:history="1">
            <w:r w:rsidRPr="00513CC6">
              <w:rPr>
                <w:rStyle w:val="Hyperlink"/>
                <w:noProof/>
              </w:rPr>
              <w:t>C.  Risk-Neutral Valuation</w:t>
            </w:r>
            <w:r>
              <w:rPr>
                <w:noProof/>
              </w:rPr>
              <w:tab/>
            </w:r>
            <w:r>
              <w:rPr>
                <w:noProof/>
              </w:rPr>
              <w:fldChar w:fldCharType="begin"/>
            </w:r>
            <w:r>
              <w:rPr>
                <w:noProof/>
              </w:rPr>
              <w:instrText xml:space="preserve"> PAGEREF _Toc240493580 \h </w:instrText>
            </w:r>
            <w:r>
              <w:rPr>
                <w:noProof/>
              </w:rPr>
            </w:r>
            <w:r>
              <w:rPr>
                <w:noProof/>
              </w:rPr>
              <w:fldChar w:fldCharType="separate"/>
            </w:r>
            <w:r>
              <w:rPr>
                <w:noProof/>
              </w:rPr>
              <w:t>1</w:t>
            </w:r>
            <w:r>
              <w:rPr>
                <w:noProof/>
              </w:rPr>
              <w:fldChar w:fldCharType="end"/>
            </w:r>
          </w:hyperlink>
        </w:p>
        <w:p w14:paraId="1DCB1DA7" w14:textId="52CC15F4" w:rsidR="00E846C0" w:rsidRDefault="00E846C0">
          <w:pPr>
            <w:pStyle w:val="TOC2"/>
            <w:tabs>
              <w:tab w:val="right" w:leader="dot" w:pos="4609"/>
            </w:tabs>
            <w:rPr>
              <w:noProof/>
            </w:rPr>
          </w:pPr>
          <w:hyperlink w:anchor="_Toc240493581" w:history="1">
            <w:r w:rsidRPr="00513CC6">
              <w:rPr>
                <w:rStyle w:val="Hyperlink"/>
                <w:noProof/>
              </w:rPr>
              <w:t>D.  The Black–Scholes Formula</w:t>
            </w:r>
            <w:r>
              <w:rPr>
                <w:noProof/>
              </w:rPr>
              <w:tab/>
            </w:r>
            <w:r>
              <w:rPr>
                <w:noProof/>
              </w:rPr>
              <w:fldChar w:fldCharType="begin"/>
            </w:r>
            <w:r>
              <w:rPr>
                <w:noProof/>
              </w:rPr>
              <w:instrText xml:space="preserve"> PAGEREF _Toc240493581 \h </w:instrText>
            </w:r>
            <w:r>
              <w:rPr>
                <w:noProof/>
              </w:rPr>
            </w:r>
            <w:r>
              <w:rPr>
                <w:noProof/>
              </w:rPr>
              <w:fldChar w:fldCharType="separate"/>
            </w:r>
            <w:r>
              <w:rPr>
                <w:noProof/>
              </w:rPr>
              <w:t>1</w:t>
            </w:r>
            <w:r>
              <w:rPr>
                <w:noProof/>
              </w:rPr>
              <w:fldChar w:fldCharType="end"/>
            </w:r>
          </w:hyperlink>
        </w:p>
        <w:p w14:paraId="143D4D1D" w14:textId="2DB11B25" w:rsidR="00E846C0" w:rsidRDefault="00E846C0">
          <w:pPr>
            <w:pStyle w:val="TOC2"/>
            <w:tabs>
              <w:tab w:val="right" w:leader="dot" w:pos="4609"/>
            </w:tabs>
            <w:rPr>
              <w:noProof/>
            </w:rPr>
          </w:pPr>
          <w:hyperlink w:anchor="_Toc240493582" w:history="1">
            <w:r w:rsidRPr="00513CC6">
              <w:rPr>
                <w:rStyle w:val="Hyperlink"/>
                <w:noProof/>
              </w:rPr>
              <w:t>E.  Monte Carlo Valuation</w:t>
            </w:r>
            <w:r>
              <w:rPr>
                <w:noProof/>
              </w:rPr>
              <w:tab/>
            </w:r>
            <w:r>
              <w:rPr>
                <w:noProof/>
              </w:rPr>
              <w:fldChar w:fldCharType="begin"/>
            </w:r>
            <w:r>
              <w:rPr>
                <w:noProof/>
              </w:rPr>
              <w:instrText xml:space="preserve"> PAGEREF _Toc240493582 \h </w:instrText>
            </w:r>
            <w:r>
              <w:rPr>
                <w:noProof/>
              </w:rPr>
            </w:r>
            <w:r>
              <w:rPr>
                <w:noProof/>
              </w:rPr>
              <w:fldChar w:fldCharType="separate"/>
            </w:r>
            <w:r>
              <w:rPr>
                <w:noProof/>
              </w:rPr>
              <w:t>1</w:t>
            </w:r>
            <w:r>
              <w:rPr>
                <w:noProof/>
              </w:rPr>
              <w:fldChar w:fldCharType="end"/>
            </w:r>
          </w:hyperlink>
        </w:p>
        <w:p w14:paraId="0EC402EB" w14:textId="71430584" w:rsidR="00E846C0" w:rsidRDefault="00E846C0">
          <w:pPr>
            <w:pStyle w:val="TOC1"/>
            <w:tabs>
              <w:tab w:val="right" w:leader="dot" w:pos="4609"/>
            </w:tabs>
            <w:rPr>
              <w:noProof/>
            </w:rPr>
          </w:pPr>
          <w:hyperlink w:anchor="_Toc240493583" w:history="1">
            <w:r w:rsidRPr="00513CC6">
              <w:rPr>
                <w:rStyle w:val="Hyperlink"/>
                <w:noProof/>
              </w:rPr>
              <w:t>IV.  Implementation</w:t>
            </w:r>
            <w:r>
              <w:rPr>
                <w:noProof/>
              </w:rPr>
              <w:tab/>
            </w:r>
            <w:r>
              <w:rPr>
                <w:noProof/>
              </w:rPr>
              <w:fldChar w:fldCharType="begin"/>
            </w:r>
            <w:r>
              <w:rPr>
                <w:noProof/>
              </w:rPr>
              <w:instrText xml:space="preserve"> PAGEREF _Toc240493583 \h </w:instrText>
            </w:r>
            <w:r>
              <w:rPr>
                <w:noProof/>
              </w:rPr>
            </w:r>
            <w:r>
              <w:rPr>
                <w:noProof/>
              </w:rPr>
              <w:fldChar w:fldCharType="separate"/>
            </w:r>
            <w:r>
              <w:rPr>
                <w:noProof/>
              </w:rPr>
              <w:t>1</w:t>
            </w:r>
            <w:r>
              <w:rPr>
                <w:noProof/>
              </w:rPr>
              <w:fldChar w:fldCharType="end"/>
            </w:r>
          </w:hyperlink>
        </w:p>
        <w:p w14:paraId="10B09963" w14:textId="755D77E6" w:rsidR="00E846C0" w:rsidRDefault="00E846C0">
          <w:pPr>
            <w:pStyle w:val="TOC2"/>
            <w:tabs>
              <w:tab w:val="right" w:leader="dot" w:pos="4609"/>
            </w:tabs>
            <w:rPr>
              <w:noProof/>
            </w:rPr>
          </w:pPr>
          <w:hyperlink w:anchor="_Toc240493584" w:history="1">
            <w:r w:rsidRPr="00513CC6">
              <w:rPr>
                <w:rStyle w:val="Hyperlink"/>
                <w:noProof/>
              </w:rPr>
              <w:t>A.  Structure</w:t>
            </w:r>
            <w:r>
              <w:rPr>
                <w:noProof/>
              </w:rPr>
              <w:tab/>
            </w:r>
            <w:r>
              <w:rPr>
                <w:noProof/>
              </w:rPr>
              <w:fldChar w:fldCharType="begin"/>
            </w:r>
            <w:r>
              <w:rPr>
                <w:noProof/>
              </w:rPr>
              <w:instrText xml:space="preserve"> PAGEREF _Toc240493584 \h </w:instrText>
            </w:r>
            <w:r>
              <w:rPr>
                <w:noProof/>
              </w:rPr>
            </w:r>
            <w:r>
              <w:rPr>
                <w:noProof/>
              </w:rPr>
              <w:fldChar w:fldCharType="separate"/>
            </w:r>
            <w:r>
              <w:rPr>
                <w:noProof/>
              </w:rPr>
              <w:t>1</w:t>
            </w:r>
            <w:r>
              <w:rPr>
                <w:noProof/>
              </w:rPr>
              <w:fldChar w:fldCharType="end"/>
            </w:r>
          </w:hyperlink>
        </w:p>
        <w:p w14:paraId="61F91E4A" w14:textId="753BC638" w:rsidR="00E846C0" w:rsidRDefault="00E846C0">
          <w:pPr>
            <w:pStyle w:val="TOC2"/>
            <w:tabs>
              <w:tab w:val="right" w:leader="dot" w:pos="4609"/>
            </w:tabs>
            <w:rPr>
              <w:noProof/>
            </w:rPr>
          </w:pPr>
          <w:hyperlink w:anchor="_Toc240493585" w:history="1">
            <w:r w:rsidRPr="00513CC6">
              <w:rPr>
                <w:rStyle w:val="Hyperlink"/>
                <w:noProof/>
              </w:rPr>
              <w:t>B.  Exact Simulation of the Terminal Price</w:t>
            </w:r>
            <w:r>
              <w:rPr>
                <w:noProof/>
              </w:rPr>
              <w:tab/>
            </w:r>
            <w:r>
              <w:rPr>
                <w:noProof/>
              </w:rPr>
              <w:fldChar w:fldCharType="begin"/>
            </w:r>
            <w:r>
              <w:rPr>
                <w:noProof/>
              </w:rPr>
              <w:instrText xml:space="preserve"> PAGEREF _Toc240493585 \h </w:instrText>
            </w:r>
            <w:r>
              <w:rPr>
                <w:noProof/>
              </w:rPr>
            </w:r>
            <w:r>
              <w:rPr>
                <w:noProof/>
              </w:rPr>
              <w:fldChar w:fldCharType="separate"/>
            </w:r>
            <w:r>
              <w:rPr>
                <w:noProof/>
              </w:rPr>
              <w:t>1</w:t>
            </w:r>
            <w:r>
              <w:rPr>
                <w:noProof/>
              </w:rPr>
              <w:fldChar w:fldCharType="end"/>
            </w:r>
          </w:hyperlink>
        </w:p>
        <w:p w14:paraId="2D0BE6FC" w14:textId="072627D0" w:rsidR="00E846C0" w:rsidRDefault="00E846C0">
          <w:pPr>
            <w:pStyle w:val="TOC1"/>
            <w:tabs>
              <w:tab w:val="right" w:leader="dot" w:pos="4609"/>
            </w:tabs>
            <w:rPr>
              <w:noProof/>
            </w:rPr>
          </w:pPr>
          <w:hyperlink w:anchor="_Toc240493586" w:history="1">
            <w:r w:rsidRPr="00513CC6">
              <w:rPr>
                <w:rStyle w:val="Hyperlink"/>
                <w:noProof/>
              </w:rPr>
              <w:t>V.  Validation</w:t>
            </w:r>
            <w:r>
              <w:rPr>
                <w:noProof/>
              </w:rPr>
              <w:tab/>
            </w:r>
            <w:r>
              <w:rPr>
                <w:noProof/>
              </w:rPr>
              <w:fldChar w:fldCharType="begin"/>
            </w:r>
            <w:r>
              <w:rPr>
                <w:noProof/>
              </w:rPr>
              <w:instrText xml:space="preserve"> PAGEREF _Toc240493586 \h </w:instrText>
            </w:r>
            <w:r>
              <w:rPr>
                <w:noProof/>
              </w:rPr>
            </w:r>
            <w:r>
              <w:rPr>
                <w:noProof/>
              </w:rPr>
              <w:fldChar w:fldCharType="separate"/>
            </w:r>
            <w:r>
              <w:rPr>
                <w:noProof/>
              </w:rPr>
              <w:t>1</w:t>
            </w:r>
            <w:r>
              <w:rPr>
                <w:noProof/>
              </w:rPr>
              <w:fldChar w:fldCharType="end"/>
            </w:r>
          </w:hyperlink>
        </w:p>
        <w:p w14:paraId="3CA90CD1" w14:textId="5DD5136F" w:rsidR="00E846C0" w:rsidRDefault="00E846C0">
          <w:pPr>
            <w:pStyle w:val="TOC2"/>
            <w:tabs>
              <w:tab w:val="right" w:leader="dot" w:pos="4609"/>
            </w:tabs>
            <w:rPr>
              <w:noProof/>
            </w:rPr>
          </w:pPr>
          <w:hyperlink w:anchor="_Toc240493587" w:history="1">
            <w:r w:rsidRPr="00513CC6">
              <w:rPr>
                <w:rStyle w:val="Hyperlink"/>
                <w:noProof/>
              </w:rPr>
              <w:t>A.  Put–Call Parity</w:t>
            </w:r>
            <w:r>
              <w:rPr>
                <w:noProof/>
              </w:rPr>
              <w:tab/>
            </w:r>
            <w:r>
              <w:rPr>
                <w:noProof/>
              </w:rPr>
              <w:fldChar w:fldCharType="begin"/>
            </w:r>
            <w:r>
              <w:rPr>
                <w:noProof/>
              </w:rPr>
              <w:instrText xml:space="preserve"> PAGEREF _Toc240493587 \h </w:instrText>
            </w:r>
            <w:r>
              <w:rPr>
                <w:noProof/>
              </w:rPr>
            </w:r>
            <w:r>
              <w:rPr>
                <w:noProof/>
              </w:rPr>
              <w:fldChar w:fldCharType="separate"/>
            </w:r>
            <w:r>
              <w:rPr>
                <w:noProof/>
              </w:rPr>
              <w:t>1</w:t>
            </w:r>
            <w:r>
              <w:rPr>
                <w:noProof/>
              </w:rPr>
              <w:fldChar w:fldCharType="end"/>
            </w:r>
          </w:hyperlink>
        </w:p>
        <w:p w14:paraId="3C5D7B67" w14:textId="7E10ED97" w:rsidR="00E846C0" w:rsidRDefault="00E846C0">
          <w:pPr>
            <w:pStyle w:val="TOC2"/>
            <w:tabs>
              <w:tab w:val="right" w:leader="dot" w:pos="4609"/>
            </w:tabs>
            <w:rPr>
              <w:noProof/>
            </w:rPr>
          </w:pPr>
          <w:hyperlink w:anchor="_Toc240493588" w:history="1">
            <w:r w:rsidRPr="00513CC6">
              <w:rPr>
                <w:rStyle w:val="Hyperlink"/>
                <w:noProof/>
              </w:rPr>
              <w:t>B.  Structural Checks</w:t>
            </w:r>
            <w:r>
              <w:rPr>
                <w:noProof/>
              </w:rPr>
              <w:tab/>
            </w:r>
            <w:r>
              <w:rPr>
                <w:noProof/>
              </w:rPr>
              <w:fldChar w:fldCharType="begin"/>
            </w:r>
            <w:r>
              <w:rPr>
                <w:noProof/>
              </w:rPr>
              <w:instrText xml:space="preserve"> PAGEREF _Toc240493588 \h </w:instrText>
            </w:r>
            <w:r>
              <w:rPr>
                <w:noProof/>
              </w:rPr>
            </w:r>
            <w:r>
              <w:rPr>
                <w:noProof/>
              </w:rPr>
              <w:fldChar w:fldCharType="separate"/>
            </w:r>
            <w:r>
              <w:rPr>
                <w:noProof/>
              </w:rPr>
              <w:t>1</w:t>
            </w:r>
            <w:r>
              <w:rPr>
                <w:noProof/>
              </w:rPr>
              <w:fldChar w:fldCharType="end"/>
            </w:r>
          </w:hyperlink>
        </w:p>
        <w:p w14:paraId="6953F136" w14:textId="0C945582" w:rsidR="00E846C0" w:rsidRDefault="00E846C0">
          <w:pPr>
            <w:pStyle w:val="TOC2"/>
            <w:tabs>
              <w:tab w:val="right" w:leader="dot" w:pos="4609"/>
            </w:tabs>
            <w:rPr>
              <w:noProof/>
            </w:rPr>
          </w:pPr>
          <w:hyperlink w:anchor="_Toc240493589" w:history="1">
            <w:r w:rsidRPr="00513CC6">
              <w:rPr>
                <w:rStyle w:val="Hyperlink"/>
                <w:noProof/>
              </w:rPr>
              <w:t>C.  Distributional Checks on the Simulator</w:t>
            </w:r>
            <w:r>
              <w:rPr>
                <w:noProof/>
              </w:rPr>
              <w:tab/>
            </w:r>
            <w:r>
              <w:rPr>
                <w:noProof/>
              </w:rPr>
              <w:fldChar w:fldCharType="begin"/>
            </w:r>
            <w:r>
              <w:rPr>
                <w:noProof/>
              </w:rPr>
              <w:instrText xml:space="preserve"> PAGEREF _Toc240493589 \h </w:instrText>
            </w:r>
            <w:r>
              <w:rPr>
                <w:noProof/>
              </w:rPr>
            </w:r>
            <w:r>
              <w:rPr>
                <w:noProof/>
              </w:rPr>
              <w:fldChar w:fldCharType="separate"/>
            </w:r>
            <w:r>
              <w:rPr>
                <w:noProof/>
              </w:rPr>
              <w:t>1</w:t>
            </w:r>
            <w:r>
              <w:rPr>
                <w:noProof/>
              </w:rPr>
              <w:fldChar w:fldCharType="end"/>
            </w:r>
          </w:hyperlink>
        </w:p>
        <w:p w14:paraId="545999CE" w14:textId="0DC13D16" w:rsidR="00E846C0" w:rsidRDefault="00E846C0">
          <w:pPr>
            <w:pStyle w:val="TOC2"/>
            <w:tabs>
              <w:tab w:val="right" w:leader="dot" w:pos="4609"/>
            </w:tabs>
            <w:rPr>
              <w:noProof/>
            </w:rPr>
          </w:pPr>
          <w:hyperlink w:anchor="_Toc240493590" w:history="1">
            <w:r w:rsidRPr="00513CC6">
              <w:rPr>
                <w:rStyle w:val="Hyperlink"/>
                <w:noProof/>
              </w:rPr>
              <w:t>D.  A Bug That Passed Its Tests</w:t>
            </w:r>
            <w:r>
              <w:rPr>
                <w:noProof/>
              </w:rPr>
              <w:tab/>
            </w:r>
            <w:r>
              <w:rPr>
                <w:noProof/>
              </w:rPr>
              <w:fldChar w:fldCharType="begin"/>
            </w:r>
            <w:r>
              <w:rPr>
                <w:noProof/>
              </w:rPr>
              <w:instrText xml:space="preserve"> PAGEREF _Toc240493590 \h </w:instrText>
            </w:r>
            <w:r>
              <w:rPr>
                <w:noProof/>
              </w:rPr>
            </w:r>
            <w:r>
              <w:rPr>
                <w:noProof/>
              </w:rPr>
              <w:fldChar w:fldCharType="separate"/>
            </w:r>
            <w:r>
              <w:rPr>
                <w:noProof/>
              </w:rPr>
              <w:t>1</w:t>
            </w:r>
            <w:r>
              <w:rPr>
                <w:noProof/>
              </w:rPr>
              <w:fldChar w:fldCharType="end"/>
            </w:r>
          </w:hyperlink>
        </w:p>
        <w:p w14:paraId="0C6E50FA" w14:textId="4CF70DD2" w:rsidR="00E846C0" w:rsidRDefault="00E846C0">
          <w:pPr>
            <w:pStyle w:val="TOC1"/>
            <w:tabs>
              <w:tab w:val="right" w:leader="dot" w:pos="4609"/>
            </w:tabs>
            <w:rPr>
              <w:noProof/>
            </w:rPr>
          </w:pPr>
          <w:hyperlink w:anchor="_Toc240493591" w:history="1">
            <w:r w:rsidRPr="00513CC6">
              <w:rPr>
                <w:rStyle w:val="Hyperlink"/>
                <w:noProof/>
              </w:rPr>
              <w:t>VI.  Results</w:t>
            </w:r>
            <w:r>
              <w:rPr>
                <w:noProof/>
              </w:rPr>
              <w:tab/>
            </w:r>
            <w:r>
              <w:rPr>
                <w:noProof/>
              </w:rPr>
              <w:fldChar w:fldCharType="begin"/>
            </w:r>
            <w:r>
              <w:rPr>
                <w:noProof/>
              </w:rPr>
              <w:instrText xml:space="preserve"> PAGEREF _Toc240493591 \h </w:instrText>
            </w:r>
            <w:r>
              <w:rPr>
                <w:noProof/>
              </w:rPr>
            </w:r>
            <w:r>
              <w:rPr>
                <w:noProof/>
              </w:rPr>
              <w:fldChar w:fldCharType="separate"/>
            </w:r>
            <w:r>
              <w:rPr>
                <w:noProof/>
              </w:rPr>
              <w:t>1</w:t>
            </w:r>
            <w:r>
              <w:rPr>
                <w:noProof/>
              </w:rPr>
              <w:fldChar w:fldCharType="end"/>
            </w:r>
          </w:hyperlink>
        </w:p>
        <w:p w14:paraId="7F2531D3" w14:textId="153453CA" w:rsidR="00E846C0" w:rsidRDefault="00E846C0">
          <w:pPr>
            <w:pStyle w:val="TOC2"/>
            <w:tabs>
              <w:tab w:val="right" w:leader="dot" w:pos="4609"/>
            </w:tabs>
            <w:rPr>
              <w:noProof/>
            </w:rPr>
          </w:pPr>
          <w:hyperlink w:anchor="_Toc240493592" w:history="1">
            <w:r w:rsidRPr="00513CC6">
              <w:rPr>
                <w:rStyle w:val="Hyperlink"/>
                <w:noProof/>
              </w:rPr>
              <w:t>A.  Agreement Across Strikes</w:t>
            </w:r>
            <w:r>
              <w:rPr>
                <w:noProof/>
              </w:rPr>
              <w:tab/>
            </w:r>
            <w:r>
              <w:rPr>
                <w:noProof/>
              </w:rPr>
              <w:fldChar w:fldCharType="begin"/>
            </w:r>
            <w:r>
              <w:rPr>
                <w:noProof/>
              </w:rPr>
              <w:instrText xml:space="preserve"> PAGEREF _Toc240493592 \h </w:instrText>
            </w:r>
            <w:r>
              <w:rPr>
                <w:noProof/>
              </w:rPr>
            </w:r>
            <w:r>
              <w:rPr>
                <w:noProof/>
              </w:rPr>
              <w:fldChar w:fldCharType="separate"/>
            </w:r>
            <w:r>
              <w:rPr>
                <w:noProof/>
              </w:rPr>
              <w:t>1</w:t>
            </w:r>
            <w:r>
              <w:rPr>
                <w:noProof/>
              </w:rPr>
              <w:fldChar w:fldCharType="end"/>
            </w:r>
          </w:hyperlink>
        </w:p>
        <w:p w14:paraId="50F575E5" w14:textId="129C4291" w:rsidR="00E846C0" w:rsidRDefault="00E846C0">
          <w:pPr>
            <w:pStyle w:val="TOC2"/>
            <w:tabs>
              <w:tab w:val="right" w:leader="dot" w:pos="4609"/>
            </w:tabs>
            <w:rPr>
              <w:noProof/>
            </w:rPr>
          </w:pPr>
          <w:hyperlink w:anchor="_Toc240493593" w:history="1">
            <w:r w:rsidRPr="00513CC6">
              <w:rPr>
                <w:rStyle w:val="Hyperlink"/>
                <w:noProof/>
              </w:rPr>
              <w:t>B.  Convergence</w:t>
            </w:r>
            <w:r>
              <w:rPr>
                <w:noProof/>
              </w:rPr>
              <w:tab/>
            </w:r>
            <w:r>
              <w:rPr>
                <w:noProof/>
              </w:rPr>
              <w:fldChar w:fldCharType="begin"/>
            </w:r>
            <w:r>
              <w:rPr>
                <w:noProof/>
              </w:rPr>
              <w:instrText xml:space="preserve"> PAGEREF _Toc240493593 \h </w:instrText>
            </w:r>
            <w:r>
              <w:rPr>
                <w:noProof/>
              </w:rPr>
            </w:r>
            <w:r>
              <w:rPr>
                <w:noProof/>
              </w:rPr>
              <w:fldChar w:fldCharType="separate"/>
            </w:r>
            <w:r>
              <w:rPr>
                <w:noProof/>
              </w:rPr>
              <w:t>1</w:t>
            </w:r>
            <w:r>
              <w:rPr>
                <w:noProof/>
              </w:rPr>
              <w:fldChar w:fldCharType="end"/>
            </w:r>
          </w:hyperlink>
        </w:p>
        <w:p w14:paraId="73B8B0F9" w14:textId="4AC28CCC" w:rsidR="00E846C0" w:rsidRDefault="00E846C0">
          <w:pPr>
            <w:pStyle w:val="TOC1"/>
            <w:tabs>
              <w:tab w:val="right" w:leader="dot" w:pos="4609"/>
            </w:tabs>
            <w:rPr>
              <w:noProof/>
            </w:rPr>
          </w:pPr>
          <w:hyperlink w:anchor="_Toc240493594" w:history="1">
            <w:r w:rsidRPr="00513CC6">
              <w:rPr>
                <w:rStyle w:val="Hyperlink"/>
                <w:noProof/>
              </w:rPr>
              <w:t>VII.  Limitations</w:t>
            </w:r>
            <w:r>
              <w:rPr>
                <w:noProof/>
              </w:rPr>
              <w:tab/>
            </w:r>
            <w:r>
              <w:rPr>
                <w:noProof/>
              </w:rPr>
              <w:fldChar w:fldCharType="begin"/>
            </w:r>
            <w:r>
              <w:rPr>
                <w:noProof/>
              </w:rPr>
              <w:instrText xml:space="preserve"> PAGEREF _Toc240493594 \h </w:instrText>
            </w:r>
            <w:r>
              <w:rPr>
                <w:noProof/>
              </w:rPr>
            </w:r>
            <w:r>
              <w:rPr>
                <w:noProof/>
              </w:rPr>
              <w:fldChar w:fldCharType="separate"/>
            </w:r>
            <w:r>
              <w:rPr>
                <w:noProof/>
              </w:rPr>
              <w:t>1</w:t>
            </w:r>
            <w:r>
              <w:rPr>
                <w:noProof/>
              </w:rPr>
              <w:fldChar w:fldCharType="end"/>
            </w:r>
          </w:hyperlink>
        </w:p>
        <w:p w14:paraId="0F6A380C" w14:textId="32CCF445" w:rsidR="00E846C0" w:rsidRDefault="00E846C0">
          <w:pPr>
            <w:pStyle w:val="TOC2"/>
            <w:tabs>
              <w:tab w:val="right" w:leader="dot" w:pos="4609"/>
            </w:tabs>
            <w:rPr>
              <w:noProof/>
            </w:rPr>
          </w:pPr>
          <w:hyperlink w:anchor="_Toc240493595" w:history="1">
            <w:r w:rsidRPr="00513CC6">
              <w:rPr>
                <w:rStyle w:val="Hyperlink"/>
                <w:noProof/>
              </w:rPr>
              <w:t>A.  Deep Out-of-the-Money Options</w:t>
            </w:r>
            <w:r>
              <w:rPr>
                <w:noProof/>
              </w:rPr>
              <w:tab/>
            </w:r>
            <w:r>
              <w:rPr>
                <w:noProof/>
              </w:rPr>
              <w:fldChar w:fldCharType="begin"/>
            </w:r>
            <w:r>
              <w:rPr>
                <w:noProof/>
              </w:rPr>
              <w:instrText xml:space="preserve"> PAGEREF _Toc240493595 \h </w:instrText>
            </w:r>
            <w:r>
              <w:rPr>
                <w:noProof/>
              </w:rPr>
            </w:r>
            <w:r>
              <w:rPr>
                <w:noProof/>
              </w:rPr>
              <w:fldChar w:fldCharType="separate"/>
            </w:r>
            <w:r>
              <w:rPr>
                <w:noProof/>
              </w:rPr>
              <w:t>1</w:t>
            </w:r>
            <w:r>
              <w:rPr>
                <w:noProof/>
              </w:rPr>
              <w:fldChar w:fldCharType="end"/>
            </w:r>
          </w:hyperlink>
        </w:p>
        <w:p w14:paraId="78F4D3F0" w14:textId="23193677" w:rsidR="00E846C0" w:rsidRDefault="00E846C0">
          <w:pPr>
            <w:pStyle w:val="TOC2"/>
            <w:tabs>
              <w:tab w:val="right" w:leader="dot" w:pos="4609"/>
            </w:tabs>
            <w:rPr>
              <w:noProof/>
            </w:rPr>
          </w:pPr>
          <w:hyperlink w:anchor="_Toc240493596" w:history="1">
            <w:r w:rsidRPr="00513CC6">
              <w:rPr>
                <w:rStyle w:val="Hyperlink"/>
                <w:noProof/>
              </w:rPr>
              <w:t>B.  Model Assumptions</w:t>
            </w:r>
            <w:r>
              <w:rPr>
                <w:noProof/>
              </w:rPr>
              <w:tab/>
            </w:r>
            <w:r>
              <w:rPr>
                <w:noProof/>
              </w:rPr>
              <w:fldChar w:fldCharType="begin"/>
            </w:r>
            <w:r>
              <w:rPr>
                <w:noProof/>
              </w:rPr>
              <w:instrText xml:space="preserve"> PAGEREF _Toc240493596 \h </w:instrText>
            </w:r>
            <w:r>
              <w:rPr>
                <w:noProof/>
              </w:rPr>
            </w:r>
            <w:r>
              <w:rPr>
                <w:noProof/>
              </w:rPr>
              <w:fldChar w:fldCharType="separate"/>
            </w:r>
            <w:r>
              <w:rPr>
                <w:noProof/>
              </w:rPr>
              <w:t>1</w:t>
            </w:r>
            <w:r>
              <w:rPr>
                <w:noProof/>
              </w:rPr>
              <w:fldChar w:fldCharType="end"/>
            </w:r>
          </w:hyperlink>
        </w:p>
        <w:p w14:paraId="63738523" w14:textId="739CF979" w:rsidR="00E846C0" w:rsidRDefault="00E846C0">
          <w:pPr>
            <w:pStyle w:val="TOC1"/>
            <w:tabs>
              <w:tab w:val="right" w:leader="dot" w:pos="4609"/>
            </w:tabs>
            <w:rPr>
              <w:noProof/>
            </w:rPr>
          </w:pPr>
          <w:hyperlink w:anchor="_Toc240493597" w:history="1">
            <w:r w:rsidRPr="00513CC6">
              <w:rPr>
                <w:rStyle w:val="Hyperlink"/>
                <w:noProof/>
              </w:rPr>
              <w:t>VIII.  Conclusion and Further Work</w:t>
            </w:r>
            <w:r>
              <w:rPr>
                <w:noProof/>
              </w:rPr>
              <w:tab/>
            </w:r>
            <w:r>
              <w:rPr>
                <w:noProof/>
              </w:rPr>
              <w:fldChar w:fldCharType="begin"/>
            </w:r>
            <w:r>
              <w:rPr>
                <w:noProof/>
              </w:rPr>
              <w:instrText xml:space="preserve"> PAGEREF _Toc240493597 \h </w:instrText>
            </w:r>
            <w:r>
              <w:rPr>
                <w:noProof/>
              </w:rPr>
            </w:r>
            <w:r>
              <w:rPr>
                <w:noProof/>
              </w:rPr>
              <w:fldChar w:fldCharType="separate"/>
            </w:r>
            <w:r>
              <w:rPr>
                <w:noProof/>
              </w:rPr>
              <w:t>1</w:t>
            </w:r>
            <w:r>
              <w:rPr>
                <w:noProof/>
              </w:rPr>
              <w:fldChar w:fldCharType="end"/>
            </w:r>
          </w:hyperlink>
        </w:p>
        <w:p w14:paraId="61C77FBB" w14:textId="05C7CE8B" w:rsidR="00E846C0" w:rsidRDefault="00E846C0">
          <w:pPr>
            <w:pStyle w:val="TOC1"/>
            <w:tabs>
              <w:tab w:val="right" w:leader="dot" w:pos="4609"/>
            </w:tabs>
            <w:rPr>
              <w:noProof/>
            </w:rPr>
          </w:pPr>
          <w:hyperlink w:anchor="_Toc240493598" w:history="1">
            <w:r w:rsidRPr="00513CC6">
              <w:rPr>
                <w:rStyle w:val="Hyperlink"/>
                <w:noProof/>
              </w:rPr>
              <w:t>.  References</w:t>
            </w:r>
            <w:r>
              <w:rPr>
                <w:noProof/>
              </w:rPr>
              <w:tab/>
            </w:r>
            <w:r>
              <w:rPr>
                <w:noProof/>
              </w:rPr>
              <w:fldChar w:fldCharType="begin"/>
            </w:r>
            <w:r>
              <w:rPr>
                <w:noProof/>
              </w:rPr>
              <w:instrText xml:space="preserve"> PAGEREF _Toc240493598 \h </w:instrText>
            </w:r>
            <w:r>
              <w:rPr>
                <w:noProof/>
              </w:rPr>
            </w:r>
            <w:r>
              <w:rPr>
                <w:noProof/>
              </w:rPr>
              <w:fldChar w:fldCharType="separate"/>
            </w:r>
            <w:r>
              <w:rPr>
                <w:noProof/>
              </w:rPr>
              <w:t>1</w:t>
            </w:r>
            <w:r>
              <w:rPr>
                <w:noProof/>
              </w:rPr>
              <w:fldChar w:fldCharType="end"/>
            </w:r>
          </w:hyperlink>
        </w:p>
        <w:p w14:paraId="2C017558" w14:textId="3D7C17FA" w:rsidR="00F74723" w:rsidRDefault="00C2101B">
          <w:r>
            <w:fldChar w:fldCharType="end"/>
          </w:r>
        </w:p>
      </w:sdtContent>
    </w:sdt>
    <w:p w14:paraId="2C017559" w14:textId="77777777" w:rsidR="00F74723" w:rsidRDefault="00C2101B">
      <w:pPr>
        <w:spacing w:before="60" w:after="160"/>
      </w:pPr>
      <w:r>
        <w:rPr>
          <w:i/>
          <w:iCs/>
          <w:color w:val="808080"/>
          <w:sz w:val="16"/>
          <w:szCs w:val="16"/>
        </w:rPr>
        <w:t>(Right-click the contents above in Word and choose “Update Field” to populate it.)</w:t>
      </w:r>
    </w:p>
    <w:p w14:paraId="2C01755A" w14:textId="77777777" w:rsidR="00F74723" w:rsidRDefault="00C2101B">
      <w:pPr>
        <w:pStyle w:val="Heading1"/>
        <w:spacing w:before="240" w:after="120"/>
        <w:jc w:val="center"/>
      </w:pPr>
      <w:bookmarkStart w:id="0" w:name="_Toc240493574"/>
      <w:r>
        <w:t>I.  Abstract</w:t>
      </w:r>
      <w:bookmarkEnd w:id="0"/>
    </w:p>
    <w:p w14:paraId="2C01755B" w14:textId="77777777" w:rsidR="00F74723" w:rsidRDefault="00C2101B">
      <w:pPr>
        <w:spacing w:after="120"/>
        <w:jc w:val="both"/>
      </w:pPr>
      <w:r>
        <w:rPr>
          <w:i/>
          <w:iCs/>
          <w:color w:val="808080"/>
        </w:rPr>
        <w:t>[Write this LAST. One paragraph: what was built, how it was validated, the headline result, the main limitation]</w:t>
      </w:r>
    </w:p>
    <w:p w14:paraId="2C01755C" w14:textId="77777777" w:rsidR="00F74723" w:rsidRDefault="00C2101B">
      <w:pPr>
        <w:spacing w:after="160"/>
      </w:pPr>
      <w:r>
        <w:rPr>
          <w:b/>
          <w:bCs/>
        </w:rPr>
        <w:t xml:space="preserve">Keywords: </w:t>
      </w:r>
      <w:r>
        <w:rPr>
          <w:i/>
          <w:iCs/>
        </w:rPr>
        <w:t xml:space="preserve">Black–Scholes, Monte Carlo, Geometric Brownian Motion, </w:t>
      </w:r>
      <w:proofErr w:type="spellStart"/>
      <w:r>
        <w:rPr>
          <w:i/>
          <w:iCs/>
        </w:rPr>
        <w:t>Itô's</w:t>
      </w:r>
      <w:proofErr w:type="spellEnd"/>
      <w:r>
        <w:rPr>
          <w:i/>
          <w:iCs/>
        </w:rPr>
        <w:t xml:space="preserve"> Lemma, Risk-Neutral Valuation, Put–Call Parity, Convergence, Variance Reduction</w:t>
      </w:r>
    </w:p>
    <w:p w14:paraId="2C01755D" w14:textId="77777777" w:rsidR="00F74723" w:rsidRDefault="00C2101B">
      <w:pPr>
        <w:pStyle w:val="Heading1"/>
        <w:spacing w:before="240" w:after="120"/>
        <w:jc w:val="center"/>
      </w:pPr>
      <w:bookmarkStart w:id="1" w:name="_Toc240493575"/>
      <w:r>
        <w:t>II.  Introduction</w:t>
      </w:r>
      <w:bookmarkEnd w:id="1"/>
    </w:p>
    <w:p w14:paraId="2C01755E" w14:textId="77777777" w:rsidR="00F74723" w:rsidRDefault="00C2101B">
      <w:pPr>
        <w:spacing w:after="100"/>
        <w:jc w:val="both"/>
      </w:pPr>
      <w:r>
        <w:t>An option is a financial contract that allows the owner the right, but not the obligation, to buy or sell an asset at a set price by (for American Options) or on (for European Options) a set date. Options also have a premium, which is an upfront fee that must be paid to buy the option contract.</w:t>
      </w:r>
    </w:p>
    <w:p w14:paraId="2C01755F" w14:textId="77777777" w:rsidR="00F74723" w:rsidRDefault="00C2101B">
      <w:pPr>
        <w:spacing w:after="100"/>
        <w:ind w:firstLine="200"/>
        <w:jc w:val="both"/>
      </w:pPr>
      <w:r>
        <w:t>Pricing an option is hard, because its value depends on the unpredictable and random path the underlying asset it is based on will take in the future. Unlike a stock, which is priced based on the supply and demand as of now, an option is a contract that speculates what might happen to the asset before a specific deadline.</w:t>
      </w:r>
    </w:p>
    <w:p w14:paraId="2C017560" w14:textId="77777777" w:rsidR="00F74723" w:rsidRDefault="00C2101B">
      <w:pPr>
        <w:spacing w:after="100"/>
        <w:ind w:firstLine="200"/>
        <w:jc w:val="both"/>
      </w:pPr>
      <w:r>
        <w:t xml:space="preserve">In order to find a fair price for an option, many moving parts must be taken into account simultaneously, such as accounting for stock volatility, the loss of value as the time to the </w:t>
      </w:r>
      <w:proofErr w:type="spellStart"/>
      <w:r>
        <w:t>expiation</w:t>
      </w:r>
      <w:proofErr w:type="spellEnd"/>
      <w:r>
        <w:t xml:space="preserve"> date decreases and the continuous change the underlying asset is exposed to.</w:t>
      </w:r>
    </w:p>
    <w:p w14:paraId="2C017561" w14:textId="77777777" w:rsidR="00F74723" w:rsidRDefault="00C2101B">
      <w:pPr>
        <w:spacing w:after="100"/>
        <w:ind w:firstLine="200"/>
        <w:jc w:val="both"/>
      </w:pPr>
      <w:r>
        <w:t>This report explores a project that aims to use both the Black-Scholes Model and Monte Carlo options pricing methods.</w:t>
      </w:r>
    </w:p>
    <w:p w14:paraId="2C017562" w14:textId="77777777" w:rsidR="00F74723" w:rsidRDefault="00C2101B">
      <w:pPr>
        <w:spacing w:after="100"/>
        <w:ind w:firstLine="200"/>
        <w:jc w:val="both"/>
      </w:pPr>
      <w:r>
        <w:t>The Black-Scholes Model is a mathematical formula that prices an option by taking five key inputs:</w:t>
      </w:r>
    </w:p>
    <w:p w14:paraId="2C017563" w14:textId="77777777" w:rsidR="00F74723" w:rsidRDefault="00C2101B">
      <w:pPr>
        <w:pStyle w:val="ListParagraph"/>
        <w:numPr>
          <w:ilvl w:val="0"/>
          <w:numId w:val="2"/>
        </w:numPr>
        <w:spacing w:after="40"/>
      </w:pPr>
      <w:r>
        <w:t>Current stock price</w:t>
      </w:r>
    </w:p>
    <w:p w14:paraId="2C017564" w14:textId="77777777" w:rsidR="00F74723" w:rsidRDefault="00C2101B">
      <w:pPr>
        <w:pStyle w:val="ListParagraph"/>
        <w:numPr>
          <w:ilvl w:val="0"/>
          <w:numId w:val="2"/>
        </w:numPr>
        <w:spacing w:after="40"/>
      </w:pPr>
      <w:r>
        <w:t>Strike price of the option</w:t>
      </w:r>
    </w:p>
    <w:p w14:paraId="2C017565" w14:textId="77777777" w:rsidR="00F74723" w:rsidRDefault="00C2101B">
      <w:pPr>
        <w:pStyle w:val="ListParagraph"/>
        <w:numPr>
          <w:ilvl w:val="0"/>
          <w:numId w:val="2"/>
        </w:numPr>
        <w:spacing w:after="40"/>
      </w:pPr>
      <w:r>
        <w:t>Time left till expiration date</w:t>
      </w:r>
    </w:p>
    <w:p w14:paraId="2C017566" w14:textId="77777777" w:rsidR="00F74723" w:rsidRDefault="00C2101B">
      <w:pPr>
        <w:pStyle w:val="ListParagraph"/>
        <w:numPr>
          <w:ilvl w:val="0"/>
          <w:numId w:val="2"/>
        </w:numPr>
        <w:spacing w:after="40"/>
      </w:pPr>
      <w:r>
        <w:t>Risk-free interest rate</w:t>
      </w:r>
    </w:p>
    <w:p w14:paraId="2C017567" w14:textId="77777777" w:rsidR="00F74723" w:rsidRDefault="00C2101B">
      <w:pPr>
        <w:pStyle w:val="ListParagraph"/>
        <w:numPr>
          <w:ilvl w:val="0"/>
          <w:numId w:val="2"/>
        </w:numPr>
        <w:spacing w:after="40"/>
      </w:pPr>
      <w:r>
        <w:t>Expected volatility of the stock</w:t>
      </w:r>
    </w:p>
    <w:p w14:paraId="2C017568" w14:textId="77777777" w:rsidR="00F74723" w:rsidRDefault="00C2101B">
      <w:pPr>
        <w:spacing w:after="100"/>
        <w:jc w:val="both"/>
      </w:pPr>
      <w:r>
        <w:t>Suppose you sold someone a call option. You are now exposed, as if the asset rises, you owe money. But you could hedge by holding some of the asset yourself. The question is how much. It depends on how likely the person is to exercise their option. If the spot price is well above the strike price, then you would want to hold more asset, and if the strike price is well below the strike price then almost none.</w:t>
      </w:r>
    </w:p>
    <w:p w14:paraId="2C017569" w14:textId="77777777" w:rsidR="00F74723" w:rsidRDefault="00C2101B">
      <w:pPr>
        <w:spacing w:after="100"/>
        <w:ind w:firstLine="200"/>
        <w:jc w:val="both"/>
      </w:pPr>
      <w:r>
        <w:t>Black and Scholes demonstrated that by continuously adjusting the balance of holding asset and option, you can make your hedged position completely riskless. The gains on the shares would exactly offset the losses on the option, whatever the price did.</w:t>
      </w:r>
    </w:p>
    <w:p w14:paraId="2C01756A" w14:textId="77777777" w:rsidR="00F74723" w:rsidRDefault="00C2101B">
      <w:pPr>
        <w:spacing w:after="100"/>
        <w:ind w:firstLine="200"/>
        <w:jc w:val="both"/>
      </w:pPr>
      <w:r>
        <w:t>This creates a riskless portfolio, which in turn means that it must earn the risk-free rate, otherwise there's free money to be taken. This equation is:</w:t>
      </w:r>
    </w:p>
    <w:p w14:paraId="2C01756B" w14:textId="77777777" w:rsidR="00F74723" w:rsidRDefault="00C2101B">
      <w:pPr>
        <w:spacing w:before="120" w:after="120"/>
        <w:jc w:val="center"/>
      </w:pPr>
      <w:r>
        <w:rPr>
          <w:i/>
          <w:iCs/>
        </w:rPr>
        <w:t>C = S</w:t>
      </w:r>
      <w:r>
        <w:rPr>
          <w:i/>
          <w:iCs/>
          <w:vertAlign w:val="subscript"/>
        </w:rPr>
        <w:t>0</w:t>
      </w:r>
      <w:r>
        <w:rPr>
          <w:i/>
          <w:iCs/>
        </w:rPr>
        <w:t>Φ(d</w:t>
      </w:r>
      <w:r>
        <w:rPr>
          <w:i/>
          <w:iCs/>
          <w:vertAlign w:val="subscript"/>
        </w:rPr>
        <w:t>1</w:t>
      </w:r>
      <w:r>
        <w:rPr>
          <w:i/>
          <w:iCs/>
        </w:rPr>
        <w:t>) − Ke</w:t>
      </w:r>
      <w:r>
        <w:rPr>
          <w:i/>
          <w:iCs/>
          <w:vertAlign w:val="superscript"/>
        </w:rPr>
        <w:t>−</w:t>
      </w:r>
      <w:proofErr w:type="spellStart"/>
      <w:r>
        <w:rPr>
          <w:i/>
          <w:iCs/>
          <w:vertAlign w:val="superscript"/>
        </w:rPr>
        <w:t>rT</w:t>
      </w:r>
      <w:r>
        <w:rPr>
          <w:i/>
          <w:iCs/>
        </w:rPr>
        <w:t>Φ</w:t>
      </w:r>
      <w:proofErr w:type="spellEnd"/>
      <w:r>
        <w:rPr>
          <w:i/>
          <w:iCs/>
        </w:rPr>
        <w:t>(d</w:t>
      </w:r>
      <w:r>
        <w:rPr>
          <w:i/>
          <w:iCs/>
          <w:vertAlign w:val="subscript"/>
        </w:rPr>
        <w:t>2</w:t>
      </w:r>
      <w:r>
        <w:rPr>
          <w:i/>
          <w:iCs/>
        </w:rPr>
        <w:t>)</w:t>
      </w:r>
    </w:p>
    <w:p w14:paraId="2C01756C" w14:textId="77777777" w:rsidR="00F74723" w:rsidRDefault="00C2101B">
      <w:pPr>
        <w:spacing w:after="100"/>
        <w:jc w:val="both"/>
      </w:pPr>
      <w:r>
        <w:t>where Φ(d₂) is the probability of exercise, and Ke^(−</w:t>
      </w:r>
      <w:proofErr w:type="spellStart"/>
      <w:r>
        <w:t>rT</w:t>
      </w:r>
      <w:proofErr w:type="spellEnd"/>
      <w:r>
        <w:t>)Φ(d₂) is what you expect to pay. S₀Φ(d₁) is what you expect to receive.</w:t>
      </w:r>
    </w:p>
    <w:p w14:paraId="2C01756D" w14:textId="77777777" w:rsidR="00F74723" w:rsidRDefault="00C2101B">
      <w:pPr>
        <w:spacing w:after="100"/>
        <w:ind w:firstLine="200"/>
        <w:jc w:val="both"/>
      </w:pPr>
      <w:r>
        <w:t>Monte Carlo aims to answer the same problem, but by brute force rather than analytically. It does this in three steps.</w:t>
      </w:r>
    </w:p>
    <w:p w14:paraId="2C01756E" w14:textId="77777777" w:rsidR="00F74723" w:rsidRDefault="00C2101B">
      <w:pPr>
        <w:spacing w:after="100"/>
        <w:ind w:firstLine="200"/>
        <w:jc w:val="both"/>
      </w:pPr>
      <w:r>
        <w:t>The first step is simulating many possible futures under risk-neutral dynamics. The second step is evaluating the payoff for each future. Then the third step is averaging and discounting these payoffs.</w:t>
      </w:r>
    </w:p>
    <w:p w14:paraId="2C01756F" w14:textId="77777777" w:rsidR="00F74723" w:rsidRDefault="00C2101B">
      <w:pPr>
        <w:spacing w:after="100"/>
        <w:ind w:firstLine="200"/>
        <w:jc w:val="both"/>
      </w:pPr>
      <w:r>
        <w:t>The Law of Large Numbers guarantees that this must converge on the true expectation, and the central limit theorem says that the error must shrink by 1/√N.</w:t>
      </w:r>
    </w:p>
    <w:p w14:paraId="2C017570" w14:textId="77777777" w:rsidR="00F74723" w:rsidRDefault="00C2101B">
      <w:pPr>
        <w:spacing w:after="100"/>
        <w:ind w:firstLine="200"/>
        <w:jc w:val="both"/>
      </w:pPr>
      <w:r>
        <w:t>The reason the project uses both methods, is because the Black-Scholes acts as a calibration as it only works for simple cases. After the Monte Carlo is calibrated, it can then be trusted on cases where the Black-Scholes formula would fail to work.</w:t>
      </w:r>
    </w:p>
    <w:p w14:paraId="2C017571" w14:textId="77777777" w:rsidR="00F74723" w:rsidRDefault="00C2101B">
      <w:pPr>
        <w:spacing w:after="100"/>
        <w:ind w:firstLine="200"/>
        <w:jc w:val="both"/>
      </w:pPr>
      <w:r>
        <w:t>This project also aims to touch on and develop an understanding in the Greeks. These demonstrate how the price of the option moves. More often than not, traders care far more about the Greeks than the price, as they tell you what will happen to the position when the market starts to move in the near future.</w:t>
      </w:r>
    </w:p>
    <w:p w14:paraId="2C017572" w14:textId="77777777" w:rsidR="00F74723" w:rsidRDefault="00C2101B">
      <w:pPr>
        <w:pStyle w:val="ListParagraph"/>
        <w:numPr>
          <w:ilvl w:val="0"/>
          <w:numId w:val="2"/>
        </w:numPr>
        <w:spacing w:after="40"/>
      </w:pPr>
      <w:r>
        <w:lastRenderedPageBreak/>
        <w:t>Delta – measures sensitivity to the underlying asset's price</w:t>
      </w:r>
    </w:p>
    <w:p w14:paraId="2C017573" w14:textId="77777777" w:rsidR="00F74723" w:rsidRDefault="00C2101B">
      <w:pPr>
        <w:pStyle w:val="ListParagraph"/>
        <w:numPr>
          <w:ilvl w:val="0"/>
          <w:numId w:val="2"/>
        </w:numPr>
        <w:spacing w:after="40"/>
      </w:pPr>
      <w:r>
        <w:t>Gamma – measures how fast delta itself changes</w:t>
      </w:r>
    </w:p>
    <w:p w14:paraId="2C017574" w14:textId="77777777" w:rsidR="00F74723" w:rsidRDefault="00C2101B">
      <w:pPr>
        <w:pStyle w:val="ListParagraph"/>
        <w:numPr>
          <w:ilvl w:val="0"/>
          <w:numId w:val="2"/>
        </w:numPr>
        <w:spacing w:after="40"/>
      </w:pPr>
      <w:r>
        <w:t>Vega – measures sensitivity to volatility</w:t>
      </w:r>
    </w:p>
    <w:p w14:paraId="2C017575" w14:textId="77777777" w:rsidR="00F74723" w:rsidRDefault="00C2101B">
      <w:pPr>
        <w:pStyle w:val="ListParagraph"/>
        <w:numPr>
          <w:ilvl w:val="0"/>
          <w:numId w:val="2"/>
        </w:numPr>
        <w:spacing w:after="40"/>
      </w:pPr>
      <w:r>
        <w:t>Theta – measures value lost per unit time</w:t>
      </w:r>
    </w:p>
    <w:p w14:paraId="2C017576" w14:textId="77777777" w:rsidR="00F74723" w:rsidRDefault="00C2101B">
      <w:pPr>
        <w:pStyle w:val="ListParagraph"/>
        <w:numPr>
          <w:ilvl w:val="0"/>
          <w:numId w:val="2"/>
        </w:numPr>
        <w:spacing w:after="40"/>
      </w:pPr>
      <w:r>
        <w:t>Rho – measures sensitivity to interest rates</w:t>
      </w:r>
    </w:p>
    <w:p w14:paraId="2C017577" w14:textId="77777777" w:rsidR="00F74723" w:rsidRDefault="00C2101B">
      <w:pPr>
        <w:pStyle w:val="Heading2"/>
        <w:spacing w:before="160" w:after="80"/>
      </w:pPr>
      <w:bookmarkStart w:id="2" w:name="_Toc240493576"/>
      <w:r>
        <w:t>A.  Concepts and Notation</w:t>
      </w:r>
      <w:bookmarkEnd w:id="2"/>
    </w:p>
    <w:p w14:paraId="2C017578" w14:textId="77777777" w:rsidR="00F74723" w:rsidRDefault="00C2101B">
      <w:pPr>
        <w:spacing w:after="100"/>
        <w:jc w:val="both"/>
      </w:pPr>
      <w:r>
        <w:t>Throughout this report the following notation is used:</w:t>
      </w:r>
    </w:p>
    <w:tbl>
      <w:tblPr>
        <w:tblW w:w="4619" w:type="dxa"/>
        <w:tblCellMar>
          <w:left w:w="10" w:type="dxa"/>
          <w:right w:w="10" w:type="dxa"/>
        </w:tblCellMar>
        <w:tblLook w:val="04A0" w:firstRow="1" w:lastRow="0" w:firstColumn="1" w:lastColumn="0" w:noHBand="0" w:noVBand="1"/>
      </w:tblPr>
      <w:tblGrid>
        <w:gridCol w:w="1100"/>
        <w:gridCol w:w="3519"/>
      </w:tblGrid>
      <w:tr w:rsidR="00F74723" w14:paraId="2C01757B" w14:textId="77777777">
        <w:tblPrEx>
          <w:tblCellMar>
            <w:top w:w="0" w:type="dxa"/>
            <w:bottom w:w="0" w:type="dxa"/>
          </w:tblCellMar>
        </w:tblPrEx>
        <w:tc>
          <w:tcPr>
            <w:tcW w:w="1100" w:type="dxa"/>
            <w:tcMar>
              <w:top w:w="40" w:type="dxa"/>
              <w:left w:w="80" w:type="dxa"/>
              <w:bottom w:w="40" w:type="dxa"/>
              <w:right w:w="80" w:type="dxa"/>
            </w:tcMar>
          </w:tcPr>
          <w:p w14:paraId="2C017579" w14:textId="77777777" w:rsidR="00F74723" w:rsidRDefault="00C2101B">
            <w:r>
              <w:rPr>
                <w:b/>
                <w:bCs/>
                <w:sz w:val="18"/>
                <w:szCs w:val="18"/>
              </w:rPr>
              <w:t>Symbol</w:t>
            </w:r>
          </w:p>
        </w:tc>
        <w:tc>
          <w:tcPr>
            <w:tcW w:w="3519" w:type="dxa"/>
            <w:tcMar>
              <w:top w:w="40" w:type="dxa"/>
              <w:left w:w="80" w:type="dxa"/>
              <w:bottom w:w="40" w:type="dxa"/>
              <w:right w:w="80" w:type="dxa"/>
            </w:tcMar>
          </w:tcPr>
          <w:p w14:paraId="2C01757A" w14:textId="77777777" w:rsidR="00F74723" w:rsidRDefault="00C2101B">
            <w:r>
              <w:rPr>
                <w:b/>
                <w:bCs/>
                <w:sz w:val="18"/>
                <w:szCs w:val="18"/>
              </w:rPr>
              <w:t>Meaning</w:t>
            </w:r>
          </w:p>
        </w:tc>
      </w:tr>
      <w:tr w:rsidR="00F74723" w14:paraId="2C01757E" w14:textId="77777777">
        <w:tblPrEx>
          <w:tblCellMar>
            <w:top w:w="0" w:type="dxa"/>
            <w:bottom w:w="0" w:type="dxa"/>
          </w:tblCellMar>
        </w:tblPrEx>
        <w:tc>
          <w:tcPr>
            <w:tcW w:w="1100" w:type="dxa"/>
            <w:tcMar>
              <w:top w:w="40" w:type="dxa"/>
              <w:left w:w="80" w:type="dxa"/>
              <w:bottom w:w="40" w:type="dxa"/>
              <w:right w:w="80" w:type="dxa"/>
            </w:tcMar>
          </w:tcPr>
          <w:p w14:paraId="2C01757C" w14:textId="77777777" w:rsidR="00F74723" w:rsidRDefault="00C2101B">
            <w:r>
              <w:rPr>
                <w:sz w:val="18"/>
                <w:szCs w:val="18"/>
              </w:rPr>
              <w:t>S₀</w:t>
            </w:r>
          </w:p>
        </w:tc>
        <w:tc>
          <w:tcPr>
            <w:tcW w:w="3519" w:type="dxa"/>
            <w:tcMar>
              <w:top w:w="40" w:type="dxa"/>
              <w:left w:w="80" w:type="dxa"/>
              <w:bottom w:w="40" w:type="dxa"/>
              <w:right w:w="80" w:type="dxa"/>
            </w:tcMar>
          </w:tcPr>
          <w:p w14:paraId="2C01757D" w14:textId="77777777" w:rsidR="00F74723" w:rsidRDefault="00C2101B">
            <w:r>
              <w:rPr>
                <w:sz w:val="18"/>
                <w:szCs w:val="18"/>
              </w:rPr>
              <w:t>Spot price (price today)</w:t>
            </w:r>
          </w:p>
        </w:tc>
      </w:tr>
      <w:tr w:rsidR="00F74723" w14:paraId="2C017581" w14:textId="77777777">
        <w:tblPrEx>
          <w:tblCellMar>
            <w:top w:w="0" w:type="dxa"/>
            <w:bottom w:w="0" w:type="dxa"/>
          </w:tblCellMar>
        </w:tblPrEx>
        <w:tc>
          <w:tcPr>
            <w:tcW w:w="1100" w:type="dxa"/>
            <w:tcMar>
              <w:top w:w="40" w:type="dxa"/>
              <w:left w:w="80" w:type="dxa"/>
              <w:bottom w:w="40" w:type="dxa"/>
              <w:right w:w="80" w:type="dxa"/>
            </w:tcMar>
          </w:tcPr>
          <w:p w14:paraId="2C01757F" w14:textId="77777777" w:rsidR="00F74723" w:rsidRDefault="00C2101B">
            <w:r>
              <w:rPr>
                <w:sz w:val="18"/>
                <w:szCs w:val="18"/>
              </w:rPr>
              <w:t>Sₜ</w:t>
            </w:r>
          </w:p>
        </w:tc>
        <w:tc>
          <w:tcPr>
            <w:tcW w:w="3519" w:type="dxa"/>
            <w:tcMar>
              <w:top w:w="40" w:type="dxa"/>
              <w:left w:w="80" w:type="dxa"/>
              <w:bottom w:w="40" w:type="dxa"/>
              <w:right w:w="80" w:type="dxa"/>
            </w:tcMar>
          </w:tcPr>
          <w:p w14:paraId="2C017580" w14:textId="77777777" w:rsidR="00F74723" w:rsidRDefault="00C2101B">
            <w:r>
              <w:rPr>
                <w:sz w:val="18"/>
                <w:szCs w:val="18"/>
              </w:rPr>
              <w:t>Price at expiry</w:t>
            </w:r>
          </w:p>
        </w:tc>
      </w:tr>
      <w:tr w:rsidR="00F74723" w14:paraId="2C017584" w14:textId="77777777">
        <w:tblPrEx>
          <w:tblCellMar>
            <w:top w:w="0" w:type="dxa"/>
            <w:bottom w:w="0" w:type="dxa"/>
          </w:tblCellMar>
        </w:tblPrEx>
        <w:tc>
          <w:tcPr>
            <w:tcW w:w="1100" w:type="dxa"/>
            <w:tcMar>
              <w:top w:w="40" w:type="dxa"/>
              <w:left w:w="80" w:type="dxa"/>
              <w:bottom w:w="40" w:type="dxa"/>
              <w:right w:w="80" w:type="dxa"/>
            </w:tcMar>
          </w:tcPr>
          <w:p w14:paraId="2C017582" w14:textId="77777777" w:rsidR="00F74723" w:rsidRDefault="00C2101B">
            <w:r>
              <w:rPr>
                <w:sz w:val="18"/>
                <w:szCs w:val="18"/>
              </w:rPr>
              <w:t>K</w:t>
            </w:r>
          </w:p>
        </w:tc>
        <w:tc>
          <w:tcPr>
            <w:tcW w:w="3519" w:type="dxa"/>
            <w:tcMar>
              <w:top w:w="40" w:type="dxa"/>
              <w:left w:w="80" w:type="dxa"/>
              <w:bottom w:w="40" w:type="dxa"/>
              <w:right w:w="80" w:type="dxa"/>
            </w:tcMar>
          </w:tcPr>
          <w:p w14:paraId="2C017583" w14:textId="77777777" w:rsidR="00F74723" w:rsidRDefault="00C2101B">
            <w:r>
              <w:rPr>
                <w:sz w:val="18"/>
                <w:szCs w:val="18"/>
              </w:rPr>
              <w:t>Strike price</w:t>
            </w:r>
          </w:p>
        </w:tc>
      </w:tr>
      <w:tr w:rsidR="00F74723" w14:paraId="2C017587" w14:textId="77777777">
        <w:tblPrEx>
          <w:tblCellMar>
            <w:top w:w="0" w:type="dxa"/>
            <w:bottom w:w="0" w:type="dxa"/>
          </w:tblCellMar>
        </w:tblPrEx>
        <w:tc>
          <w:tcPr>
            <w:tcW w:w="1100" w:type="dxa"/>
            <w:tcMar>
              <w:top w:w="40" w:type="dxa"/>
              <w:left w:w="80" w:type="dxa"/>
              <w:bottom w:w="40" w:type="dxa"/>
              <w:right w:w="80" w:type="dxa"/>
            </w:tcMar>
          </w:tcPr>
          <w:p w14:paraId="2C017585" w14:textId="77777777" w:rsidR="00F74723" w:rsidRDefault="00C2101B">
            <w:r>
              <w:rPr>
                <w:sz w:val="18"/>
                <w:szCs w:val="18"/>
              </w:rPr>
              <w:t>r</w:t>
            </w:r>
          </w:p>
        </w:tc>
        <w:tc>
          <w:tcPr>
            <w:tcW w:w="3519" w:type="dxa"/>
            <w:tcMar>
              <w:top w:w="40" w:type="dxa"/>
              <w:left w:w="80" w:type="dxa"/>
              <w:bottom w:w="40" w:type="dxa"/>
              <w:right w:w="80" w:type="dxa"/>
            </w:tcMar>
          </w:tcPr>
          <w:p w14:paraId="2C017586" w14:textId="77777777" w:rsidR="00F74723" w:rsidRDefault="00C2101B">
            <w:r>
              <w:rPr>
                <w:sz w:val="18"/>
                <w:szCs w:val="18"/>
              </w:rPr>
              <w:t>Risk-free interest rate</w:t>
            </w:r>
          </w:p>
        </w:tc>
      </w:tr>
      <w:tr w:rsidR="00F74723" w14:paraId="2C01758A" w14:textId="77777777">
        <w:tblPrEx>
          <w:tblCellMar>
            <w:top w:w="0" w:type="dxa"/>
            <w:bottom w:w="0" w:type="dxa"/>
          </w:tblCellMar>
        </w:tblPrEx>
        <w:tc>
          <w:tcPr>
            <w:tcW w:w="1100" w:type="dxa"/>
            <w:tcMar>
              <w:top w:w="40" w:type="dxa"/>
              <w:left w:w="80" w:type="dxa"/>
              <w:bottom w:w="40" w:type="dxa"/>
              <w:right w:w="80" w:type="dxa"/>
            </w:tcMar>
          </w:tcPr>
          <w:p w14:paraId="2C017588" w14:textId="77777777" w:rsidR="00F74723" w:rsidRDefault="00C2101B">
            <w:r>
              <w:rPr>
                <w:sz w:val="18"/>
                <w:szCs w:val="18"/>
              </w:rPr>
              <w:t>μ</w:t>
            </w:r>
          </w:p>
        </w:tc>
        <w:tc>
          <w:tcPr>
            <w:tcW w:w="3519" w:type="dxa"/>
            <w:tcMar>
              <w:top w:w="40" w:type="dxa"/>
              <w:left w:w="80" w:type="dxa"/>
              <w:bottom w:w="40" w:type="dxa"/>
              <w:right w:w="80" w:type="dxa"/>
            </w:tcMar>
          </w:tcPr>
          <w:p w14:paraId="2C017589" w14:textId="77777777" w:rsidR="00F74723" w:rsidRDefault="00C2101B">
            <w:r>
              <w:rPr>
                <w:sz w:val="18"/>
                <w:szCs w:val="18"/>
              </w:rPr>
              <w:t>Real-world drift</w:t>
            </w:r>
          </w:p>
        </w:tc>
      </w:tr>
      <w:tr w:rsidR="00F74723" w14:paraId="2C01758D" w14:textId="77777777">
        <w:tblPrEx>
          <w:tblCellMar>
            <w:top w:w="0" w:type="dxa"/>
            <w:bottom w:w="0" w:type="dxa"/>
          </w:tblCellMar>
        </w:tblPrEx>
        <w:tc>
          <w:tcPr>
            <w:tcW w:w="1100" w:type="dxa"/>
            <w:tcMar>
              <w:top w:w="40" w:type="dxa"/>
              <w:left w:w="80" w:type="dxa"/>
              <w:bottom w:w="40" w:type="dxa"/>
              <w:right w:w="80" w:type="dxa"/>
            </w:tcMar>
          </w:tcPr>
          <w:p w14:paraId="2C01758B" w14:textId="77777777" w:rsidR="00F74723" w:rsidRDefault="00C2101B">
            <w:r>
              <w:rPr>
                <w:sz w:val="18"/>
                <w:szCs w:val="18"/>
              </w:rPr>
              <w:t>σ</w:t>
            </w:r>
          </w:p>
        </w:tc>
        <w:tc>
          <w:tcPr>
            <w:tcW w:w="3519" w:type="dxa"/>
            <w:tcMar>
              <w:top w:w="40" w:type="dxa"/>
              <w:left w:w="80" w:type="dxa"/>
              <w:bottom w:w="40" w:type="dxa"/>
              <w:right w:w="80" w:type="dxa"/>
            </w:tcMar>
          </w:tcPr>
          <w:p w14:paraId="2C01758C" w14:textId="77777777" w:rsidR="00F74723" w:rsidRDefault="00C2101B">
            <w:r>
              <w:rPr>
                <w:sz w:val="18"/>
                <w:szCs w:val="18"/>
              </w:rPr>
              <w:t>Annualised volatility</w:t>
            </w:r>
          </w:p>
        </w:tc>
      </w:tr>
      <w:tr w:rsidR="00F74723" w14:paraId="2C017590" w14:textId="77777777">
        <w:tblPrEx>
          <w:tblCellMar>
            <w:top w:w="0" w:type="dxa"/>
            <w:bottom w:w="0" w:type="dxa"/>
          </w:tblCellMar>
        </w:tblPrEx>
        <w:tc>
          <w:tcPr>
            <w:tcW w:w="1100" w:type="dxa"/>
            <w:tcMar>
              <w:top w:w="40" w:type="dxa"/>
              <w:left w:w="80" w:type="dxa"/>
              <w:bottom w:w="40" w:type="dxa"/>
              <w:right w:w="80" w:type="dxa"/>
            </w:tcMar>
          </w:tcPr>
          <w:p w14:paraId="2C01758E" w14:textId="77777777" w:rsidR="00F74723" w:rsidRDefault="00C2101B">
            <w:r>
              <w:rPr>
                <w:sz w:val="18"/>
                <w:szCs w:val="18"/>
              </w:rPr>
              <w:t>T</w:t>
            </w:r>
          </w:p>
        </w:tc>
        <w:tc>
          <w:tcPr>
            <w:tcW w:w="3519" w:type="dxa"/>
            <w:tcMar>
              <w:top w:w="40" w:type="dxa"/>
              <w:left w:w="80" w:type="dxa"/>
              <w:bottom w:w="40" w:type="dxa"/>
              <w:right w:w="80" w:type="dxa"/>
            </w:tcMar>
          </w:tcPr>
          <w:p w14:paraId="2C01758F" w14:textId="77777777" w:rsidR="00F74723" w:rsidRDefault="00C2101B">
            <w:r>
              <w:rPr>
                <w:sz w:val="18"/>
                <w:szCs w:val="18"/>
              </w:rPr>
              <w:t>Time to expiry, in years</w:t>
            </w:r>
          </w:p>
        </w:tc>
      </w:tr>
      <w:tr w:rsidR="00F74723" w14:paraId="2C017593" w14:textId="77777777">
        <w:tblPrEx>
          <w:tblCellMar>
            <w:top w:w="0" w:type="dxa"/>
            <w:bottom w:w="0" w:type="dxa"/>
          </w:tblCellMar>
        </w:tblPrEx>
        <w:tc>
          <w:tcPr>
            <w:tcW w:w="1100" w:type="dxa"/>
            <w:tcMar>
              <w:top w:w="40" w:type="dxa"/>
              <w:left w:w="80" w:type="dxa"/>
              <w:bottom w:w="40" w:type="dxa"/>
              <w:right w:w="80" w:type="dxa"/>
            </w:tcMar>
          </w:tcPr>
          <w:p w14:paraId="2C017591" w14:textId="77777777" w:rsidR="00F74723" w:rsidRDefault="00C2101B">
            <w:r>
              <w:rPr>
                <w:sz w:val="18"/>
                <w:szCs w:val="18"/>
              </w:rPr>
              <w:t>Φ</w:t>
            </w:r>
          </w:p>
        </w:tc>
        <w:tc>
          <w:tcPr>
            <w:tcW w:w="3519" w:type="dxa"/>
            <w:tcMar>
              <w:top w:w="40" w:type="dxa"/>
              <w:left w:w="80" w:type="dxa"/>
              <w:bottom w:w="40" w:type="dxa"/>
              <w:right w:w="80" w:type="dxa"/>
            </w:tcMar>
          </w:tcPr>
          <w:p w14:paraId="2C017592" w14:textId="77777777" w:rsidR="00F74723" w:rsidRDefault="00C2101B">
            <w:r>
              <w:rPr>
                <w:sz w:val="18"/>
                <w:szCs w:val="18"/>
              </w:rPr>
              <w:t>Standard normal CDF</w:t>
            </w:r>
          </w:p>
        </w:tc>
      </w:tr>
      <w:tr w:rsidR="00F74723" w14:paraId="2C017596" w14:textId="77777777">
        <w:tblPrEx>
          <w:tblCellMar>
            <w:top w:w="0" w:type="dxa"/>
            <w:bottom w:w="0" w:type="dxa"/>
          </w:tblCellMar>
        </w:tblPrEx>
        <w:tc>
          <w:tcPr>
            <w:tcW w:w="1100" w:type="dxa"/>
            <w:tcMar>
              <w:top w:w="40" w:type="dxa"/>
              <w:left w:w="80" w:type="dxa"/>
              <w:bottom w:w="40" w:type="dxa"/>
              <w:right w:w="80" w:type="dxa"/>
            </w:tcMar>
          </w:tcPr>
          <w:p w14:paraId="2C017594" w14:textId="77777777" w:rsidR="00F74723" w:rsidRDefault="00C2101B">
            <w:r>
              <w:rPr>
                <w:sz w:val="18"/>
                <w:szCs w:val="18"/>
              </w:rPr>
              <w:t>N</w:t>
            </w:r>
          </w:p>
        </w:tc>
        <w:tc>
          <w:tcPr>
            <w:tcW w:w="3519" w:type="dxa"/>
            <w:tcMar>
              <w:top w:w="40" w:type="dxa"/>
              <w:left w:w="80" w:type="dxa"/>
              <w:bottom w:w="40" w:type="dxa"/>
              <w:right w:w="80" w:type="dxa"/>
            </w:tcMar>
          </w:tcPr>
          <w:p w14:paraId="2C017595" w14:textId="77777777" w:rsidR="00F74723" w:rsidRDefault="00C2101B">
            <w:r>
              <w:rPr>
                <w:sz w:val="18"/>
                <w:szCs w:val="18"/>
              </w:rPr>
              <w:t>Number of simulated paths</w:t>
            </w:r>
          </w:p>
        </w:tc>
      </w:tr>
    </w:tbl>
    <w:p w14:paraId="2C017597" w14:textId="77777777" w:rsidR="00F74723" w:rsidRDefault="00C2101B">
      <w:pPr>
        <w:spacing w:before="80" w:after="160"/>
        <w:jc w:val="center"/>
      </w:pPr>
      <w:r>
        <w:rPr>
          <w:sz w:val="16"/>
          <w:szCs w:val="16"/>
        </w:rPr>
        <w:t>TABLE I.  NOTATION USED THROUGHOUT.</w:t>
      </w:r>
    </w:p>
    <w:p w14:paraId="2C017598" w14:textId="77777777" w:rsidR="00F74723" w:rsidRDefault="00C2101B">
      <w:pPr>
        <w:pStyle w:val="Heading1"/>
        <w:spacing w:before="240" w:after="120"/>
        <w:jc w:val="center"/>
      </w:pPr>
      <w:bookmarkStart w:id="3" w:name="_Toc240493577"/>
      <w:r>
        <w:t>III.  Theoretical Background</w:t>
      </w:r>
      <w:bookmarkEnd w:id="3"/>
    </w:p>
    <w:p w14:paraId="2C017599" w14:textId="77777777" w:rsidR="00F74723" w:rsidRDefault="00C2101B">
      <w:pPr>
        <w:pStyle w:val="Heading2"/>
        <w:spacing w:before="160" w:after="80"/>
      </w:pPr>
      <w:bookmarkStart w:id="4" w:name="_Toc240493578"/>
      <w:r>
        <w:t>A.  Modelling the Asset Price</w:t>
      </w:r>
      <w:bookmarkEnd w:id="4"/>
    </w:p>
    <w:p w14:paraId="2C01759A" w14:textId="77777777" w:rsidR="00F74723" w:rsidRDefault="00C2101B">
      <w:pPr>
        <w:spacing w:after="100"/>
        <w:jc w:val="both"/>
      </w:pPr>
      <w:r>
        <w:t>Geometric Brownian Motion models the price of the asset by first assuming that each day the price increases or decreases by a percentage rather than a fixed amount.</w:t>
      </w:r>
    </w:p>
    <w:p w14:paraId="2C01759B" w14:textId="77777777" w:rsidR="00F74723" w:rsidRDefault="00C2101B">
      <w:pPr>
        <w:spacing w:after="100"/>
        <w:ind w:firstLine="200"/>
        <w:jc w:val="both"/>
      </w:pPr>
      <w:r>
        <w:t>Multiplying many times is awkward however, so the prices and changes are changed to logs, so that the log of final price over original price is the sum of the logs of all the changes. This is commonly referred to as the log-returns.</w:t>
      </w:r>
    </w:p>
    <w:p w14:paraId="2C01759C" w14:textId="77777777" w:rsidR="00F74723" w:rsidRDefault="00C2101B">
      <w:pPr>
        <w:tabs>
          <w:tab w:val="center" w:pos="2309"/>
          <w:tab w:val="right" w:pos="4619"/>
        </w:tabs>
        <w:spacing w:before="120" w:after="120"/>
      </w:pPr>
      <w:r>
        <w:tab/>
      </w:r>
      <w:proofErr w:type="spellStart"/>
      <w:r>
        <w:rPr>
          <w:i/>
          <w:iCs/>
        </w:rPr>
        <w:t>S</w:t>
      </w:r>
      <w:r>
        <w:rPr>
          <w:i/>
          <w:iCs/>
          <w:vertAlign w:val="subscript"/>
        </w:rPr>
        <w:t>t+Δt</w:t>
      </w:r>
      <w:proofErr w:type="spellEnd"/>
      <w:r>
        <w:rPr>
          <w:i/>
          <w:iCs/>
        </w:rPr>
        <w:t xml:space="preserve"> = S</w:t>
      </w:r>
      <w:r>
        <w:rPr>
          <w:i/>
          <w:iCs/>
          <w:vertAlign w:val="subscript"/>
        </w:rPr>
        <w:t>t</w:t>
      </w:r>
      <w:r>
        <w:rPr>
          <w:i/>
          <w:iCs/>
        </w:rPr>
        <w:t xml:space="preserve"> exp[(μ − ½σ²)</w:t>
      </w:r>
      <w:proofErr w:type="spellStart"/>
      <w:r>
        <w:rPr>
          <w:i/>
          <w:iCs/>
        </w:rPr>
        <w:t>Δt</w:t>
      </w:r>
      <w:proofErr w:type="spellEnd"/>
      <w:r>
        <w:rPr>
          <w:i/>
          <w:iCs/>
        </w:rPr>
        <w:t xml:space="preserve"> + </w:t>
      </w:r>
      <w:proofErr w:type="spellStart"/>
      <w:r>
        <w:rPr>
          <w:i/>
          <w:iCs/>
        </w:rPr>
        <w:t>σ√Δt</w:t>
      </w:r>
      <w:proofErr w:type="spellEnd"/>
      <w:r>
        <w:rPr>
          <w:i/>
          <w:iCs/>
        </w:rPr>
        <w:t xml:space="preserve"> · Z],   Z ~ N(0,1)</w:t>
      </w:r>
      <w:r>
        <w:tab/>
        <w:t>(1)</w:t>
      </w:r>
    </w:p>
    <w:p w14:paraId="2C01759D" w14:textId="77777777" w:rsidR="00F74723" w:rsidRDefault="00C2101B">
      <w:pPr>
        <w:spacing w:after="100"/>
        <w:jc w:val="both"/>
      </w:pPr>
      <w:r>
        <w:t xml:space="preserve">When using log-returns, because the exponent function is convex/curves upwards, increasing the log-return by 0.2 and then decreasing by 0.2 results in an increase in the final value. The factors the price is increased by in both these cases is ~1.2214 and ~0.8187. The average of these is 1.0201, which is greater than one, even </w:t>
      </w:r>
      <w:proofErr w:type="spellStart"/>
      <w:r>
        <w:t>thought</w:t>
      </w:r>
      <w:proofErr w:type="spellEnd"/>
      <w:r>
        <w:t xml:space="preserve"> the log-returns averages to zero. The ½σ² is subtracted because to negate this effect.</w:t>
      </w:r>
    </w:p>
    <w:p w14:paraId="2C01759E" w14:textId="77777777" w:rsidR="00F74723" w:rsidRDefault="00C2101B">
      <w:pPr>
        <w:pStyle w:val="Heading2"/>
        <w:spacing w:before="160" w:after="80"/>
      </w:pPr>
      <w:bookmarkStart w:id="5" w:name="_Toc240493579"/>
      <w:r>
        <w:t>B.  Stochastic Volatility: GARCH(1,1)</w:t>
      </w:r>
      <w:bookmarkEnd w:id="5"/>
    </w:p>
    <w:p w14:paraId="2C01759F" w14:textId="77777777" w:rsidR="00F74723" w:rsidRDefault="00C2101B">
      <w:pPr>
        <w:spacing w:after="100"/>
        <w:jc w:val="both"/>
      </w:pPr>
      <w:r>
        <w:t>GARCH(1,1) is a method of modelling the variance of an asset. The variance of an asset is never truly random, but likely depends on the variance of the previous days or weeks and thus must increase and decrease gradually, not randomly.</w:t>
      </w:r>
    </w:p>
    <w:p w14:paraId="2C0175A0" w14:textId="77777777" w:rsidR="00F74723" w:rsidRDefault="00C2101B">
      <w:pPr>
        <w:tabs>
          <w:tab w:val="center" w:pos="2309"/>
          <w:tab w:val="right" w:pos="4619"/>
        </w:tabs>
        <w:spacing w:before="120" w:after="120"/>
      </w:pPr>
      <w:r>
        <w:tab/>
      </w:r>
      <w:r>
        <w:rPr>
          <w:i/>
          <w:iCs/>
        </w:rPr>
        <w:t>σ²</w:t>
      </w:r>
      <w:r>
        <w:rPr>
          <w:i/>
          <w:iCs/>
          <w:vertAlign w:val="subscript"/>
        </w:rPr>
        <w:t>t</w:t>
      </w:r>
      <w:r>
        <w:rPr>
          <w:i/>
          <w:iCs/>
        </w:rPr>
        <w:t xml:space="preserve"> = ω + αε²</w:t>
      </w:r>
      <w:r>
        <w:rPr>
          <w:i/>
          <w:iCs/>
          <w:vertAlign w:val="subscript"/>
        </w:rPr>
        <w:t>t−1</w:t>
      </w:r>
      <w:r>
        <w:rPr>
          <w:i/>
          <w:iCs/>
        </w:rPr>
        <w:t xml:space="preserve"> + βσ²</w:t>
      </w:r>
      <w:r>
        <w:rPr>
          <w:i/>
          <w:iCs/>
          <w:vertAlign w:val="subscript"/>
        </w:rPr>
        <w:t>t−1</w:t>
      </w:r>
      <w:r>
        <w:rPr>
          <w:i/>
          <w:iCs/>
        </w:rPr>
        <w:t>,   α + β &lt; 1</w:t>
      </w:r>
      <w:r>
        <w:tab/>
        <w:t>(2)</w:t>
      </w:r>
    </w:p>
    <w:p w14:paraId="2C0175A1" w14:textId="77777777" w:rsidR="00F74723" w:rsidRDefault="00C2101B">
      <w:pPr>
        <w:spacing w:after="100"/>
        <w:jc w:val="both"/>
      </w:pPr>
      <w:r>
        <w:t>where ω is the long-run level variance, αε²ₜ₋₁ is the variance due to yesterday's price change, and βσ²ₜ₋₁ is the variance due to yesterday's variance.</w:t>
      </w:r>
    </w:p>
    <w:p w14:paraId="2C0175A2" w14:textId="77777777" w:rsidR="00F74723" w:rsidRDefault="00C2101B">
      <w:pPr>
        <w:spacing w:after="100"/>
        <w:ind w:firstLine="200"/>
        <w:jc w:val="both"/>
      </w:pPr>
      <w:r>
        <w:t>The equation that is used in GARCH(1,1) represents the variance as a sum of the long-run variance of the asset, plus the variance due to the reaction to yesterday's price movement, plus a memory of yesterday's variance.</w:t>
      </w:r>
    </w:p>
    <w:p w14:paraId="2C0175A3" w14:textId="77777777" w:rsidR="00F74723" w:rsidRDefault="00C2101B">
      <w:pPr>
        <w:spacing w:after="100"/>
        <w:ind w:firstLine="200"/>
        <w:jc w:val="both"/>
      </w:pPr>
      <w:r>
        <w:t>GARCH(1,1) can be modified to variants such as GARCH(2,1) which would include two previous days for the variance due to price change, but it has been shown that GARCH(1,1) models financial data about as well as any more complex models.</w:t>
      </w:r>
    </w:p>
    <w:p w14:paraId="2C0175A4" w14:textId="77777777" w:rsidR="00F74723" w:rsidRDefault="00C2101B">
      <w:pPr>
        <w:pStyle w:val="Heading2"/>
        <w:spacing w:before="160" w:after="80"/>
      </w:pPr>
      <w:bookmarkStart w:id="6" w:name="_Toc240493580"/>
      <w:r>
        <w:t>C.  Risk-Neutral Valuation</w:t>
      </w:r>
      <w:bookmarkEnd w:id="6"/>
    </w:p>
    <w:p w14:paraId="2C0175A5" w14:textId="77777777" w:rsidR="00F74723" w:rsidRDefault="00C2101B">
      <w:pPr>
        <w:spacing w:after="120"/>
        <w:jc w:val="both"/>
      </w:pPr>
      <w:r>
        <w:rPr>
          <w:i/>
          <w:iCs/>
          <w:color w:val="808080"/>
        </w:rPr>
        <w:t>[Explain why the real-world drift μ is replaced by the risk-free rate r: the replication / no-arbitrage argument]</w:t>
      </w:r>
    </w:p>
    <w:p w14:paraId="2C0175A6" w14:textId="77777777" w:rsidR="00F74723" w:rsidRDefault="00C2101B">
      <w:pPr>
        <w:pStyle w:val="Heading2"/>
        <w:spacing w:before="160" w:after="80"/>
      </w:pPr>
      <w:bookmarkStart w:id="7" w:name="_Toc240493581"/>
      <w:r>
        <w:t>D.  The Black–Scholes Formula</w:t>
      </w:r>
      <w:bookmarkEnd w:id="7"/>
    </w:p>
    <w:p w14:paraId="2C0175A7" w14:textId="77777777" w:rsidR="00F74723" w:rsidRDefault="00C2101B">
      <w:pPr>
        <w:spacing w:after="100"/>
        <w:jc w:val="both"/>
      </w:pPr>
      <w:r>
        <w:t>For a European call and put,</w:t>
      </w:r>
    </w:p>
    <w:p w14:paraId="2C0175A8" w14:textId="77777777" w:rsidR="00F74723" w:rsidRDefault="00C2101B">
      <w:pPr>
        <w:tabs>
          <w:tab w:val="center" w:pos="2309"/>
          <w:tab w:val="right" w:pos="4619"/>
        </w:tabs>
        <w:spacing w:before="120" w:after="120"/>
      </w:pPr>
      <w:r>
        <w:tab/>
      </w:r>
      <w:r>
        <w:rPr>
          <w:i/>
          <w:iCs/>
        </w:rPr>
        <w:t>d</w:t>
      </w:r>
      <w:r>
        <w:rPr>
          <w:i/>
          <w:iCs/>
          <w:vertAlign w:val="subscript"/>
        </w:rPr>
        <w:t>1</w:t>
      </w:r>
      <w:r>
        <w:rPr>
          <w:i/>
          <w:iCs/>
        </w:rPr>
        <w:t xml:space="preserve"> = [ln(S</w:t>
      </w:r>
      <w:r>
        <w:rPr>
          <w:i/>
          <w:iCs/>
          <w:vertAlign w:val="subscript"/>
        </w:rPr>
        <w:t>0</w:t>
      </w:r>
      <w:r>
        <w:rPr>
          <w:i/>
          <w:iCs/>
        </w:rPr>
        <w:t>/K) + (r + ½σ²)T] / (</w:t>
      </w:r>
      <w:proofErr w:type="spellStart"/>
      <w:r>
        <w:rPr>
          <w:i/>
          <w:iCs/>
        </w:rPr>
        <w:t>σ√T</w:t>
      </w:r>
      <w:proofErr w:type="spellEnd"/>
      <w:r>
        <w:rPr>
          <w:i/>
          <w:iCs/>
        </w:rPr>
        <w:t>)</w:t>
      </w:r>
      <w:r>
        <w:tab/>
        <w:t>(3)</w:t>
      </w:r>
    </w:p>
    <w:p w14:paraId="2C0175A9" w14:textId="77777777" w:rsidR="00F74723" w:rsidRDefault="00C2101B">
      <w:pPr>
        <w:tabs>
          <w:tab w:val="center" w:pos="2309"/>
          <w:tab w:val="right" w:pos="4619"/>
        </w:tabs>
        <w:spacing w:before="120" w:after="120"/>
      </w:pPr>
      <w:r>
        <w:tab/>
      </w:r>
      <w:r>
        <w:rPr>
          <w:i/>
          <w:iCs/>
        </w:rPr>
        <w:t>d</w:t>
      </w:r>
      <w:r>
        <w:rPr>
          <w:i/>
          <w:iCs/>
          <w:vertAlign w:val="subscript"/>
        </w:rPr>
        <w:t>2</w:t>
      </w:r>
      <w:r>
        <w:rPr>
          <w:i/>
          <w:iCs/>
        </w:rPr>
        <w:t xml:space="preserve"> = d</w:t>
      </w:r>
      <w:r>
        <w:rPr>
          <w:i/>
          <w:iCs/>
          <w:vertAlign w:val="subscript"/>
        </w:rPr>
        <w:t>1</w:t>
      </w:r>
      <w:r>
        <w:rPr>
          <w:i/>
          <w:iCs/>
        </w:rPr>
        <w:t xml:space="preserve"> − </w:t>
      </w:r>
      <w:proofErr w:type="spellStart"/>
      <w:r>
        <w:rPr>
          <w:i/>
          <w:iCs/>
        </w:rPr>
        <w:t>σ√T</w:t>
      </w:r>
      <w:proofErr w:type="spellEnd"/>
      <w:r>
        <w:tab/>
        <w:t>(4)</w:t>
      </w:r>
    </w:p>
    <w:p w14:paraId="2C0175AA" w14:textId="77777777" w:rsidR="00F74723" w:rsidRDefault="00C2101B">
      <w:pPr>
        <w:tabs>
          <w:tab w:val="center" w:pos="2309"/>
          <w:tab w:val="right" w:pos="4619"/>
        </w:tabs>
        <w:spacing w:before="120" w:after="120"/>
      </w:pPr>
      <w:r>
        <w:tab/>
      </w:r>
      <w:r>
        <w:rPr>
          <w:i/>
          <w:iCs/>
        </w:rPr>
        <w:t>C = S</w:t>
      </w:r>
      <w:r>
        <w:rPr>
          <w:i/>
          <w:iCs/>
          <w:vertAlign w:val="subscript"/>
        </w:rPr>
        <w:t>0</w:t>
      </w:r>
      <w:r>
        <w:rPr>
          <w:i/>
          <w:iCs/>
        </w:rPr>
        <w:t>Φ(d</w:t>
      </w:r>
      <w:r>
        <w:rPr>
          <w:i/>
          <w:iCs/>
          <w:vertAlign w:val="subscript"/>
        </w:rPr>
        <w:t>1</w:t>
      </w:r>
      <w:r>
        <w:rPr>
          <w:i/>
          <w:iCs/>
        </w:rPr>
        <w:t>) − Ke</w:t>
      </w:r>
      <w:r>
        <w:rPr>
          <w:i/>
          <w:iCs/>
          <w:vertAlign w:val="superscript"/>
        </w:rPr>
        <w:t>−</w:t>
      </w:r>
      <w:proofErr w:type="spellStart"/>
      <w:r>
        <w:rPr>
          <w:i/>
          <w:iCs/>
          <w:vertAlign w:val="superscript"/>
        </w:rPr>
        <w:t>rT</w:t>
      </w:r>
      <w:r>
        <w:rPr>
          <w:i/>
          <w:iCs/>
        </w:rPr>
        <w:t>Φ</w:t>
      </w:r>
      <w:proofErr w:type="spellEnd"/>
      <w:r>
        <w:rPr>
          <w:i/>
          <w:iCs/>
        </w:rPr>
        <w:t>(d</w:t>
      </w:r>
      <w:r>
        <w:rPr>
          <w:i/>
          <w:iCs/>
          <w:vertAlign w:val="subscript"/>
        </w:rPr>
        <w:t>2</w:t>
      </w:r>
      <w:r>
        <w:rPr>
          <w:i/>
          <w:iCs/>
        </w:rPr>
        <w:t>)</w:t>
      </w:r>
      <w:r>
        <w:tab/>
        <w:t>(5)</w:t>
      </w:r>
    </w:p>
    <w:p w14:paraId="2C0175AB" w14:textId="77777777" w:rsidR="00F74723" w:rsidRDefault="00C2101B">
      <w:pPr>
        <w:tabs>
          <w:tab w:val="center" w:pos="2309"/>
          <w:tab w:val="right" w:pos="4619"/>
        </w:tabs>
        <w:spacing w:before="120" w:after="120"/>
      </w:pPr>
      <w:r>
        <w:tab/>
      </w:r>
      <w:r>
        <w:rPr>
          <w:i/>
          <w:iCs/>
        </w:rPr>
        <w:t>P = Ke</w:t>
      </w:r>
      <w:r>
        <w:rPr>
          <w:i/>
          <w:iCs/>
          <w:vertAlign w:val="superscript"/>
        </w:rPr>
        <w:t>−</w:t>
      </w:r>
      <w:proofErr w:type="spellStart"/>
      <w:r>
        <w:rPr>
          <w:i/>
          <w:iCs/>
          <w:vertAlign w:val="superscript"/>
        </w:rPr>
        <w:t>rT</w:t>
      </w:r>
      <w:r>
        <w:rPr>
          <w:i/>
          <w:iCs/>
        </w:rPr>
        <w:t>Φ</w:t>
      </w:r>
      <w:proofErr w:type="spellEnd"/>
      <w:r>
        <w:rPr>
          <w:i/>
          <w:iCs/>
        </w:rPr>
        <w:t>(−d</w:t>
      </w:r>
      <w:r>
        <w:rPr>
          <w:i/>
          <w:iCs/>
          <w:vertAlign w:val="subscript"/>
        </w:rPr>
        <w:t>2</w:t>
      </w:r>
      <w:r>
        <w:rPr>
          <w:i/>
          <w:iCs/>
        </w:rPr>
        <w:t>) − S</w:t>
      </w:r>
      <w:r>
        <w:rPr>
          <w:i/>
          <w:iCs/>
          <w:vertAlign w:val="subscript"/>
        </w:rPr>
        <w:t>0</w:t>
      </w:r>
      <w:r>
        <w:rPr>
          <w:i/>
          <w:iCs/>
        </w:rPr>
        <w:t>Φ(−d</w:t>
      </w:r>
      <w:r>
        <w:rPr>
          <w:i/>
          <w:iCs/>
          <w:vertAlign w:val="subscript"/>
        </w:rPr>
        <w:t>1</w:t>
      </w:r>
      <w:r>
        <w:rPr>
          <w:i/>
          <w:iCs/>
        </w:rPr>
        <w:t>)</w:t>
      </w:r>
      <w:r>
        <w:tab/>
        <w:t>(6)</w:t>
      </w:r>
    </w:p>
    <w:p w14:paraId="2C0175AC" w14:textId="77777777" w:rsidR="00F74723" w:rsidRDefault="00C2101B">
      <w:pPr>
        <w:spacing w:after="120"/>
        <w:jc w:val="both"/>
      </w:pPr>
      <w:r>
        <w:rPr>
          <w:i/>
          <w:iCs/>
          <w:color w:val="808080"/>
        </w:rPr>
        <w:t>[Interpret the two terms of Eq. 5: what you expect to receive, minus what you expect to pay. Also add that Φ(d₁) is the delta — the hedge ratio from the derivation]</w:t>
      </w:r>
    </w:p>
    <w:p w14:paraId="2C0175AD" w14:textId="77777777" w:rsidR="00F74723" w:rsidRDefault="00C2101B">
      <w:pPr>
        <w:pStyle w:val="Heading2"/>
        <w:spacing w:before="160" w:after="80"/>
      </w:pPr>
      <w:bookmarkStart w:id="8" w:name="_Toc240493582"/>
      <w:r>
        <w:t>E.  Monte Carlo Valuation</w:t>
      </w:r>
      <w:bookmarkEnd w:id="8"/>
    </w:p>
    <w:p w14:paraId="2C0175AE" w14:textId="77777777" w:rsidR="00F74723" w:rsidRDefault="00C2101B">
      <w:pPr>
        <w:spacing w:after="100"/>
        <w:jc w:val="both"/>
      </w:pPr>
      <w:r>
        <w:t>The price is the discounted expected payoff,</w:t>
      </w:r>
    </w:p>
    <w:p w14:paraId="2C0175AF" w14:textId="77777777" w:rsidR="00F74723" w:rsidRDefault="00C2101B">
      <w:pPr>
        <w:tabs>
          <w:tab w:val="center" w:pos="2309"/>
          <w:tab w:val="right" w:pos="4619"/>
        </w:tabs>
        <w:spacing w:before="120" w:after="120"/>
      </w:pPr>
      <w:r>
        <w:tab/>
      </w:r>
      <w:r>
        <w:rPr>
          <w:i/>
          <w:iCs/>
        </w:rPr>
        <w:t>C = e</w:t>
      </w:r>
      <w:r>
        <w:rPr>
          <w:i/>
          <w:iCs/>
          <w:vertAlign w:val="superscript"/>
        </w:rPr>
        <w:t>−</w:t>
      </w:r>
      <w:proofErr w:type="spellStart"/>
      <w:r>
        <w:rPr>
          <w:i/>
          <w:iCs/>
          <w:vertAlign w:val="superscript"/>
        </w:rPr>
        <w:t>rT</w:t>
      </w:r>
      <w:proofErr w:type="spellEnd"/>
      <w:r>
        <w:rPr>
          <w:i/>
          <w:iCs/>
        </w:rPr>
        <w:t xml:space="preserve"> · E[max(S</w:t>
      </w:r>
      <w:r>
        <w:rPr>
          <w:i/>
          <w:iCs/>
          <w:vertAlign w:val="subscript"/>
        </w:rPr>
        <w:t>T</w:t>
      </w:r>
      <w:r>
        <w:rPr>
          <w:i/>
          <w:iCs/>
        </w:rPr>
        <w:t xml:space="preserve"> − K, 0)]</w:t>
      </w:r>
      <w:r>
        <w:tab/>
        <w:t>(7)</w:t>
      </w:r>
    </w:p>
    <w:p w14:paraId="2C0175B0" w14:textId="77777777" w:rsidR="00F74723" w:rsidRDefault="00C2101B">
      <w:pPr>
        <w:spacing w:after="100"/>
        <w:jc w:val="both"/>
      </w:pPr>
      <w:r>
        <w:t>estimated from N simulated terminal prices as</w:t>
      </w:r>
    </w:p>
    <w:p w14:paraId="2C0175B1" w14:textId="77777777" w:rsidR="00F74723" w:rsidRDefault="00C2101B">
      <w:pPr>
        <w:tabs>
          <w:tab w:val="center" w:pos="2309"/>
          <w:tab w:val="right" w:pos="4619"/>
        </w:tabs>
        <w:spacing w:before="120" w:after="120"/>
      </w:pPr>
      <w:r>
        <w:tab/>
      </w:r>
      <w:r>
        <w:rPr>
          <w:i/>
          <w:iCs/>
        </w:rPr>
        <w:t>Ĉ = e</w:t>
      </w:r>
      <w:r>
        <w:rPr>
          <w:i/>
          <w:iCs/>
          <w:vertAlign w:val="superscript"/>
        </w:rPr>
        <w:t>−</w:t>
      </w:r>
      <w:proofErr w:type="spellStart"/>
      <w:r>
        <w:rPr>
          <w:i/>
          <w:iCs/>
          <w:vertAlign w:val="superscript"/>
        </w:rPr>
        <w:t>rT</w:t>
      </w:r>
      <w:proofErr w:type="spellEnd"/>
      <w:r>
        <w:rPr>
          <w:i/>
          <w:iCs/>
        </w:rPr>
        <w:t xml:space="preserve"> · (1/N) · Σ max(S</w:t>
      </w:r>
      <w:r>
        <w:rPr>
          <w:i/>
          <w:iCs/>
          <w:vertAlign w:val="subscript"/>
        </w:rPr>
        <w:t>T</w:t>
      </w:r>
      <w:r>
        <w:rPr>
          <w:i/>
          <w:iCs/>
          <w:vertAlign w:val="superscript"/>
        </w:rPr>
        <w:t>(</w:t>
      </w:r>
      <w:proofErr w:type="spellStart"/>
      <w:r>
        <w:rPr>
          <w:i/>
          <w:iCs/>
          <w:vertAlign w:val="superscript"/>
        </w:rPr>
        <w:t>i</w:t>
      </w:r>
      <w:proofErr w:type="spellEnd"/>
      <w:r>
        <w:rPr>
          <w:i/>
          <w:iCs/>
          <w:vertAlign w:val="superscript"/>
        </w:rPr>
        <w:t>)</w:t>
      </w:r>
      <w:r>
        <w:rPr>
          <w:i/>
          <w:iCs/>
        </w:rPr>
        <w:t xml:space="preserve"> − K, 0)</w:t>
      </w:r>
      <w:r>
        <w:tab/>
        <w:t>(8)</w:t>
      </w:r>
    </w:p>
    <w:p w14:paraId="2C0175B2" w14:textId="77777777" w:rsidR="00F74723" w:rsidRDefault="00C2101B">
      <w:pPr>
        <w:spacing w:after="100"/>
        <w:jc w:val="both"/>
      </w:pPr>
      <w:r>
        <w:t>with standard error</w:t>
      </w:r>
    </w:p>
    <w:p w14:paraId="2C0175B3" w14:textId="77777777" w:rsidR="00F74723" w:rsidRDefault="00C2101B">
      <w:pPr>
        <w:tabs>
          <w:tab w:val="center" w:pos="2309"/>
          <w:tab w:val="right" w:pos="4619"/>
        </w:tabs>
        <w:spacing w:before="120" w:after="120"/>
      </w:pPr>
      <w:r>
        <w:tab/>
      </w:r>
      <w:r>
        <w:rPr>
          <w:i/>
          <w:iCs/>
        </w:rPr>
        <w:t>SE = e</w:t>
      </w:r>
      <w:r>
        <w:rPr>
          <w:i/>
          <w:iCs/>
          <w:vertAlign w:val="superscript"/>
        </w:rPr>
        <w:t>−</w:t>
      </w:r>
      <w:proofErr w:type="spellStart"/>
      <w:r>
        <w:rPr>
          <w:i/>
          <w:iCs/>
          <w:vertAlign w:val="superscript"/>
        </w:rPr>
        <w:t>rT</w:t>
      </w:r>
      <w:proofErr w:type="spellEnd"/>
      <w:r>
        <w:rPr>
          <w:i/>
          <w:iCs/>
        </w:rPr>
        <w:t xml:space="preserve"> · s / √N</w:t>
      </w:r>
      <w:r>
        <w:tab/>
        <w:t>(9)</w:t>
      </w:r>
    </w:p>
    <w:p w14:paraId="2C0175B4" w14:textId="77777777" w:rsidR="00F74723" w:rsidRDefault="00C2101B">
      <w:pPr>
        <w:spacing w:after="100"/>
        <w:jc w:val="both"/>
      </w:pPr>
      <w:r>
        <w:t>where s is the sample standard deviation of the payoffs.</w:t>
      </w:r>
    </w:p>
    <w:p w14:paraId="2C0175B5" w14:textId="77777777" w:rsidR="00F74723" w:rsidRDefault="00C2101B">
      <w:pPr>
        <w:spacing w:after="120"/>
        <w:jc w:val="both"/>
      </w:pPr>
      <w:r>
        <w:rPr>
          <w:i/>
          <w:iCs/>
          <w:color w:val="808080"/>
        </w:rPr>
        <w:t>[Explain that both methods compute the same expectation — Eq. 7 — by different routes, which is why they must agree]</w:t>
      </w:r>
    </w:p>
    <w:p w14:paraId="2C0175B6" w14:textId="77777777" w:rsidR="00F74723" w:rsidRDefault="00C2101B">
      <w:pPr>
        <w:pStyle w:val="Heading1"/>
        <w:spacing w:before="240" w:after="120"/>
        <w:jc w:val="center"/>
      </w:pPr>
      <w:bookmarkStart w:id="9" w:name="_Toc240493583"/>
      <w:r>
        <w:t>IV.  Implementation</w:t>
      </w:r>
      <w:bookmarkEnd w:id="9"/>
    </w:p>
    <w:p w14:paraId="2C0175B7" w14:textId="77777777" w:rsidR="00F74723" w:rsidRDefault="00C2101B">
      <w:pPr>
        <w:pStyle w:val="Heading2"/>
        <w:spacing w:before="160" w:after="80"/>
      </w:pPr>
      <w:bookmarkStart w:id="10" w:name="_Toc240493584"/>
      <w:r>
        <w:t>A.  Structure</w:t>
      </w:r>
      <w:bookmarkEnd w:id="10"/>
    </w:p>
    <w:p w14:paraId="2C0175B8" w14:textId="77777777" w:rsidR="00F74723" w:rsidRDefault="00C2101B">
      <w:pPr>
        <w:spacing w:after="120"/>
        <w:jc w:val="both"/>
      </w:pPr>
      <w:r>
        <w:rPr>
          <w:i/>
          <w:iCs/>
          <w:color w:val="808080"/>
        </w:rPr>
        <w:t>[Short table or list: AssetPricer.py = path simulation (GARCH, GBM); pricing.py = Black–Scholes and Monte Carlo; checks.py = 21-assertion validation harness; convergence.py = convergence study]</w:t>
      </w:r>
    </w:p>
    <w:p w14:paraId="2C0175B9" w14:textId="77777777" w:rsidR="00F74723" w:rsidRDefault="00C2101B">
      <w:pPr>
        <w:pStyle w:val="Heading2"/>
        <w:spacing w:before="160" w:after="80"/>
      </w:pPr>
      <w:bookmarkStart w:id="11" w:name="_Toc240493585"/>
      <w:r>
        <w:t>B.  Exact Simulation of the Terminal Price</w:t>
      </w:r>
      <w:bookmarkEnd w:id="11"/>
    </w:p>
    <w:p w14:paraId="2C0175BA" w14:textId="77777777" w:rsidR="00F74723" w:rsidRDefault="00C2101B">
      <w:pPr>
        <w:spacing w:after="120"/>
        <w:jc w:val="both"/>
      </w:pPr>
      <w:r>
        <w:rPr>
          <w:i/>
          <w:iCs/>
          <w:color w:val="808080"/>
        </w:rPr>
        <w:t>[Explain why the whole year is jumped in one step: sums of independent normals are normal, so 252 daily steps of variance σ²dt collapse into one step of variance σ²T. This is exact for GBM, not an approximation — and note that Heston and jump-diffusion would not have this luxury]</w:t>
      </w:r>
    </w:p>
    <w:p w14:paraId="2C0175BB" w14:textId="77777777" w:rsidR="00F74723" w:rsidRDefault="00C2101B">
      <w:pPr>
        <w:tabs>
          <w:tab w:val="center" w:pos="2309"/>
          <w:tab w:val="right" w:pos="4619"/>
        </w:tabs>
        <w:spacing w:before="120" w:after="120"/>
      </w:pPr>
      <w:r>
        <w:tab/>
      </w:r>
      <w:r>
        <w:rPr>
          <w:i/>
          <w:iCs/>
        </w:rPr>
        <w:t>S</w:t>
      </w:r>
      <w:r>
        <w:rPr>
          <w:i/>
          <w:iCs/>
          <w:vertAlign w:val="subscript"/>
        </w:rPr>
        <w:t>T</w:t>
      </w:r>
      <w:r>
        <w:rPr>
          <w:i/>
          <w:iCs/>
        </w:rPr>
        <w:t xml:space="preserve"> = S</w:t>
      </w:r>
      <w:r>
        <w:rPr>
          <w:i/>
          <w:iCs/>
          <w:vertAlign w:val="subscript"/>
        </w:rPr>
        <w:t>0</w:t>
      </w:r>
      <w:r>
        <w:rPr>
          <w:i/>
          <w:iCs/>
        </w:rPr>
        <w:t xml:space="preserve"> exp[(r − ½σ²)T + </w:t>
      </w:r>
      <w:proofErr w:type="spellStart"/>
      <w:r>
        <w:rPr>
          <w:i/>
          <w:iCs/>
        </w:rPr>
        <w:t>σ√T</w:t>
      </w:r>
      <w:proofErr w:type="spellEnd"/>
      <w:r>
        <w:rPr>
          <w:i/>
          <w:iCs/>
        </w:rPr>
        <w:t xml:space="preserve"> · Z]</w:t>
      </w:r>
      <w:r>
        <w:tab/>
        <w:t>(10)</w:t>
      </w:r>
    </w:p>
    <w:p w14:paraId="2C0175BC" w14:textId="77777777" w:rsidR="00F74723" w:rsidRDefault="00C2101B">
      <w:pPr>
        <w:shd w:val="clear" w:color="auto" w:fill="F2F2F2"/>
      </w:pPr>
      <w:r>
        <w:rPr>
          <w:rFonts w:ascii="Consolas" w:eastAsia="Consolas" w:hAnsi="Consolas" w:cs="Consolas"/>
          <w:sz w:val="16"/>
          <w:szCs w:val="16"/>
        </w:rPr>
        <w:t xml:space="preserve">def </w:t>
      </w:r>
      <w:proofErr w:type="spellStart"/>
      <w:r>
        <w:rPr>
          <w:rFonts w:ascii="Consolas" w:eastAsia="Consolas" w:hAnsi="Consolas" w:cs="Consolas"/>
          <w:sz w:val="16"/>
          <w:szCs w:val="16"/>
        </w:rPr>
        <w:t>terminal_prices</w:t>
      </w:r>
      <w:proofErr w:type="spellEnd"/>
      <w:r>
        <w:rPr>
          <w:rFonts w:ascii="Consolas" w:eastAsia="Consolas" w:hAnsi="Consolas" w:cs="Consolas"/>
          <w:sz w:val="16"/>
          <w:szCs w:val="16"/>
        </w:rPr>
        <w:t xml:space="preserve">(S0, r, sigma, T, </w:t>
      </w:r>
      <w:proofErr w:type="spellStart"/>
      <w:r>
        <w:rPr>
          <w:rFonts w:ascii="Consolas" w:eastAsia="Consolas" w:hAnsi="Consolas" w:cs="Consolas"/>
          <w:sz w:val="16"/>
          <w:szCs w:val="16"/>
        </w:rPr>
        <w:t>n_paths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w:t>
      </w:r>
    </w:p>
    <w:p w14:paraId="2C0175BD" w14:textId="77777777" w:rsidR="00F74723" w:rsidRDefault="00C2101B">
      <w:pPr>
        <w:shd w:val="clear" w:color="auto" w:fill="F2F2F2"/>
      </w:pPr>
      <w:r>
        <w:rPr>
          <w:rFonts w:ascii="Consolas" w:eastAsia="Consolas" w:hAnsi="Consolas" w:cs="Consolas"/>
          <w:sz w:val="16"/>
          <w:szCs w:val="16"/>
        </w:rPr>
        <w:t xml:space="preserve">    Z = </w:t>
      </w:r>
      <w:proofErr w:type="spellStart"/>
      <w:r>
        <w:rPr>
          <w:rFonts w:ascii="Consolas" w:eastAsia="Consolas" w:hAnsi="Consolas" w:cs="Consolas"/>
          <w:sz w:val="16"/>
          <w:szCs w:val="16"/>
        </w:rPr>
        <w:t>rng.normal</w:t>
      </w:r>
      <w:proofErr w:type="spellEnd"/>
      <w:r>
        <w:rPr>
          <w:rFonts w:ascii="Consolas" w:eastAsia="Consolas" w:hAnsi="Consolas" w:cs="Consolas"/>
          <w:sz w:val="16"/>
          <w:szCs w:val="16"/>
        </w:rPr>
        <w:t>(size=</w:t>
      </w:r>
      <w:proofErr w:type="spellStart"/>
      <w:r>
        <w:rPr>
          <w:rFonts w:ascii="Consolas" w:eastAsia="Consolas" w:hAnsi="Consolas" w:cs="Consolas"/>
          <w:sz w:val="16"/>
          <w:szCs w:val="16"/>
        </w:rPr>
        <w:t>n_paths</w:t>
      </w:r>
      <w:proofErr w:type="spellEnd"/>
      <w:r>
        <w:rPr>
          <w:rFonts w:ascii="Consolas" w:eastAsia="Consolas" w:hAnsi="Consolas" w:cs="Consolas"/>
          <w:sz w:val="16"/>
          <w:szCs w:val="16"/>
        </w:rPr>
        <w:t>)</w:t>
      </w:r>
    </w:p>
    <w:p w14:paraId="2C0175BE" w14:textId="77777777" w:rsidR="00F74723" w:rsidRDefault="00C2101B">
      <w:pPr>
        <w:shd w:val="clear" w:color="auto" w:fill="F2F2F2"/>
      </w:pPr>
      <w:r>
        <w:rPr>
          <w:rFonts w:ascii="Consolas" w:eastAsia="Consolas" w:hAnsi="Consolas" w:cs="Consolas"/>
          <w:sz w:val="16"/>
          <w:szCs w:val="16"/>
        </w:rPr>
        <w:t xml:space="preserve">    return S0 * </w:t>
      </w:r>
      <w:proofErr w:type="spellStart"/>
      <w:r>
        <w:rPr>
          <w:rFonts w:ascii="Consolas" w:eastAsia="Consolas" w:hAnsi="Consolas" w:cs="Consolas"/>
          <w:sz w:val="16"/>
          <w:szCs w:val="16"/>
        </w:rPr>
        <w:t>np.exp</w:t>
      </w:r>
      <w:proofErr w:type="spellEnd"/>
      <w:r>
        <w:rPr>
          <w:rFonts w:ascii="Consolas" w:eastAsia="Consolas" w:hAnsi="Consolas" w:cs="Consolas"/>
          <w:sz w:val="16"/>
          <w:szCs w:val="16"/>
        </w:rPr>
        <w:t>((r - 0.5*sigma**2)*T</w:t>
      </w:r>
    </w:p>
    <w:p w14:paraId="2C0175BF" w14:textId="77777777" w:rsidR="00F74723" w:rsidRPr="00E846C0" w:rsidRDefault="00C2101B">
      <w:pPr>
        <w:shd w:val="clear" w:color="auto" w:fill="F2F2F2"/>
        <w:rPr>
          <w:lang w:val="de-DE"/>
        </w:rPr>
      </w:pPr>
      <w:r>
        <w:rPr>
          <w:rFonts w:ascii="Consolas" w:eastAsia="Consolas" w:hAnsi="Consolas" w:cs="Consolas"/>
          <w:sz w:val="16"/>
          <w:szCs w:val="16"/>
        </w:rPr>
        <w:t xml:space="preserve">                      </w:t>
      </w:r>
      <w:r w:rsidRPr="00E846C0">
        <w:rPr>
          <w:rFonts w:ascii="Consolas" w:eastAsia="Consolas" w:hAnsi="Consolas" w:cs="Consolas"/>
          <w:sz w:val="16"/>
          <w:szCs w:val="16"/>
          <w:lang w:val="de-DE"/>
        </w:rPr>
        <w:t xml:space="preserve">+ </w:t>
      </w:r>
      <w:proofErr w:type="spellStart"/>
      <w:r w:rsidRPr="00E846C0">
        <w:rPr>
          <w:rFonts w:ascii="Consolas" w:eastAsia="Consolas" w:hAnsi="Consolas" w:cs="Consolas"/>
          <w:sz w:val="16"/>
          <w:szCs w:val="16"/>
          <w:lang w:val="de-DE"/>
        </w:rPr>
        <w:t>sigma</w:t>
      </w:r>
      <w:proofErr w:type="spellEnd"/>
      <w:r w:rsidRPr="00E846C0">
        <w:rPr>
          <w:rFonts w:ascii="Consolas" w:eastAsia="Consolas" w:hAnsi="Consolas" w:cs="Consolas"/>
          <w:sz w:val="16"/>
          <w:szCs w:val="16"/>
          <w:lang w:val="de-DE"/>
        </w:rPr>
        <w:t>*</w:t>
      </w:r>
      <w:proofErr w:type="spellStart"/>
      <w:r w:rsidRPr="00E846C0">
        <w:rPr>
          <w:rFonts w:ascii="Consolas" w:eastAsia="Consolas" w:hAnsi="Consolas" w:cs="Consolas"/>
          <w:sz w:val="16"/>
          <w:szCs w:val="16"/>
          <w:lang w:val="de-DE"/>
        </w:rPr>
        <w:t>np.sqrt</w:t>
      </w:r>
      <w:proofErr w:type="spellEnd"/>
      <w:r w:rsidRPr="00E846C0">
        <w:rPr>
          <w:rFonts w:ascii="Consolas" w:eastAsia="Consolas" w:hAnsi="Consolas" w:cs="Consolas"/>
          <w:sz w:val="16"/>
          <w:szCs w:val="16"/>
          <w:lang w:val="de-DE"/>
        </w:rPr>
        <w:t>(T)*Z)</w:t>
      </w:r>
    </w:p>
    <w:p w14:paraId="2C0175C0" w14:textId="77777777" w:rsidR="00F74723" w:rsidRPr="00E846C0" w:rsidRDefault="00F74723">
      <w:pPr>
        <w:spacing w:after="120"/>
        <w:rPr>
          <w:lang w:val="de-DE"/>
        </w:rPr>
      </w:pPr>
    </w:p>
    <w:p w14:paraId="2C0175C1" w14:textId="77777777" w:rsidR="00F74723" w:rsidRDefault="00C2101B">
      <w:pPr>
        <w:spacing w:after="120"/>
        <w:jc w:val="both"/>
      </w:pPr>
      <w:r>
        <w:rPr>
          <w:i/>
          <w:iCs/>
          <w:color w:val="808080"/>
        </w:rPr>
        <w:t>[Mention vectorisation: no Python loop, a million paths in under a second]</w:t>
      </w:r>
    </w:p>
    <w:p w14:paraId="2C0175C2" w14:textId="77777777" w:rsidR="00F74723" w:rsidRDefault="00C2101B">
      <w:pPr>
        <w:pStyle w:val="Heading1"/>
        <w:spacing w:before="240" w:after="120"/>
        <w:jc w:val="center"/>
      </w:pPr>
      <w:bookmarkStart w:id="12" w:name="_Toc240493586"/>
      <w:r>
        <w:t>V.  Validation</w:t>
      </w:r>
      <w:bookmarkEnd w:id="12"/>
    </w:p>
    <w:p w14:paraId="2C0175C3" w14:textId="77777777" w:rsidR="00F74723" w:rsidRDefault="00C2101B">
      <w:pPr>
        <w:pStyle w:val="Heading2"/>
        <w:spacing w:before="160" w:after="80"/>
      </w:pPr>
      <w:bookmarkStart w:id="13" w:name="_Toc240493587"/>
      <w:r>
        <w:lastRenderedPageBreak/>
        <w:t>A.  Put–Call Parity</w:t>
      </w:r>
      <w:bookmarkEnd w:id="13"/>
    </w:p>
    <w:p w14:paraId="2C0175C4" w14:textId="77777777" w:rsidR="00F74723" w:rsidRDefault="00C2101B">
      <w:pPr>
        <w:spacing w:after="100"/>
        <w:jc w:val="both"/>
      </w:pPr>
      <w:r>
        <w:t>Put–call parity requires that, for any parameter set,</w:t>
      </w:r>
    </w:p>
    <w:p w14:paraId="2C0175C5" w14:textId="77777777" w:rsidR="00F74723" w:rsidRDefault="00C2101B">
      <w:pPr>
        <w:tabs>
          <w:tab w:val="center" w:pos="2309"/>
          <w:tab w:val="right" w:pos="4619"/>
        </w:tabs>
        <w:spacing w:before="120" w:after="120"/>
      </w:pPr>
      <w:r>
        <w:tab/>
      </w:r>
      <w:r>
        <w:rPr>
          <w:i/>
          <w:iCs/>
        </w:rPr>
        <w:t>C − P = S</w:t>
      </w:r>
      <w:r>
        <w:rPr>
          <w:i/>
          <w:iCs/>
          <w:vertAlign w:val="subscript"/>
        </w:rPr>
        <w:t>0</w:t>
      </w:r>
      <w:r>
        <w:rPr>
          <w:i/>
          <w:iCs/>
        </w:rPr>
        <w:t xml:space="preserve"> − Ke</w:t>
      </w:r>
      <w:r>
        <w:rPr>
          <w:i/>
          <w:iCs/>
          <w:vertAlign w:val="superscript"/>
        </w:rPr>
        <w:t>−</w:t>
      </w:r>
      <w:proofErr w:type="spellStart"/>
      <w:r>
        <w:rPr>
          <w:i/>
          <w:iCs/>
          <w:vertAlign w:val="superscript"/>
        </w:rPr>
        <w:t>rT</w:t>
      </w:r>
      <w:proofErr w:type="spellEnd"/>
      <w:r>
        <w:tab/>
        <w:t>(11)</w:t>
      </w:r>
    </w:p>
    <w:p w14:paraId="2C0175C6" w14:textId="77777777" w:rsidR="00F74723" w:rsidRDefault="00C2101B">
      <w:pPr>
        <w:spacing w:after="120"/>
        <w:jc w:val="both"/>
      </w:pPr>
      <w:r>
        <w:rPr>
          <w:i/>
          <w:iCs/>
          <w:color w:val="808080"/>
        </w:rPr>
        <w:t>[Explain the no-arbitrage reasoning, then report the worst residual across 2000 random parameter sets — checks.py reports ~4e-14. Say why this beats a single spot check: parity must hold across the WHOLE input domain, not at one point]</w:t>
      </w:r>
    </w:p>
    <w:p w14:paraId="2C0175C7" w14:textId="77777777" w:rsidR="00F74723" w:rsidRDefault="00C2101B">
      <w:pPr>
        <w:pStyle w:val="Heading2"/>
        <w:spacing w:before="160" w:after="80"/>
      </w:pPr>
      <w:bookmarkStart w:id="14" w:name="_Toc240493588"/>
      <w:r>
        <w:t>B.  Structural Checks</w:t>
      </w:r>
      <w:bookmarkEnd w:id="14"/>
    </w:p>
    <w:p w14:paraId="2C0175C8" w14:textId="77777777" w:rsidR="00F74723" w:rsidRDefault="00C2101B">
      <w:pPr>
        <w:spacing w:after="120"/>
        <w:jc w:val="both"/>
      </w:pPr>
      <w:r>
        <w:rPr>
          <w:i/>
          <w:iCs/>
          <w:color w:val="808080"/>
        </w:rPr>
        <w:t>[List the properties that must hold regardless of formula: call price falls as K rises, put price rises; prices never negative; price increases in σ and in T; deep ITM call ≈ S₀ − Ke^(−</w:t>
      </w:r>
      <w:proofErr w:type="spellStart"/>
      <w:r>
        <w:rPr>
          <w:i/>
          <w:iCs/>
          <w:color w:val="808080"/>
        </w:rPr>
        <w:t>rT</w:t>
      </w:r>
      <w:proofErr w:type="spellEnd"/>
      <w:r>
        <w:rPr>
          <w:i/>
          <w:iCs/>
          <w:color w:val="808080"/>
        </w:rPr>
        <w:t>); deep OTM ≈ 0; T=0 and σ=0 return intrinsic value. All confirmed by checks.py]</w:t>
      </w:r>
    </w:p>
    <w:p w14:paraId="2C0175C9" w14:textId="77777777" w:rsidR="00F74723" w:rsidRDefault="00C2101B">
      <w:pPr>
        <w:pStyle w:val="Heading2"/>
        <w:spacing w:before="160" w:after="80"/>
      </w:pPr>
      <w:bookmarkStart w:id="15" w:name="_Toc240493589"/>
      <w:r>
        <w:t>C.  Distributional Checks on the Simulator</w:t>
      </w:r>
      <w:bookmarkEnd w:id="15"/>
    </w:p>
    <w:p w14:paraId="2C0175CA" w14:textId="77777777" w:rsidR="00F74723" w:rsidRDefault="00C2101B">
      <w:pPr>
        <w:tabs>
          <w:tab w:val="center" w:pos="2309"/>
          <w:tab w:val="right" w:pos="4619"/>
        </w:tabs>
        <w:spacing w:before="120" w:after="120"/>
      </w:pPr>
      <w:r>
        <w:tab/>
      </w:r>
      <w:r>
        <w:rPr>
          <w:i/>
          <w:iCs/>
        </w:rPr>
        <w:t>E[S</w:t>
      </w:r>
      <w:r>
        <w:rPr>
          <w:i/>
          <w:iCs/>
          <w:vertAlign w:val="subscript"/>
        </w:rPr>
        <w:t>T</w:t>
      </w:r>
      <w:r>
        <w:rPr>
          <w:i/>
          <w:iCs/>
        </w:rPr>
        <w:t>] = S</w:t>
      </w:r>
      <w:r>
        <w:rPr>
          <w:i/>
          <w:iCs/>
          <w:vertAlign w:val="subscript"/>
        </w:rPr>
        <w:t>0</w:t>
      </w:r>
      <w:r>
        <w:rPr>
          <w:i/>
          <w:iCs/>
        </w:rPr>
        <w:t>e</w:t>
      </w:r>
      <w:r>
        <w:rPr>
          <w:i/>
          <w:iCs/>
          <w:vertAlign w:val="superscript"/>
        </w:rPr>
        <w:t>rT</w:t>
      </w:r>
      <w:r>
        <w:tab/>
        <w:t>(12)</w:t>
      </w:r>
    </w:p>
    <w:p w14:paraId="2C0175CB" w14:textId="77777777" w:rsidR="00F74723" w:rsidRDefault="00C2101B">
      <w:pPr>
        <w:tabs>
          <w:tab w:val="center" w:pos="2309"/>
          <w:tab w:val="right" w:pos="4619"/>
        </w:tabs>
        <w:spacing w:before="120" w:after="120"/>
      </w:pPr>
      <w:r>
        <w:tab/>
      </w:r>
      <w:r>
        <w:rPr>
          <w:i/>
          <w:iCs/>
        </w:rPr>
        <w:t>E[ln(S</w:t>
      </w:r>
      <w:r>
        <w:rPr>
          <w:i/>
          <w:iCs/>
          <w:vertAlign w:val="subscript"/>
        </w:rPr>
        <w:t>T</w:t>
      </w:r>
      <w:r>
        <w:rPr>
          <w:i/>
          <w:iCs/>
        </w:rPr>
        <w:t>/S</w:t>
      </w:r>
      <w:r>
        <w:rPr>
          <w:i/>
          <w:iCs/>
          <w:vertAlign w:val="subscript"/>
        </w:rPr>
        <w:t>0</w:t>
      </w:r>
      <w:r>
        <w:rPr>
          <w:i/>
          <w:iCs/>
        </w:rPr>
        <w:t>)] = (r − ½σ²)T</w:t>
      </w:r>
      <w:r>
        <w:tab/>
        <w:t>(13)</w:t>
      </w:r>
    </w:p>
    <w:p w14:paraId="2C0175CC" w14:textId="77777777" w:rsidR="00F74723" w:rsidRDefault="00C2101B">
      <w:pPr>
        <w:tabs>
          <w:tab w:val="center" w:pos="2309"/>
          <w:tab w:val="right" w:pos="4619"/>
        </w:tabs>
        <w:spacing w:before="120" w:after="120"/>
      </w:pPr>
      <w:r>
        <w:tab/>
      </w:r>
      <w:proofErr w:type="spellStart"/>
      <w:r>
        <w:rPr>
          <w:i/>
          <w:iCs/>
        </w:rPr>
        <w:t>sd</w:t>
      </w:r>
      <w:proofErr w:type="spellEnd"/>
      <w:r>
        <w:rPr>
          <w:i/>
          <w:iCs/>
        </w:rPr>
        <w:t>[ln(S</w:t>
      </w:r>
      <w:r>
        <w:rPr>
          <w:i/>
          <w:iCs/>
          <w:vertAlign w:val="subscript"/>
        </w:rPr>
        <w:t>T</w:t>
      </w:r>
      <w:r>
        <w:rPr>
          <w:i/>
          <w:iCs/>
        </w:rPr>
        <w:t>/S</w:t>
      </w:r>
      <w:r>
        <w:rPr>
          <w:i/>
          <w:iCs/>
          <w:vertAlign w:val="subscript"/>
        </w:rPr>
        <w:t>0</w:t>
      </w:r>
      <w:r>
        <w:rPr>
          <w:i/>
          <w:iCs/>
        </w:rPr>
        <w:t xml:space="preserve">)] = </w:t>
      </w:r>
      <w:proofErr w:type="spellStart"/>
      <w:r>
        <w:rPr>
          <w:i/>
          <w:iCs/>
        </w:rPr>
        <w:t>σ√T</w:t>
      </w:r>
      <w:proofErr w:type="spellEnd"/>
      <w:r>
        <w:tab/>
        <w:t>(14)</w:t>
      </w:r>
    </w:p>
    <w:p w14:paraId="2C0175CD" w14:textId="77777777" w:rsidR="00F74723" w:rsidRDefault="00C2101B">
      <w:pPr>
        <w:spacing w:after="120"/>
        <w:jc w:val="both"/>
      </w:pPr>
      <w:r>
        <w:rPr>
          <w:i/>
          <w:iCs/>
          <w:color w:val="808080"/>
        </w:rPr>
        <w:t>[Report measured vs theoretical. Note Eq. 12 uses e^(</w:t>
      </w:r>
      <w:proofErr w:type="spellStart"/>
      <w:r>
        <w:rPr>
          <w:i/>
          <w:iCs/>
          <w:color w:val="808080"/>
        </w:rPr>
        <w:t>rT</w:t>
      </w:r>
      <w:proofErr w:type="spellEnd"/>
      <w:r>
        <w:rPr>
          <w:i/>
          <w:iCs/>
          <w:color w:val="808080"/>
        </w:rPr>
        <w:t>), NOT e^((r−½σ²)T) — and explain why: the −½σ² in the exponent is exactly what makes the mean come out at e^(</w:t>
      </w:r>
      <w:proofErr w:type="spellStart"/>
      <w:r>
        <w:rPr>
          <w:i/>
          <w:iCs/>
          <w:color w:val="808080"/>
        </w:rPr>
        <w:t>rT</w:t>
      </w:r>
      <w:proofErr w:type="spellEnd"/>
      <w:r>
        <w:rPr>
          <w:i/>
          <w:iCs/>
          <w:color w:val="808080"/>
        </w:rPr>
        <w:t>). Deleting it gives 107.22 instead of 105.13, a factor of e^(½σ²T) = 1.0200]</w:t>
      </w:r>
    </w:p>
    <w:p w14:paraId="2C0175CE" w14:textId="77777777" w:rsidR="00F74723" w:rsidRDefault="00C2101B">
      <w:pPr>
        <w:pStyle w:val="Heading2"/>
        <w:spacing w:before="160" w:after="80"/>
      </w:pPr>
      <w:bookmarkStart w:id="16" w:name="_Toc240493590"/>
      <w:r>
        <w:t>D.  A Bug That Passed Its Tests</w:t>
      </w:r>
      <w:bookmarkEnd w:id="16"/>
    </w:p>
    <w:p w14:paraId="2C0175CF" w14:textId="77777777" w:rsidR="00F74723" w:rsidRDefault="00C2101B">
      <w:pPr>
        <w:spacing w:after="120"/>
        <w:jc w:val="both"/>
      </w:pPr>
      <w:r>
        <w:rPr>
          <w:i/>
          <w:iCs/>
          <w:color w:val="808080"/>
        </w:rPr>
        <w:t>[THE MOST VALUABLE SUBSECTION. Tell the story: d₁ was computed once at module level from fixed parameters, so both pricing functions ignored their own arguments. It returned NEGATIVE prices. Put–call parity still passed, because both functions were wrong identically and the errors cancelled in C − P. The single spot check also passed, because it used the exact frozen values. What caught it: non-negativity and monotonicity in K. Lesson: a test that passes on broken code is not a test]</w:t>
      </w:r>
    </w:p>
    <w:p w14:paraId="2C0175D0" w14:textId="77777777" w:rsidR="00F74723" w:rsidRDefault="00C2101B">
      <w:pPr>
        <w:pStyle w:val="Heading1"/>
        <w:spacing w:before="240" w:after="120"/>
        <w:jc w:val="center"/>
      </w:pPr>
      <w:bookmarkStart w:id="17" w:name="_Toc240493591"/>
      <w:r>
        <w:t>VI.  Results</w:t>
      </w:r>
      <w:bookmarkEnd w:id="17"/>
    </w:p>
    <w:p w14:paraId="2C0175D1" w14:textId="77777777" w:rsidR="00F74723" w:rsidRDefault="00C2101B">
      <w:pPr>
        <w:pStyle w:val="Heading2"/>
        <w:spacing w:before="160" w:after="80"/>
      </w:pPr>
      <w:bookmarkStart w:id="18" w:name="_Toc240493592"/>
      <w:r>
        <w:t>A.  Agreement Across Strikes</w:t>
      </w:r>
      <w:bookmarkEnd w:id="18"/>
    </w:p>
    <w:tbl>
      <w:tblPr>
        <w:tblW w:w="4619" w:type="dxa"/>
        <w:tblCellMar>
          <w:left w:w="10" w:type="dxa"/>
          <w:right w:w="10" w:type="dxa"/>
        </w:tblCellMar>
        <w:tblLook w:val="04A0" w:firstRow="1" w:lastRow="0" w:firstColumn="1" w:lastColumn="0" w:noHBand="0" w:noVBand="1"/>
      </w:tblPr>
      <w:tblGrid>
        <w:gridCol w:w="700"/>
        <w:gridCol w:w="1000"/>
        <w:gridCol w:w="900"/>
        <w:gridCol w:w="1000"/>
        <w:gridCol w:w="1019"/>
      </w:tblGrid>
      <w:tr w:rsidR="00F74723" w14:paraId="2C0175D7" w14:textId="77777777">
        <w:tblPrEx>
          <w:tblCellMar>
            <w:top w:w="0" w:type="dxa"/>
            <w:bottom w:w="0" w:type="dxa"/>
          </w:tblCellMar>
        </w:tblPrEx>
        <w:tc>
          <w:tcPr>
            <w:tcW w:w="700" w:type="dxa"/>
            <w:tcMar>
              <w:top w:w="40" w:type="dxa"/>
              <w:left w:w="80" w:type="dxa"/>
              <w:bottom w:w="40" w:type="dxa"/>
              <w:right w:w="80" w:type="dxa"/>
            </w:tcMar>
          </w:tcPr>
          <w:p w14:paraId="2C0175D2" w14:textId="77777777" w:rsidR="00F74723" w:rsidRDefault="00C2101B">
            <w:r>
              <w:rPr>
                <w:b/>
                <w:bCs/>
                <w:sz w:val="18"/>
                <w:szCs w:val="18"/>
              </w:rPr>
              <w:t>K</w:t>
            </w:r>
          </w:p>
        </w:tc>
        <w:tc>
          <w:tcPr>
            <w:tcW w:w="1000" w:type="dxa"/>
            <w:tcMar>
              <w:top w:w="40" w:type="dxa"/>
              <w:left w:w="80" w:type="dxa"/>
              <w:bottom w:w="40" w:type="dxa"/>
              <w:right w:w="80" w:type="dxa"/>
            </w:tcMar>
          </w:tcPr>
          <w:p w14:paraId="2C0175D3" w14:textId="77777777" w:rsidR="00F74723" w:rsidRDefault="00C2101B">
            <w:r>
              <w:rPr>
                <w:b/>
                <w:bCs/>
                <w:sz w:val="18"/>
                <w:szCs w:val="18"/>
              </w:rPr>
              <w:t>MC</w:t>
            </w:r>
          </w:p>
        </w:tc>
        <w:tc>
          <w:tcPr>
            <w:tcW w:w="900" w:type="dxa"/>
            <w:tcMar>
              <w:top w:w="40" w:type="dxa"/>
              <w:left w:w="80" w:type="dxa"/>
              <w:bottom w:w="40" w:type="dxa"/>
              <w:right w:w="80" w:type="dxa"/>
            </w:tcMar>
          </w:tcPr>
          <w:p w14:paraId="2C0175D4" w14:textId="77777777" w:rsidR="00F74723" w:rsidRDefault="00C2101B">
            <w:r>
              <w:rPr>
                <w:b/>
                <w:bCs/>
                <w:sz w:val="18"/>
                <w:szCs w:val="18"/>
              </w:rPr>
              <w:t>SE</w:t>
            </w:r>
          </w:p>
        </w:tc>
        <w:tc>
          <w:tcPr>
            <w:tcW w:w="1000" w:type="dxa"/>
            <w:tcMar>
              <w:top w:w="40" w:type="dxa"/>
              <w:left w:w="80" w:type="dxa"/>
              <w:bottom w:w="40" w:type="dxa"/>
              <w:right w:w="80" w:type="dxa"/>
            </w:tcMar>
          </w:tcPr>
          <w:p w14:paraId="2C0175D5" w14:textId="77777777" w:rsidR="00F74723" w:rsidRDefault="00C2101B">
            <w:r>
              <w:rPr>
                <w:b/>
                <w:bCs/>
                <w:sz w:val="18"/>
                <w:szCs w:val="18"/>
              </w:rPr>
              <w:t>BS</w:t>
            </w:r>
          </w:p>
        </w:tc>
        <w:tc>
          <w:tcPr>
            <w:tcW w:w="1019" w:type="dxa"/>
            <w:tcMar>
              <w:top w:w="40" w:type="dxa"/>
              <w:left w:w="80" w:type="dxa"/>
              <w:bottom w:w="40" w:type="dxa"/>
              <w:right w:w="80" w:type="dxa"/>
            </w:tcMar>
          </w:tcPr>
          <w:p w14:paraId="2C0175D6" w14:textId="77777777" w:rsidR="00F74723" w:rsidRDefault="00C2101B">
            <w:r>
              <w:rPr>
                <w:b/>
                <w:bCs/>
                <w:sz w:val="18"/>
                <w:szCs w:val="18"/>
              </w:rPr>
              <w:t>z</w:t>
            </w:r>
          </w:p>
        </w:tc>
      </w:tr>
      <w:tr w:rsidR="00F74723" w14:paraId="2C0175DD" w14:textId="77777777">
        <w:tblPrEx>
          <w:tblCellMar>
            <w:top w:w="0" w:type="dxa"/>
            <w:bottom w:w="0" w:type="dxa"/>
          </w:tblCellMar>
        </w:tblPrEx>
        <w:tc>
          <w:tcPr>
            <w:tcW w:w="700" w:type="dxa"/>
            <w:tcMar>
              <w:top w:w="40" w:type="dxa"/>
              <w:left w:w="80" w:type="dxa"/>
              <w:bottom w:w="40" w:type="dxa"/>
              <w:right w:w="80" w:type="dxa"/>
            </w:tcMar>
          </w:tcPr>
          <w:p w14:paraId="2C0175D8" w14:textId="77777777" w:rsidR="00F74723" w:rsidRDefault="00C2101B">
            <w:r>
              <w:rPr>
                <w:sz w:val="18"/>
                <w:szCs w:val="18"/>
              </w:rPr>
              <w:t>80</w:t>
            </w:r>
          </w:p>
        </w:tc>
        <w:tc>
          <w:tcPr>
            <w:tcW w:w="1000" w:type="dxa"/>
            <w:tcMar>
              <w:top w:w="40" w:type="dxa"/>
              <w:left w:w="80" w:type="dxa"/>
              <w:bottom w:w="40" w:type="dxa"/>
              <w:right w:w="80" w:type="dxa"/>
            </w:tcMar>
          </w:tcPr>
          <w:p w14:paraId="2C0175D9" w14:textId="77777777" w:rsidR="00F74723" w:rsidRDefault="00C2101B">
            <w:r>
              <w:rPr>
                <w:sz w:val="18"/>
                <w:szCs w:val="18"/>
              </w:rPr>
              <w:t>…</w:t>
            </w:r>
          </w:p>
        </w:tc>
        <w:tc>
          <w:tcPr>
            <w:tcW w:w="900" w:type="dxa"/>
            <w:tcMar>
              <w:top w:w="40" w:type="dxa"/>
              <w:left w:w="80" w:type="dxa"/>
              <w:bottom w:w="40" w:type="dxa"/>
              <w:right w:w="80" w:type="dxa"/>
            </w:tcMar>
          </w:tcPr>
          <w:p w14:paraId="2C0175DA" w14:textId="77777777" w:rsidR="00F74723" w:rsidRDefault="00C2101B">
            <w:r>
              <w:rPr>
                <w:sz w:val="18"/>
                <w:szCs w:val="18"/>
              </w:rPr>
              <w:t>…</w:t>
            </w:r>
          </w:p>
        </w:tc>
        <w:tc>
          <w:tcPr>
            <w:tcW w:w="1000" w:type="dxa"/>
            <w:tcMar>
              <w:top w:w="40" w:type="dxa"/>
              <w:left w:w="80" w:type="dxa"/>
              <w:bottom w:w="40" w:type="dxa"/>
              <w:right w:w="80" w:type="dxa"/>
            </w:tcMar>
          </w:tcPr>
          <w:p w14:paraId="2C0175DB" w14:textId="77777777" w:rsidR="00F74723" w:rsidRDefault="00C2101B">
            <w:r>
              <w:rPr>
                <w:sz w:val="18"/>
                <w:szCs w:val="18"/>
              </w:rPr>
              <w:t>…</w:t>
            </w:r>
          </w:p>
        </w:tc>
        <w:tc>
          <w:tcPr>
            <w:tcW w:w="1019" w:type="dxa"/>
            <w:tcMar>
              <w:top w:w="40" w:type="dxa"/>
              <w:left w:w="80" w:type="dxa"/>
              <w:bottom w:w="40" w:type="dxa"/>
              <w:right w:w="80" w:type="dxa"/>
            </w:tcMar>
          </w:tcPr>
          <w:p w14:paraId="2C0175DC" w14:textId="77777777" w:rsidR="00F74723" w:rsidRDefault="00C2101B">
            <w:r>
              <w:rPr>
                <w:sz w:val="18"/>
                <w:szCs w:val="18"/>
              </w:rPr>
              <w:t>…</w:t>
            </w:r>
          </w:p>
        </w:tc>
      </w:tr>
      <w:tr w:rsidR="00F74723" w14:paraId="2C0175E3" w14:textId="77777777">
        <w:tblPrEx>
          <w:tblCellMar>
            <w:top w:w="0" w:type="dxa"/>
            <w:bottom w:w="0" w:type="dxa"/>
          </w:tblCellMar>
        </w:tblPrEx>
        <w:tc>
          <w:tcPr>
            <w:tcW w:w="700" w:type="dxa"/>
            <w:tcMar>
              <w:top w:w="40" w:type="dxa"/>
              <w:left w:w="80" w:type="dxa"/>
              <w:bottom w:w="40" w:type="dxa"/>
              <w:right w:w="80" w:type="dxa"/>
            </w:tcMar>
          </w:tcPr>
          <w:p w14:paraId="2C0175DE" w14:textId="77777777" w:rsidR="00F74723" w:rsidRDefault="00C2101B">
            <w:r>
              <w:rPr>
                <w:sz w:val="18"/>
                <w:szCs w:val="18"/>
              </w:rPr>
              <w:t>100</w:t>
            </w:r>
          </w:p>
        </w:tc>
        <w:tc>
          <w:tcPr>
            <w:tcW w:w="1000" w:type="dxa"/>
            <w:tcMar>
              <w:top w:w="40" w:type="dxa"/>
              <w:left w:w="80" w:type="dxa"/>
              <w:bottom w:w="40" w:type="dxa"/>
              <w:right w:w="80" w:type="dxa"/>
            </w:tcMar>
          </w:tcPr>
          <w:p w14:paraId="2C0175DF" w14:textId="77777777" w:rsidR="00F74723" w:rsidRDefault="00C2101B">
            <w:r>
              <w:rPr>
                <w:sz w:val="18"/>
                <w:szCs w:val="18"/>
              </w:rPr>
              <w:t>…</w:t>
            </w:r>
          </w:p>
        </w:tc>
        <w:tc>
          <w:tcPr>
            <w:tcW w:w="900" w:type="dxa"/>
            <w:tcMar>
              <w:top w:w="40" w:type="dxa"/>
              <w:left w:w="80" w:type="dxa"/>
              <w:bottom w:w="40" w:type="dxa"/>
              <w:right w:w="80" w:type="dxa"/>
            </w:tcMar>
          </w:tcPr>
          <w:p w14:paraId="2C0175E0" w14:textId="77777777" w:rsidR="00F74723" w:rsidRDefault="00C2101B">
            <w:r>
              <w:rPr>
                <w:sz w:val="18"/>
                <w:szCs w:val="18"/>
              </w:rPr>
              <w:t>…</w:t>
            </w:r>
          </w:p>
        </w:tc>
        <w:tc>
          <w:tcPr>
            <w:tcW w:w="1000" w:type="dxa"/>
            <w:tcMar>
              <w:top w:w="40" w:type="dxa"/>
              <w:left w:w="80" w:type="dxa"/>
              <w:bottom w:w="40" w:type="dxa"/>
              <w:right w:w="80" w:type="dxa"/>
            </w:tcMar>
          </w:tcPr>
          <w:p w14:paraId="2C0175E1" w14:textId="77777777" w:rsidR="00F74723" w:rsidRDefault="00C2101B">
            <w:r>
              <w:rPr>
                <w:sz w:val="18"/>
                <w:szCs w:val="18"/>
              </w:rPr>
              <w:t>…</w:t>
            </w:r>
          </w:p>
        </w:tc>
        <w:tc>
          <w:tcPr>
            <w:tcW w:w="1019" w:type="dxa"/>
            <w:tcMar>
              <w:top w:w="40" w:type="dxa"/>
              <w:left w:w="80" w:type="dxa"/>
              <w:bottom w:w="40" w:type="dxa"/>
              <w:right w:w="80" w:type="dxa"/>
            </w:tcMar>
          </w:tcPr>
          <w:p w14:paraId="2C0175E2" w14:textId="77777777" w:rsidR="00F74723" w:rsidRDefault="00C2101B">
            <w:r>
              <w:rPr>
                <w:sz w:val="18"/>
                <w:szCs w:val="18"/>
              </w:rPr>
              <w:t>…</w:t>
            </w:r>
          </w:p>
        </w:tc>
      </w:tr>
      <w:tr w:rsidR="00F74723" w14:paraId="2C0175E9" w14:textId="77777777">
        <w:tblPrEx>
          <w:tblCellMar>
            <w:top w:w="0" w:type="dxa"/>
            <w:bottom w:w="0" w:type="dxa"/>
          </w:tblCellMar>
        </w:tblPrEx>
        <w:tc>
          <w:tcPr>
            <w:tcW w:w="700" w:type="dxa"/>
            <w:tcMar>
              <w:top w:w="40" w:type="dxa"/>
              <w:left w:w="80" w:type="dxa"/>
              <w:bottom w:w="40" w:type="dxa"/>
              <w:right w:w="80" w:type="dxa"/>
            </w:tcMar>
          </w:tcPr>
          <w:p w14:paraId="2C0175E4" w14:textId="77777777" w:rsidR="00F74723" w:rsidRDefault="00C2101B">
            <w:r>
              <w:rPr>
                <w:sz w:val="18"/>
                <w:szCs w:val="18"/>
              </w:rPr>
              <w:t>120</w:t>
            </w:r>
          </w:p>
        </w:tc>
        <w:tc>
          <w:tcPr>
            <w:tcW w:w="1000" w:type="dxa"/>
            <w:tcMar>
              <w:top w:w="40" w:type="dxa"/>
              <w:left w:w="80" w:type="dxa"/>
              <w:bottom w:w="40" w:type="dxa"/>
              <w:right w:w="80" w:type="dxa"/>
            </w:tcMar>
          </w:tcPr>
          <w:p w14:paraId="2C0175E5" w14:textId="77777777" w:rsidR="00F74723" w:rsidRDefault="00C2101B">
            <w:r>
              <w:rPr>
                <w:sz w:val="18"/>
                <w:szCs w:val="18"/>
              </w:rPr>
              <w:t>…</w:t>
            </w:r>
          </w:p>
        </w:tc>
        <w:tc>
          <w:tcPr>
            <w:tcW w:w="900" w:type="dxa"/>
            <w:tcMar>
              <w:top w:w="40" w:type="dxa"/>
              <w:left w:w="80" w:type="dxa"/>
              <w:bottom w:w="40" w:type="dxa"/>
              <w:right w:w="80" w:type="dxa"/>
            </w:tcMar>
          </w:tcPr>
          <w:p w14:paraId="2C0175E6" w14:textId="77777777" w:rsidR="00F74723" w:rsidRDefault="00C2101B">
            <w:r>
              <w:rPr>
                <w:sz w:val="18"/>
                <w:szCs w:val="18"/>
              </w:rPr>
              <w:t>…</w:t>
            </w:r>
          </w:p>
        </w:tc>
        <w:tc>
          <w:tcPr>
            <w:tcW w:w="1000" w:type="dxa"/>
            <w:tcMar>
              <w:top w:w="40" w:type="dxa"/>
              <w:left w:w="80" w:type="dxa"/>
              <w:bottom w:w="40" w:type="dxa"/>
              <w:right w:w="80" w:type="dxa"/>
            </w:tcMar>
          </w:tcPr>
          <w:p w14:paraId="2C0175E7" w14:textId="77777777" w:rsidR="00F74723" w:rsidRDefault="00C2101B">
            <w:r>
              <w:rPr>
                <w:sz w:val="18"/>
                <w:szCs w:val="18"/>
              </w:rPr>
              <w:t>…</w:t>
            </w:r>
          </w:p>
        </w:tc>
        <w:tc>
          <w:tcPr>
            <w:tcW w:w="1019" w:type="dxa"/>
            <w:tcMar>
              <w:top w:w="40" w:type="dxa"/>
              <w:left w:w="80" w:type="dxa"/>
              <w:bottom w:w="40" w:type="dxa"/>
              <w:right w:w="80" w:type="dxa"/>
            </w:tcMar>
          </w:tcPr>
          <w:p w14:paraId="2C0175E8" w14:textId="77777777" w:rsidR="00F74723" w:rsidRDefault="00C2101B">
            <w:r>
              <w:rPr>
                <w:sz w:val="18"/>
                <w:szCs w:val="18"/>
              </w:rPr>
              <w:t>…</w:t>
            </w:r>
          </w:p>
        </w:tc>
      </w:tr>
      <w:tr w:rsidR="00F74723" w14:paraId="2C0175EF" w14:textId="77777777">
        <w:tblPrEx>
          <w:tblCellMar>
            <w:top w:w="0" w:type="dxa"/>
            <w:bottom w:w="0" w:type="dxa"/>
          </w:tblCellMar>
        </w:tblPrEx>
        <w:tc>
          <w:tcPr>
            <w:tcW w:w="700" w:type="dxa"/>
            <w:tcMar>
              <w:top w:w="40" w:type="dxa"/>
              <w:left w:w="80" w:type="dxa"/>
              <w:bottom w:w="40" w:type="dxa"/>
              <w:right w:w="80" w:type="dxa"/>
            </w:tcMar>
          </w:tcPr>
          <w:p w14:paraId="2C0175EA" w14:textId="77777777" w:rsidR="00F74723" w:rsidRDefault="00C2101B">
            <w:r>
              <w:rPr>
                <w:sz w:val="18"/>
                <w:szCs w:val="18"/>
              </w:rPr>
              <w:t>150</w:t>
            </w:r>
          </w:p>
        </w:tc>
        <w:tc>
          <w:tcPr>
            <w:tcW w:w="1000" w:type="dxa"/>
            <w:tcMar>
              <w:top w:w="40" w:type="dxa"/>
              <w:left w:w="80" w:type="dxa"/>
              <w:bottom w:w="40" w:type="dxa"/>
              <w:right w:w="80" w:type="dxa"/>
            </w:tcMar>
          </w:tcPr>
          <w:p w14:paraId="2C0175EB" w14:textId="77777777" w:rsidR="00F74723" w:rsidRDefault="00C2101B">
            <w:r>
              <w:rPr>
                <w:sz w:val="18"/>
                <w:szCs w:val="18"/>
              </w:rPr>
              <w:t>…</w:t>
            </w:r>
          </w:p>
        </w:tc>
        <w:tc>
          <w:tcPr>
            <w:tcW w:w="900" w:type="dxa"/>
            <w:tcMar>
              <w:top w:w="40" w:type="dxa"/>
              <w:left w:w="80" w:type="dxa"/>
              <w:bottom w:w="40" w:type="dxa"/>
              <w:right w:w="80" w:type="dxa"/>
            </w:tcMar>
          </w:tcPr>
          <w:p w14:paraId="2C0175EC" w14:textId="77777777" w:rsidR="00F74723" w:rsidRDefault="00C2101B">
            <w:r>
              <w:rPr>
                <w:sz w:val="18"/>
                <w:szCs w:val="18"/>
              </w:rPr>
              <w:t>…</w:t>
            </w:r>
          </w:p>
        </w:tc>
        <w:tc>
          <w:tcPr>
            <w:tcW w:w="1000" w:type="dxa"/>
            <w:tcMar>
              <w:top w:w="40" w:type="dxa"/>
              <w:left w:w="80" w:type="dxa"/>
              <w:bottom w:w="40" w:type="dxa"/>
              <w:right w:w="80" w:type="dxa"/>
            </w:tcMar>
          </w:tcPr>
          <w:p w14:paraId="2C0175ED" w14:textId="77777777" w:rsidR="00F74723" w:rsidRDefault="00C2101B">
            <w:r>
              <w:rPr>
                <w:sz w:val="18"/>
                <w:szCs w:val="18"/>
              </w:rPr>
              <w:t>…</w:t>
            </w:r>
          </w:p>
        </w:tc>
        <w:tc>
          <w:tcPr>
            <w:tcW w:w="1019" w:type="dxa"/>
            <w:tcMar>
              <w:top w:w="40" w:type="dxa"/>
              <w:left w:w="80" w:type="dxa"/>
              <w:bottom w:w="40" w:type="dxa"/>
              <w:right w:w="80" w:type="dxa"/>
            </w:tcMar>
          </w:tcPr>
          <w:p w14:paraId="2C0175EE" w14:textId="77777777" w:rsidR="00F74723" w:rsidRDefault="00C2101B">
            <w:r>
              <w:rPr>
                <w:sz w:val="18"/>
                <w:szCs w:val="18"/>
              </w:rPr>
              <w:t>…</w:t>
            </w:r>
          </w:p>
        </w:tc>
      </w:tr>
    </w:tbl>
    <w:p w14:paraId="2C0175F0" w14:textId="77777777" w:rsidR="00F74723" w:rsidRDefault="00C2101B">
      <w:pPr>
        <w:spacing w:before="80" w:after="160"/>
        <w:jc w:val="center"/>
      </w:pPr>
      <w:r>
        <w:rPr>
          <w:sz w:val="16"/>
          <w:szCs w:val="16"/>
        </w:rPr>
        <w:t>TABLE II.  MONTE CARLO ESTIMATES AGAINST THE CLOSED FORM, N = 10⁶ PATHS. z IS THE DISCREPANCY IN STANDARD ERRORS.</w:t>
      </w:r>
    </w:p>
    <w:p w14:paraId="2C0175F1" w14:textId="77777777" w:rsidR="00F74723" w:rsidRDefault="00C2101B">
      <w:pPr>
        <w:spacing w:after="120"/>
        <w:jc w:val="both"/>
        <w:rPr>
          <w:i/>
          <w:iCs/>
          <w:color w:val="808080"/>
        </w:rPr>
      </w:pPr>
      <w:r>
        <w:rPr>
          <w:i/>
          <w:iCs/>
          <w:color w:val="808080"/>
        </w:rPr>
        <w:t>[Fill Table II from your checks.py output. State the pass criterion — agreement within roughly two standard errors — and confirm it was met (max |z| was 2.28). Note the relative SE grows from 0.08% at K=80 to 0.79% at K=150, foreshadowing Section VII-A]</w:t>
      </w:r>
    </w:p>
    <w:p w14:paraId="51C8BD42" w14:textId="77777777" w:rsidR="00E846C0" w:rsidRDefault="00E846C0">
      <w:pPr>
        <w:spacing w:after="120"/>
        <w:jc w:val="both"/>
        <w:rPr>
          <w:i/>
          <w:iCs/>
          <w:color w:val="808080"/>
        </w:rPr>
      </w:pPr>
    </w:p>
    <w:p w14:paraId="3FA23199" w14:textId="35CD0A70" w:rsidR="00E846C0" w:rsidRDefault="00615810">
      <w:pPr>
        <w:spacing w:after="120"/>
        <w:jc w:val="both"/>
      </w:pPr>
      <w:r>
        <w:rPr>
          <w:noProof/>
        </w:rPr>
        <w:drawing>
          <wp:inline distT="0" distB="0" distL="0" distR="0" wp14:anchorId="16164401" wp14:editId="47A9A791">
            <wp:extent cx="2933065" cy="1955165"/>
            <wp:effectExtent l="0" t="0" r="635" b="6985"/>
            <wp:docPr id="1859297507" name="Picture 1" descr="The image illustrates a comparison of different pricing models for an option, showing terminal prices, payoffs, Monte Carlo simulations, and convergence rates for various strike prices and path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7507" name="Picture 1" descr="The image illustrates a comparison of different pricing models for an option, showing terminal prices, payoffs, Monte Carlo simulations, and convergence rates for various strike prices and path coun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065" cy="1955165"/>
                    </a:xfrm>
                    <a:prstGeom prst="rect">
                      <a:avLst/>
                    </a:prstGeom>
                  </pic:spPr>
                </pic:pic>
              </a:graphicData>
            </a:graphic>
          </wp:inline>
        </w:drawing>
      </w:r>
    </w:p>
    <w:p w14:paraId="2C0175F2" w14:textId="77777777" w:rsidR="00F74723" w:rsidRDefault="00C2101B">
      <w:pPr>
        <w:pStyle w:val="Heading2"/>
        <w:spacing w:before="160" w:after="80"/>
      </w:pPr>
      <w:bookmarkStart w:id="19" w:name="_Toc240493593"/>
      <w:r>
        <w:t>B.  Convergence</w:t>
      </w:r>
      <w:bookmarkEnd w:id="19"/>
    </w:p>
    <w:p w14:paraId="2C0175F3" w14:textId="77777777" w:rsidR="00F74723" w:rsidRDefault="00C2101B">
      <w:pPr>
        <w:spacing w:after="100"/>
        <w:jc w:val="both"/>
      </w:pPr>
      <w:r>
        <w:t>Monte Carlo error is expected to scale as N^(−1/2), so that</w:t>
      </w:r>
    </w:p>
    <w:p w14:paraId="2C0175F4" w14:textId="77777777" w:rsidR="00F74723" w:rsidRPr="00E846C0" w:rsidRDefault="00C2101B">
      <w:pPr>
        <w:tabs>
          <w:tab w:val="center" w:pos="2309"/>
          <w:tab w:val="right" w:pos="4619"/>
        </w:tabs>
        <w:spacing w:before="120" w:after="120"/>
        <w:rPr>
          <w:lang w:val="es-ES_tradnl"/>
        </w:rPr>
      </w:pPr>
      <w:r>
        <w:tab/>
      </w:r>
      <w:proofErr w:type="spellStart"/>
      <w:r w:rsidRPr="00E846C0">
        <w:rPr>
          <w:i/>
          <w:iCs/>
          <w:lang w:val="es-ES_tradnl"/>
        </w:rPr>
        <w:t>ln</w:t>
      </w:r>
      <w:proofErr w:type="spellEnd"/>
      <w:r w:rsidRPr="00E846C0">
        <w:rPr>
          <w:i/>
          <w:iCs/>
          <w:lang w:val="es-ES_tradnl"/>
        </w:rPr>
        <w:t xml:space="preserve">(error) = −½ · </w:t>
      </w:r>
      <w:proofErr w:type="spellStart"/>
      <w:r w:rsidRPr="00E846C0">
        <w:rPr>
          <w:i/>
          <w:iCs/>
          <w:lang w:val="es-ES_tradnl"/>
        </w:rPr>
        <w:t>ln</w:t>
      </w:r>
      <w:proofErr w:type="spellEnd"/>
      <w:r w:rsidRPr="00E846C0">
        <w:rPr>
          <w:i/>
          <w:iCs/>
          <w:lang w:val="es-ES_tradnl"/>
        </w:rPr>
        <w:t xml:space="preserve"> N + </w:t>
      </w:r>
      <w:proofErr w:type="spellStart"/>
      <w:r w:rsidRPr="00E846C0">
        <w:rPr>
          <w:i/>
          <w:iCs/>
          <w:lang w:val="es-ES_tradnl"/>
        </w:rPr>
        <w:t>const</w:t>
      </w:r>
      <w:proofErr w:type="spellEnd"/>
      <w:r w:rsidRPr="00E846C0">
        <w:rPr>
          <w:lang w:val="es-ES_tradnl"/>
        </w:rPr>
        <w:tab/>
        <w:t>(15)</w:t>
      </w:r>
    </w:p>
    <w:p w14:paraId="2C0175F5" w14:textId="77777777" w:rsidR="00F74723" w:rsidRDefault="00C2101B">
      <w:pPr>
        <w:spacing w:after="100"/>
        <w:jc w:val="both"/>
      </w:pPr>
      <w:r>
        <w:t>giving a straight line of gradient −1/2 on logarithmic axes.</w:t>
      </w:r>
    </w:p>
    <w:p w14:paraId="2C0175F6" w14:textId="77777777" w:rsidR="00F74723" w:rsidRDefault="00C2101B">
      <w:pPr>
        <w:spacing w:after="120"/>
        <w:jc w:val="both"/>
      </w:pPr>
      <w:r>
        <w:rPr>
          <w:i/>
          <w:iCs/>
          <w:color w:val="808080"/>
        </w:rPr>
        <w:t>[INSERT convergence.png HERE (Insert &gt; Pictures). Then: report the measured slope (−0.529), explain the practical consequence — four times the paths for half the error, or ten times the paths for roughly a third — and be honest that the fit is not exactly −0.5 because the mean error is itself estimated from a finite number of seeds]</w:t>
      </w:r>
    </w:p>
    <w:p w14:paraId="2C0175F7" w14:textId="77777777" w:rsidR="00F74723" w:rsidRDefault="00C2101B">
      <w:pPr>
        <w:pStyle w:val="Heading1"/>
        <w:spacing w:before="240" w:after="120"/>
        <w:jc w:val="center"/>
      </w:pPr>
      <w:bookmarkStart w:id="20" w:name="_Toc240493594"/>
      <w:r>
        <w:t>VII.  Limitations</w:t>
      </w:r>
      <w:bookmarkEnd w:id="20"/>
    </w:p>
    <w:p w14:paraId="2C0175F8" w14:textId="77777777" w:rsidR="00F74723" w:rsidRDefault="00C2101B">
      <w:pPr>
        <w:pStyle w:val="Heading2"/>
        <w:spacing w:before="160" w:after="80"/>
      </w:pPr>
      <w:bookmarkStart w:id="21" w:name="_Toc240493595"/>
      <w:r>
        <w:t>A.  Deep Out-of-the-Money Options</w:t>
      </w:r>
      <w:bookmarkEnd w:id="21"/>
    </w:p>
    <w:p w14:paraId="2C0175F9" w14:textId="77777777" w:rsidR="00F74723" w:rsidRDefault="00C2101B">
      <w:pPr>
        <w:spacing w:after="120"/>
        <w:jc w:val="both"/>
      </w:pPr>
      <w:r>
        <w:rPr>
          <w:i/>
          <w:iCs/>
          <w:color w:val="808080"/>
        </w:rPr>
        <w:t>[At K = 200 with spot 100, roughly 99.5% of paths pay exactly zero, so the estimate rests on a few thousand non-zero samples out of a million and the relative error explodes. Quantify it from your own output. Name the remedy: importance sampling]</w:t>
      </w:r>
    </w:p>
    <w:p w14:paraId="2C0175FA" w14:textId="77777777" w:rsidR="00F74723" w:rsidRDefault="00C2101B">
      <w:pPr>
        <w:pStyle w:val="Heading2"/>
        <w:spacing w:before="160" w:after="80"/>
      </w:pPr>
      <w:bookmarkStart w:id="22" w:name="_Toc240493596"/>
      <w:r>
        <w:t>B.  Model Assumptions</w:t>
      </w:r>
      <w:bookmarkEnd w:id="22"/>
    </w:p>
    <w:p w14:paraId="2C0175FB" w14:textId="77777777" w:rsidR="00F74723" w:rsidRDefault="00C2101B">
      <w:pPr>
        <w:spacing w:after="120"/>
        <w:jc w:val="both"/>
      </w:pPr>
      <w:r>
        <w:rPr>
          <w:i/>
          <w:iCs/>
          <w:color w:val="808080"/>
        </w:rPr>
        <w:t>[Continuous costless trading, constant volatility, no jumps. All false. Note that these failing is precisely what produces the volatility smile — the fact that inverting Black–Scholes on real market prices gives a different σ for every strike. This motivates Section VIII]</w:t>
      </w:r>
    </w:p>
    <w:p w14:paraId="2C0175FC" w14:textId="77777777" w:rsidR="00F74723" w:rsidRDefault="00C2101B">
      <w:pPr>
        <w:pStyle w:val="Heading1"/>
        <w:spacing w:before="240" w:after="120"/>
        <w:jc w:val="center"/>
      </w:pPr>
      <w:bookmarkStart w:id="23" w:name="_Toc240493597"/>
      <w:r>
        <w:t>VIII.  Conclusion and Further Work</w:t>
      </w:r>
      <w:bookmarkEnd w:id="23"/>
    </w:p>
    <w:p w14:paraId="2C0175FD" w14:textId="77777777" w:rsidR="00F74723" w:rsidRDefault="00C2101B">
      <w:pPr>
        <w:spacing w:after="120"/>
        <w:jc w:val="both"/>
      </w:pPr>
      <w:r>
        <w:rPr>
          <w:i/>
          <w:iCs/>
          <w:color w:val="808080"/>
        </w:rPr>
        <w:t xml:space="preserve">[Two short paragraphs. What was established: two independent </w:t>
      </w:r>
      <w:proofErr w:type="spellStart"/>
      <w:r>
        <w:rPr>
          <w:i/>
          <w:iCs/>
          <w:color w:val="808080"/>
        </w:rPr>
        <w:t>pricers</w:t>
      </w:r>
      <w:proofErr w:type="spellEnd"/>
      <w:r>
        <w:rPr>
          <w:i/>
          <w:iCs/>
          <w:color w:val="808080"/>
        </w:rPr>
        <w:t xml:space="preserve"> agreeing to within two standard errors, convergence confirmed at the theoretical rate, validated by a 21-assertion harness. What it sets up: variance reduction (antithetic and control variates), the Greeks, implied volatility from real option chains via </w:t>
      </w:r>
      <w:proofErr w:type="spellStart"/>
      <w:r>
        <w:rPr>
          <w:i/>
          <w:iCs/>
          <w:color w:val="808080"/>
        </w:rPr>
        <w:t>yfinance</w:t>
      </w:r>
      <w:proofErr w:type="spellEnd"/>
      <w:r>
        <w:rPr>
          <w:i/>
          <w:iCs/>
          <w:color w:val="808080"/>
        </w:rPr>
        <w:t>, GARCH calibration against the arch library, Merton jump-diffusion, Heston stochastic volatility]</w:t>
      </w:r>
    </w:p>
    <w:p w14:paraId="2C0175FE" w14:textId="77777777" w:rsidR="00F74723" w:rsidRDefault="00C2101B">
      <w:pPr>
        <w:pStyle w:val="Heading1"/>
        <w:spacing w:before="240" w:after="120"/>
        <w:jc w:val="center"/>
      </w:pPr>
      <w:bookmarkStart w:id="24" w:name="_Toc240493598"/>
      <w:r>
        <w:t>.  References</w:t>
      </w:r>
      <w:bookmarkEnd w:id="24"/>
    </w:p>
    <w:p w14:paraId="2C0175FF" w14:textId="77777777" w:rsidR="00F74723" w:rsidRDefault="00C2101B">
      <w:pPr>
        <w:spacing w:after="60"/>
        <w:ind w:left="240" w:hanging="240"/>
      </w:pPr>
      <w:r>
        <w:rPr>
          <w:sz w:val="16"/>
          <w:szCs w:val="16"/>
        </w:rPr>
        <w:t>[1]  F. Black and M. Scholes, “The Pricing of Options and Corporate Liabilities,” Journal of Political Economy, vol. 81, no. 3, pp. 637–654, 1973.</w:t>
      </w:r>
    </w:p>
    <w:p w14:paraId="2C017600" w14:textId="77777777" w:rsidR="00F74723" w:rsidRDefault="00C2101B">
      <w:pPr>
        <w:spacing w:after="60"/>
        <w:ind w:left="240" w:hanging="240"/>
      </w:pPr>
      <w:r>
        <w:rPr>
          <w:sz w:val="16"/>
          <w:szCs w:val="16"/>
        </w:rPr>
        <w:t>[2]  J. C. Hull, Options, Futures, and Other Derivatives. Pearson, 11th ed., 2021.</w:t>
      </w:r>
    </w:p>
    <w:p w14:paraId="2C017601" w14:textId="77777777" w:rsidR="00F74723" w:rsidRDefault="00C2101B">
      <w:pPr>
        <w:spacing w:after="60"/>
        <w:ind w:left="240" w:hanging="240"/>
      </w:pPr>
      <w:r>
        <w:rPr>
          <w:sz w:val="16"/>
          <w:szCs w:val="16"/>
        </w:rPr>
        <w:t xml:space="preserve">[3]  P. </w:t>
      </w:r>
      <w:proofErr w:type="spellStart"/>
      <w:r>
        <w:rPr>
          <w:sz w:val="16"/>
          <w:szCs w:val="16"/>
        </w:rPr>
        <w:t>Glasserman</w:t>
      </w:r>
      <w:proofErr w:type="spellEnd"/>
      <w:r>
        <w:rPr>
          <w:sz w:val="16"/>
          <w:szCs w:val="16"/>
        </w:rPr>
        <w:t>, Monte Carlo Methods in Financial Engineering. Springer, 2003.</w:t>
      </w:r>
    </w:p>
    <w:p w14:paraId="2C017602" w14:textId="77777777" w:rsidR="00F74723" w:rsidRDefault="00C2101B">
      <w:pPr>
        <w:spacing w:after="60"/>
        <w:ind w:left="240" w:hanging="240"/>
      </w:pPr>
      <w:r>
        <w:rPr>
          <w:sz w:val="16"/>
          <w:szCs w:val="16"/>
        </w:rPr>
        <w:lastRenderedPageBreak/>
        <w:t>[4]  T. Bollerslev, “Generalized Autoregressive Conditional Heteroskedasticity,” Journal of Econometrics, vol. 31, no. 3, pp. 307–327, 1986.</w:t>
      </w:r>
    </w:p>
    <w:sectPr w:rsidR="00F74723">
      <w:pgSz w:w="11906" w:h="16838"/>
      <w:pgMar w:top="1134" w:right="1134" w:bottom="1134" w:left="1134" w:header="708" w:footer="708" w:gutter="0"/>
      <w:cols w:num="2" w:space="4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45BC"/>
    <w:multiLevelType w:val="hybridMultilevel"/>
    <w:tmpl w:val="0532BEE4"/>
    <w:lvl w:ilvl="0" w:tplc="A64E9400">
      <w:start w:val="1"/>
      <w:numFmt w:val="bullet"/>
      <w:lvlText w:val="•"/>
      <w:lvlJc w:val="left"/>
      <w:pPr>
        <w:ind w:left="300" w:hanging="180"/>
      </w:pPr>
      <w:rPr>
        <w:rFonts w:ascii="Times New Roman" w:eastAsia="Times New Roman" w:hAnsi="Times New Roman" w:cs="Times New Roman"/>
        <w:sz w:val="20"/>
        <w:szCs w:val="20"/>
      </w:rPr>
    </w:lvl>
    <w:lvl w:ilvl="1" w:tplc="3F727F4E">
      <w:numFmt w:val="decimal"/>
      <w:lvlText w:val=""/>
      <w:lvlJc w:val="left"/>
    </w:lvl>
    <w:lvl w:ilvl="2" w:tplc="71D8E46E">
      <w:numFmt w:val="decimal"/>
      <w:lvlText w:val=""/>
      <w:lvlJc w:val="left"/>
    </w:lvl>
    <w:lvl w:ilvl="3" w:tplc="DED8A7B6">
      <w:numFmt w:val="decimal"/>
      <w:lvlText w:val=""/>
      <w:lvlJc w:val="left"/>
    </w:lvl>
    <w:lvl w:ilvl="4" w:tplc="6FE0800E">
      <w:numFmt w:val="decimal"/>
      <w:lvlText w:val=""/>
      <w:lvlJc w:val="left"/>
    </w:lvl>
    <w:lvl w:ilvl="5" w:tplc="FB024096">
      <w:numFmt w:val="decimal"/>
      <w:lvlText w:val=""/>
      <w:lvlJc w:val="left"/>
    </w:lvl>
    <w:lvl w:ilvl="6" w:tplc="40A8F58C">
      <w:numFmt w:val="decimal"/>
      <w:lvlText w:val=""/>
      <w:lvlJc w:val="left"/>
    </w:lvl>
    <w:lvl w:ilvl="7" w:tplc="9288F15A">
      <w:numFmt w:val="decimal"/>
      <w:lvlText w:val=""/>
      <w:lvlJc w:val="left"/>
    </w:lvl>
    <w:lvl w:ilvl="8" w:tplc="8F7E4FC2">
      <w:numFmt w:val="decimal"/>
      <w:lvlText w:val=""/>
      <w:lvlJc w:val="left"/>
    </w:lvl>
  </w:abstractNum>
  <w:abstractNum w:abstractNumId="1" w15:restartNumberingAfterBreak="0">
    <w:nsid w:val="4EFC6A05"/>
    <w:multiLevelType w:val="hybridMultilevel"/>
    <w:tmpl w:val="3ACC09F8"/>
    <w:lvl w:ilvl="0" w:tplc="E61437E2">
      <w:start w:val="1"/>
      <w:numFmt w:val="bullet"/>
      <w:lvlText w:val="●"/>
      <w:lvlJc w:val="left"/>
      <w:pPr>
        <w:ind w:left="720" w:hanging="360"/>
      </w:pPr>
    </w:lvl>
    <w:lvl w:ilvl="1" w:tplc="63A2DB20">
      <w:start w:val="1"/>
      <w:numFmt w:val="bullet"/>
      <w:lvlText w:val="○"/>
      <w:lvlJc w:val="left"/>
      <w:pPr>
        <w:ind w:left="1440" w:hanging="360"/>
      </w:pPr>
    </w:lvl>
    <w:lvl w:ilvl="2" w:tplc="00C6F324">
      <w:start w:val="1"/>
      <w:numFmt w:val="bullet"/>
      <w:lvlText w:val="■"/>
      <w:lvlJc w:val="left"/>
      <w:pPr>
        <w:ind w:left="2160" w:hanging="360"/>
      </w:pPr>
    </w:lvl>
    <w:lvl w:ilvl="3" w:tplc="68B0A3A2">
      <w:start w:val="1"/>
      <w:numFmt w:val="bullet"/>
      <w:lvlText w:val="●"/>
      <w:lvlJc w:val="left"/>
      <w:pPr>
        <w:ind w:left="2880" w:hanging="360"/>
      </w:pPr>
    </w:lvl>
    <w:lvl w:ilvl="4" w:tplc="2856E0E4">
      <w:start w:val="1"/>
      <w:numFmt w:val="bullet"/>
      <w:lvlText w:val="○"/>
      <w:lvlJc w:val="left"/>
      <w:pPr>
        <w:ind w:left="3600" w:hanging="360"/>
      </w:pPr>
    </w:lvl>
    <w:lvl w:ilvl="5" w:tplc="3FFAA3C8">
      <w:start w:val="1"/>
      <w:numFmt w:val="bullet"/>
      <w:lvlText w:val="■"/>
      <w:lvlJc w:val="left"/>
      <w:pPr>
        <w:ind w:left="4320" w:hanging="360"/>
      </w:pPr>
    </w:lvl>
    <w:lvl w:ilvl="6" w:tplc="D18EC756">
      <w:start w:val="1"/>
      <w:numFmt w:val="bullet"/>
      <w:lvlText w:val="●"/>
      <w:lvlJc w:val="left"/>
      <w:pPr>
        <w:ind w:left="5040" w:hanging="360"/>
      </w:pPr>
    </w:lvl>
    <w:lvl w:ilvl="7" w:tplc="CD76A484">
      <w:start w:val="1"/>
      <w:numFmt w:val="bullet"/>
      <w:lvlText w:val="●"/>
      <w:lvlJc w:val="left"/>
      <w:pPr>
        <w:ind w:left="5760" w:hanging="360"/>
      </w:pPr>
    </w:lvl>
    <w:lvl w:ilvl="8" w:tplc="0F64F668">
      <w:start w:val="1"/>
      <w:numFmt w:val="bullet"/>
      <w:lvlText w:val="●"/>
      <w:lvlJc w:val="left"/>
      <w:pPr>
        <w:ind w:left="6480" w:hanging="360"/>
      </w:pPr>
    </w:lvl>
  </w:abstractNum>
  <w:num w:numId="1" w16cid:durableId="1130709316">
    <w:abstractNumId w:val="1"/>
    <w:lvlOverride w:ilvl="0">
      <w:startOverride w:val="1"/>
    </w:lvlOverride>
  </w:num>
  <w:num w:numId="2" w16cid:durableId="1486631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723"/>
    <w:rsid w:val="00615810"/>
    <w:rsid w:val="008D341E"/>
    <w:rsid w:val="008D6EDD"/>
    <w:rsid w:val="00E846C0"/>
    <w:rsid w:val="00F74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754A"/>
  <w15:docId w15:val="{51841BD7-84C1-4296-974A-D1E7AB83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mallCaps/>
    </w:r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46C0"/>
    <w:pPr>
      <w:spacing w:after="100"/>
    </w:pPr>
  </w:style>
  <w:style w:type="paragraph" w:styleId="TOC2">
    <w:name w:val="toc 2"/>
    <w:basedOn w:val="Normal"/>
    <w:next w:val="Normal"/>
    <w:autoRedefine/>
    <w:uiPriority w:val="39"/>
    <w:unhideWhenUsed/>
    <w:rsid w:val="00E846C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2151</Words>
  <Characters>12264</Characters>
  <Application>Microsoft Office Word</Application>
  <DocSecurity>0</DocSecurity>
  <Lines>102</Lines>
  <Paragraphs>28</Paragraphs>
  <ScaleCrop>false</ScaleCrop>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cain</cp:lastModifiedBy>
  <cp:revision>5</cp:revision>
  <dcterms:created xsi:type="dcterms:W3CDTF">2026-09-16T22:24:00Z</dcterms:created>
  <dcterms:modified xsi:type="dcterms:W3CDTF">2026-09-17T21:31:00Z</dcterms:modified>
</cp:coreProperties>
</file>