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B1B" w:rsidRDefault="00AE7B90">
      <w:r>
        <w:t>Here are the results of two regressions included in a table</w:t>
      </w:r>
    </w:p>
    <w:p w:rsidR="00AE7B90" w:rsidRDefault="00AE7B90"/>
    <w:p w:rsidR="00AE7B90" w:rsidRDefault="00AE7B90">
      <w:bookmarkStart w:id="0" w:name="_GoBack"/>
      <w:bookmarkEnd w:id="0"/>
    </w:p>
    <w:sectPr w:rsidR="00AE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B90"/>
    <w:rsid w:val="00A628B3"/>
    <w:rsid w:val="00AE7B90"/>
    <w:rsid w:val="00F0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>Hertie School of Governance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Callaghan</dc:creator>
  <cp:lastModifiedBy>Max Callaghan</cp:lastModifiedBy>
  <cp:revision>1</cp:revision>
  <dcterms:created xsi:type="dcterms:W3CDTF">2016-01-26T13:13:00Z</dcterms:created>
  <dcterms:modified xsi:type="dcterms:W3CDTF">2016-01-26T13:15:00Z</dcterms:modified>
</cp:coreProperties>
</file>