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keepNext/>
        <w:keepLines w:val="false"/>
        <w:spacing w:lineRule="auto" w:line="240" w:before="360" w:after="80"/>
        <w:jc w:val="both"/>
        <w:rPr>
          <w:color w:val="6AA84F"/>
          <w:sz w:val="22"/>
          <w:szCs w:val="22"/>
        </w:rPr>
      </w:pPr>
      <w:r>
        <w:rPr>
          <w:color w:val="6AA84F"/>
          <w:sz w:val="22"/>
          <w:szCs w:val="22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>
          <w:color w:val="6AA84F"/>
        </w:rPr>
      </w:pPr>
      <w:r>
        <w:rPr>
          <w:color w:val="6AA84F"/>
        </w:rPr>
      </w:r>
    </w:p>
    <w:p>
      <w:pPr>
        <w:pStyle w:val="Normal"/>
        <w:spacing w:before="0" w:after="0"/>
        <w:jc w:val="both"/>
        <w:rPr/>
      </w:pPr>
      <w:r>
        <w:rPr>
          <w:sz w:val="44"/>
          <w:szCs w:val="44"/>
        </w:rPr>
        <w:t>Tipologia i cicle de vida de les dades</w:t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</w:rPr>
        <w:t xml:space="preserve">Pràctica 2 </w:t>
      </w: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>
          <w:sz w:val="28"/>
          <w:szCs w:val="28"/>
        </w:rPr>
        <w:t>Mireia Calzada i Noemi Lorente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color w:val="38761D"/>
          <w:u w:val="single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 </w:t>
      </w:r>
    </w:p>
    <w:p>
      <w:pPr>
        <w:pStyle w:val="Normal"/>
        <w:spacing w:before="0" w:after="0"/>
        <w:jc w:val="both"/>
        <w:rPr>
          <w:color w:val="38761D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>Descripció del dataset. Perquè és important i quina pregunta/problema pretèn respondre?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El dataset forma part de la competició ‘Predict Future Sales’ de la plataforma Kaggle. Aquesta competició serveix de projecte final del curs online </w:t>
      </w:r>
      <w:hyperlink r:id="rId2">
        <w:r>
          <w:rPr>
            <w:rStyle w:val="EnlladInternet"/>
            <w:color w:val="1155CC"/>
            <w:u w:val="single"/>
          </w:rPr>
          <w:t>"How to win a data science competition"</w:t>
        </w:r>
      </w:hyperlink>
      <w:r>
        <w:rPr/>
        <w:t>, gestionat per Coursera, que permet aplicar i millorar les habilitats i competències d’un científic de dades.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El dataset conté l’històric de les dades de les vendes diaries de l’empresa </w:t>
      </w:r>
      <w:hyperlink r:id="rId3">
        <w:r>
          <w:rPr>
            <w:rStyle w:val="EnlladInternet"/>
            <w:b/>
            <w:color w:val="1155CC"/>
            <w:u w:val="single"/>
          </w:rPr>
          <w:t>1C Company</w:t>
        </w:r>
      </w:hyperlink>
      <w:r>
        <w:rPr/>
        <w:t>,  una de les companyies de programari russes més grans.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L’objectiu és predir la quantitat total de productes que es venen a cada botiga  per al conjunt de proves per tal de: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/>
        <w:t>Millorar la gestió del capital humà per donar resposta a l’increment de vendes i donar millor servei al client.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/>
        <w:t>Detectar en quin moment de l’any es produeixen menys vendes per incentivar-les, per exemple creant promocions.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/>
        <w:t>Calcular la demanda dels productes, quina estacionalitat tenen, per a poder anticipar-nos en les comandes per prove</w:t>
      </w:r>
      <w:r>
        <w:rPr/>
        <w:t>i</w:t>
      </w:r>
      <w:r>
        <w:rPr/>
        <w:t>r les botigues i no trencar estocs, és a dir, predir quan hem de fer una comanda.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Cal tenir en compte que la llista de botigues i productes varia lleugerament cada mes i gestionar aquestes situacions forma part del repte.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Es pot consultar el dataset a </w:t>
      </w:r>
      <w:hyperlink r:id="rId4">
        <w:r>
          <w:rPr>
            <w:rStyle w:val="EnlladInternet"/>
            <w:color w:val="1155CC"/>
            <w:u w:val="single"/>
          </w:rPr>
          <w:t>https://github.com/kazimanil/predict-future-sales</w:t>
        </w:r>
      </w:hyperlink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https://www.kaggle.com/c/competitive-data-science-predict-future-sales/discussion/54949</w:t>
      </w:r>
    </w:p>
    <w:p>
      <w:pPr>
        <w:pStyle w:val="Normal"/>
        <w:spacing w:lineRule="auto" w:line="276" w:before="0" w:after="0"/>
        <w:jc w:val="both"/>
        <w:rPr>
          <w:color w:val="38761D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color w:val="38761D"/>
        </w:rPr>
      </w:pPr>
      <w:r>
        <w:rPr/>
      </w:r>
    </w:p>
    <w:p>
      <w:pPr>
        <w:pStyle w:val="Encapalament2"/>
        <w:keepNext/>
        <w:keepLines w:val="false"/>
        <w:spacing w:lineRule="auto" w:line="240" w:before="132" w:after="5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Descripció dels fitxers</w:t>
      </w:r>
    </w:p>
    <w:p>
      <w:pPr>
        <w:pStyle w:val="Normal"/>
        <w:spacing w:lineRule="auto" w:line="240" w:before="132" w:after="5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tems.csv</w:t>
      </w:r>
      <w:r>
        <w:rPr>
          <w:b w:val="false"/>
          <w:bCs w:val="false"/>
          <w:sz w:val="22"/>
          <w:szCs w:val="22"/>
        </w:rPr>
        <w:t>: informació addicional sobre els articles / productes.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item_categories.csv</w:t>
      </w:r>
      <w:r>
        <w:rPr>
          <w:b w:val="false"/>
          <w:bCs w:val="false"/>
          <w:sz w:val="22"/>
          <w:szCs w:val="22"/>
        </w:rPr>
        <w:t>: informació complementària sobre les categories d'elements.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shops.csv</w:t>
      </w:r>
      <w:r>
        <w:rPr>
          <w:b w:val="false"/>
          <w:bCs w:val="false"/>
          <w:sz w:val="22"/>
          <w:szCs w:val="22"/>
        </w:rPr>
        <w:t>- informació complementària sobre les botigues.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sales_train.csv</w:t>
      </w:r>
      <w:r>
        <w:rPr>
          <w:b w:val="false"/>
          <w:bCs w:val="false"/>
          <w:i/>
          <w:iCs/>
          <w:sz w:val="22"/>
          <w:szCs w:val="22"/>
        </w:rPr>
        <w:t>: Dades històriques diàries de gener de 2013 a octubre de 2015.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test.csv</w:t>
      </w:r>
      <w:r>
        <w:rPr>
          <w:b w:val="false"/>
          <w:bCs w:val="false"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Conjunt de proves</w:t>
      </w:r>
      <w:r>
        <w:rPr>
          <w:b w:val="false"/>
          <w:bCs w:val="false"/>
          <w:sz w:val="22"/>
          <w:szCs w:val="22"/>
        </w:rPr>
        <w:t>. Cal preveure les vendes d'aquestes botigues i productes per a novembre de 2015.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sample_submission.csv</w:t>
      </w:r>
      <w:r>
        <w:rPr>
          <w:b w:val="false"/>
          <w:bCs w:val="false"/>
          <w:sz w:val="22"/>
          <w:szCs w:val="22"/>
        </w:rPr>
        <w:t>: un fitxer de presentació de mostres en el format correcte.</w:t>
      </w:r>
    </w:p>
    <w:p>
      <w:pPr>
        <w:pStyle w:val="Encapalament2"/>
        <w:keepNext/>
        <w:keepLines w:val="false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Encapalament2"/>
        <w:spacing w:lineRule="auto" w:line="240" w:before="132" w:after="5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Encapalament2"/>
        <w:spacing w:lineRule="auto" w:line="240" w:before="132" w:after="5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</w:t>
      </w:r>
      <w:r>
        <w:rPr>
          <w:b/>
          <w:bCs/>
          <w:sz w:val="24"/>
          <w:szCs w:val="24"/>
        </w:rPr>
        <w:t>ps de dades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: una identificació que representa una tupla (de botiga, d'element) dins del conjunt de proves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shop_id</w:t>
      </w:r>
      <w:r>
        <w:rPr>
          <w:b w:val="false"/>
          <w:bCs w:val="false"/>
          <w:sz w:val="22"/>
          <w:szCs w:val="22"/>
        </w:rPr>
        <w:t xml:space="preserve"> - identificador únic d'una botiga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item_id</w:t>
      </w:r>
      <w:r>
        <w:rPr>
          <w:b w:val="false"/>
          <w:bCs w:val="false"/>
          <w:sz w:val="22"/>
          <w:szCs w:val="22"/>
        </w:rPr>
        <w:t xml:space="preserve"> - identificador únic d'un producte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item_category_id</w:t>
      </w:r>
      <w:r>
        <w:rPr>
          <w:b w:val="false"/>
          <w:bCs w:val="false"/>
          <w:sz w:val="22"/>
          <w:szCs w:val="22"/>
        </w:rPr>
        <w:t xml:space="preserve"> - identificador únic de categoria d'element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item_cnt_day</w:t>
      </w:r>
      <w:r>
        <w:rPr>
          <w:b w:val="false"/>
          <w:bCs w:val="false"/>
          <w:sz w:val="22"/>
          <w:szCs w:val="22"/>
        </w:rPr>
        <w:t xml:space="preserve"> - nombre de productes venuts. Esteu predient una quantitat mensual d'aquesta mesura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item_price</w:t>
      </w:r>
      <w:r>
        <w:rPr>
          <w:b w:val="false"/>
          <w:bCs w:val="false"/>
          <w:sz w:val="22"/>
          <w:szCs w:val="22"/>
        </w:rPr>
        <w:t xml:space="preserve"> - preu actual d'un element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data</w:t>
      </w:r>
      <w:r>
        <w:rPr>
          <w:b w:val="false"/>
          <w:bCs w:val="false"/>
          <w:sz w:val="22"/>
          <w:szCs w:val="22"/>
        </w:rPr>
        <w:t xml:space="preserve"> - data en format dd / mm / aaaa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data_block_num</w:t>
      </w:r>
      <w:r>
        <w:rPr>
          <w:b w:val="false"/>
          <w:bCs w:val="false"/>
          <w:sz w:val="22"/>
          <w:szCs w:val="22"/>
        </w:rPr>
        <w:t xml:space="preserve"> - un número de mes consecutiu, usat per a la comoditat. El gener de 2013 és 0, febrer de 2013 és 1, ..., l'octubre de 2015 és 33 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item_name</w:t>
      </w:r>
      <w:r>
        <w:rPr>
          <w:b w:val="false"/>
          <w:bCs w:val="false"/>
          <w:sz w:val="22"/>
          <w:szCs w:val="22"/>
        </w:rPr>
        <w:t xml:space="preserve"> - nom de l'element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shop_name</w:t>
      </w:r>
      <w:r>
        <w:rPr>
          <w:b w:val="false"/>
          <w:bCs w:val="false"/>
          <w:sz w:val="22"/>
          <w:szCs w:val="22"/>
        </w:rPr>
        <w:t xml:space="preserve"> - nom de la botiga</w:t>
      </w:r>
    </w:p>
    <w:p>
      <w:pPr>
        <w:pStyle w:val="Normal"/>
        <w:spacing w:lineRule="auto" w:line="240" w:before="132" w:after="57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item_category_name</w:t>
      </w:r>
      <w:r>
        <w:rPr>
          <w:b w:val="false"/>
          <w:bCs w:val="false"/>
          <w:sz w:val="22"/>
          <w:szCs w:val="22"/>
        </w:rPr>
        <w:t xml:space="preserve"> - nom de la categoria de l'element</w:t>
      </w:r>
    </w:p>
    <w:p>
      <w:pPr>
        <w:pStyle w:val="Normal"/>
        <w:spacing w:lineRule="auto" w:line="276" w:before="0" w:after="0"/>
        <w:jc w:val="both"/>
        <w:rPr>
          <w:color w:val="38761D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 xml:space="preserve">Integració i selecció de les dades d’interès a analitzar. </w:t>
      </w:r>
    </w:p>
    <w:p>
      <w:pPr>
        <w:pStyle w:val="Encapalament2"/>
        <w:keepNext/>
        <w:keepLines w:val="false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mb l’objectiu de predir la quantitat total de productes que es venen a cada botiga, en primer lloc construirem un fitxer que integri les dades referents a productes, botigues i vendes. </w:t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823595</wp:posOffset>
            </wp:positionH>
            <wp:positionV relativeFrom="paragraph">
              <wp:posOffset>177800</wp:posOffset>
            </wp:positionV>
            <wp:extent cx="4023995" cy="2030730"/>
            <wp:effectExtent l="0" t="0" r="0" b="0"/>
            <wp:wrapTopAndBottom/>
            <wp:docPr id="2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 a fer l’estudi de predicció de vendes, podem ometre els noms dels productes, així com de les botigues i de les categories. </w:t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Tampoc ens fa falta saber el preu dels productes.</w:t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Per que fa a la data la convertirem en 2 camps -&gt; any i mes i ometrem el camp date_block_num</w:t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 manera que només amb els identificadors del fitxer sales, la data i la quantitat venuda ja en tindrem prou.</w:t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132" w:after="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0"/>
        <w:jc w:val="both"/>
        <w:rPr>
          <w:color w:val="007826"/>
          <w:sz w:val="22"/>
          <w:szCs w:val="22"/>
        </w:rPr>
      </w:pPr>
      <w:r>
        <w:rPr>
          <w:color w:val="007826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37" w:right="0" w:hanging="737"/>
        <w:contextualSpacing/>
        <w:jc w:val="both"/>
        <w:rPr>
          <w:color w:val="007826"/>
        </w:rPr>
      </w:pPr>
      <w:r>
        <w:rPr>
          <w:color w:val="007826"/>
        </w:rPr>
        <w:t xml:space="preserve">Neteja de les dades. 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850" w:right="0" w:hanging="283"/>
        <w:contextualSpacing/>
        <w:jc w:val="both"/>
        <w:rPr>
          <w:color w:val="007826"/>
        </w:rPr>
      </w:pPr>
      <w:r>
        <w:rPr>
          <w:color w:val="007826"/>
        </w:rPr>
        <w:t xml:space="preserve">Les dades contenen zeros o elements buits? Com gestionaries aquests casos? 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850" w:right="0" w:hanging="283"/>
        <w:contextualSpacing/>
        <w:jc w:val="both"/>
        <w:rPr>
          <w:color w:val="007826"/>
        </w:rPr>
      </w:pPr>
      <w:r>
        <w:rPr>
          <w:color w:val="007826"/>
        </w:rPr>
        <w:t xml:space="preserve">Identificació i tractament de valors extrems. </w:t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 xml:space="preserve">Anàlisi de les dades. </w:t>
      </w:r>
    </w:p>
    <w:p>
      <w:pPr>
        <w:pStyle w:val="Normal"/>
        <w:numPr>
          <w:ilvl w:val="1"/>
          <w:numId w:val="4"/>
        </w:numPr>
        <w:tabs>
          <w:tab w:val="left" w:pos="846" w:leader="none"/>
          <w:tab w:val="left" w:pos="1135" w:leader="none"/>
        </w:tabs>
        <w:spacing w:lineRule="auto" w:line="276" w:before="0" w:after="0"/>
        <w:ind w:left="850" w:right="0" w:hanging="283"/>
        <w:contextualSpacing/>
        <w:jc w:val="both"/>
        <w:rPr>
          <w:color w:val="007826"/>
        </w:rPr>
      </w:pPr>
      <w:r>
        <w:rPr>
          <w:color w:val="007826"/>
        </w:rPr>
        <w:t xml:space="preserve">Selecció dels grups de dades que es volen analitzar/comparar (planificació dels anàlisis a aplicar). </w:t>
      </w:r>
    </w:p>
    <w:p>
      <w:pPr>
        <w:pStyle w:val="Normal"/>
        <w:numPr>
          <w:ilvl w:val="0"/>
          <w:numId w:val="0"/>
        </w:numPr>
        <w:tabs>
          <w:tab w:val="left" w:pos="846" w:leader="none"/>
          <w:tab w:val="left" w:pos="1135" w:leader="none"/>
        </w:tabs>
        <w:spacing w:lineRule="auto" w:line="276" w:before="0" w:after="0"/>
        <w:ind w:left="2007" w:right="0" w:hanging="0"/>
        <w:contextualSpacing/>
        <w:jc w:val="both"/>
        <w:rPr/>
      </w:pPr>
      <w:r>
        <w:rPr>
          <w:color w:val="007826"/>
        </w:rPr>
      </w:r>
    </w:p>
    <w:p>
      <w:pPr>
        <w:pStyle w:val="Normal"/>
        <w:numPr>
          <w:ilvl w:val="1"/>
          <w:numId w:val="4"/>
        </w:numPr>
        <w:tabs>
          <w:tab w:val="left" w:pos="846" w:leader="none"/>
          <w:tab w:val="left" w:pos="1135" w:leader="none"/>
        </w:tabs>
        <w:spacing w:lineRule="auto" w:line="276" w:before="0" w:after="0"/>
        <w:ind w:left="850" w:right="0" w:hanging="283"/>
        <w:contextualSpacing/>
        <w:jc w:val="both"/>
        <w:rPr>
          <w:color w:val="007826"/>
        </w:rPr>
      </w:pPr>
      <w:r>
        <w:rPr>
          <w:color w:val="007826"/>
        </w:rPr>
        <w:t>Comprovació de la normalitat i homogeneïtat de la variància.</w:t>
      </w:r>
    </w:p>
    <w:p>
      <w:pPr>
        <w:pStyle w:val="Normal"/>
        <w:numPr>
          <w:ilvl w:val="0"/>
          <w:numId w:val="0"/>
        </w:numPr>
        <w:tabs>
          <w:tab w:val="left" w:pos="846" w:leader="none"/>
          <w:tab w:val="left" w:pos="1135" w:leader="none"/>
        </w:tabs>
        <w:spacing w:lineRule="auto" w:line="276" w:before="0" w:after="0"/>
        <w:ind w:left="2007" w:right="0" w:hanging="0"/>
        <w:contextualSpacing/>
        <w:jc w:val="both"/>
        <w:rPr/>
      </w:pPr>
      <w:r>
        <w:rPr>
          <w:color w:val="007826"/>
        </w:rPr>
      </w:r>
    </w:p>
    <w:p>
      <w:pPr>
        <w:pStyle w:val="Normal"/>
        <w:numPr>
          <w:ilvl w:val="1"/>
          <w:numId w:val="4"/>
        </w:numPr>
        <w:tabs>
          <w:tab w:val="left" w:pos="846" w:leader="none"/>
          <w:tab w:val="left" w:pos="1135" w:leader="none"/>
        </w:tabs>
        <w:spacing w:lineRule="auto" w:line="276" w:before="0" w:after="0"/>
        <w:ind w:left="850" w:right="0" w:hanging="283"/>
        <w:contextualSpacing/>
        <w:jc w:val="both"/>
        <w:rPr>
          <w:color w:val="007826"/>
        </w:rPr>
      </w:pPr>
      <w:r>
        <w:rPr>
          <w:color w:val="007826"/>
        </w:rPr>
        <w:t xml:space="preserve">Aplicació de proves estadístiques per comparar els grups de dades. En funció de les dades i de l’objectiu de l’estudi, aplicar proves de contrast d’hipòtesis, correlacions, regressions, etc. </w:t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 xml:space="preserve">Representació dels resultats a partir de taules i gràfiques. </w:t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 xml:space="preserve">Resolució del problema. A partir dels resultats obtinguts, quines són les conclusions? Els resultats permeten respondre al problema? </w:t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spacing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0" w:right="0" w:hanging="0"/>
        <w:contextualSpacing/>
        <w:jc w:val="both"/>
        <w:rPr>
          <w:color w:val="007826"/>
        </w:rPr>
      </w:pPr>
      <w:r>
        <w:rPr>
          <w:color w:val="007826"/>
        </w:rPr>
        <w:t>Codi: Cal adjuntar el codi, preferiblement en R, amb el que s’ha realitzat la neteja, anàlisi i representació de les dades. Si ho preferiu, també podeu treballar en Python.</w:t>
      </w:r>
    </w:p>
    <w:p>
      <w:pPr>
        <w:pStyle w:val="Normal"/>
        <w:spacing w:lineRule="auto" w:line="276" w:before="0" w:after="0"/>
        <w:jc w:val="both"/>
        <w:rPr>
          <w:color w:val="007826"/>
        </w:rPr>
      </w:pPr>
      <w:r>
        <w:rPr>
          <w:color w:val="007826"/>
        </w:rPr>
      </w:r>
    </w:p>
    <w:p>
      <w:pPr>
        <w:pStyle w:val="Normal"/>
        <w:spacing w:lineRule="auto" w:line="276" w:before="0" w:after="0"/>
        <w:jc w:val="both"/>
        <w:rPr>
          <w:u w:val="single"/>
        </w:rPr>
      </w:pPr>
      <w:r>
        <w:rPr>
          <w:color w:val="007826"/>
        </w:rPr>
      </w:r>
    </w:p>
    <w:p>
      <w:pPr>
        <w:pStyle w:val="Normal"/>
        <w:spacing w:lineRule="auto" w:line="276" w:before="0" w:after="0"/>
        <w:jc w:val="both"/>
        <w:rPr>
          <w:color w:val="38761D"/>
          <w:u w:val="single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/>
      </w:pPr>
      <w:r>
        <w:rPr>
          <w:color w:val="38761D"/>
          <w:u w:val="single"/>
        </w:rPr>
        <w:t xml:space="preserve">Criteris de valoració </w:t>
      </w:r>
    </w:p>
    <w:p>
      <w:pPr>
        <w:pStyle w:val="Normal"/>
        <w:spacing w:lineRule="auto" w:line="276" w:before="0" w:after="0"/>
        <w:jc w:val="both"/>
        <w:rPr/>
      </w:pPr>
      <w:r>
        <w:rPr>
          <w:color w:val="38761D"/>
        </w:rPr>
        <w:t xml:space="preserve">Tots els apartat són obligatoris. La ponderació dels exercicis és la següent: 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Els apartats 1, 2 i 6 valen 0,5 punts. 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Els apartats 3,5 i 7 valen 2 punts. </w:t>
      </w:r>
    </w:p>
    <w:p>
      <w:pPr>
        <w:pStyle w:val="Normal"/>
        <w:numPr>
          <w:ilvl w:val="0"/>
          <w:numId w:val="5"/>
        </w:numPr>
        <w:spacing w:lineRule="auto" w:line="276"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L’apartat 4 val 2,5 punts. </w:t>
      </w:r>
    </w:p>
    <w:p>
      <w:pPr>
        <w:pStyle w:val="Normal"/>
        <w:spacing w:lineRule="auto" w:line="276" w:before="0" w:after="0"/>
        <w:jc w:val="both"/>
        <w:rPr/>
      </w:pPr>
      <w:r>
        <w:rPr>
          <w:color w:val="38761D"/>
        </w:rPr>
        <w:t>Es valorarà la idoneïtat de les respostes, que han de ser clares i completes. Les diferents etapes han d’estar ben justificades i acompanyades del codi corresponent. També es valorarà la síntesi i claredat, a través de l’ús de comentaris, del codi resultant, així com la qualitat de les dades finals analitzades.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38761D"/>
          <w:u w:val="single"/>
        </w:rPr>
        <w:t xml:space="preserve">Presentació </w:t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En aquesta pràctica s’elabora un cas pràctic orientat a aprendre a identificar les dades rellevants per un projecte analític i usar les eines d’integració, neteja, validació i anàlisi de les mateixes. Per fer aquesta pràctica haureu de treballar en grups de fins a 3 persones, o si preferiu, també podeu fer-ho de manera individual. Haureu de lliurar un sol fitxer amb l’enllaç Github (https://github.com) on hi hagi les solucions incloent els noms dels components de l’equip. Podeu utilitzar la Wiki de Github per descriure el vostre equip i els diferents arxius que corresponen la vostra entrega. Cada membre de l’equip haurà de contribuir amb el seu usuari Github. Podeu utilitzar aquests exemples com guia: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Exemple: https://github.com/Bengis/nba-gap-cleaning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>Exemple complex (fitxer adjunt).</w:t>
      </w:r>
    </w:p>
    <w:p>
      <w:pPr>
        <w:pStyle w:val="Normal"/>
        <w:spacing w:before="0" w:after="0"/>
        <w:jc w:val="both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jc w:val="both"/>
        <w:rPr/>
      </w:pPr>
      <w:r>
        <w:rPr>
          <w:color w:val="38761D"/>
          <w:u w:val="single"/>
        </w:rPr>
        <w:t xml:space="preserve">Competències </w:t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En aquesta pràctica es desenvolupen les següents competències del Màster de Data Science: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Capacitat d'analitzar un problema en el nivell d'abstracció adequat a cada situació i aplicar les habilitats i coneixements adquirits per abordar-lo i resoldre'l. 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Capacitat per aplicar les tècniques específiques de tractament de dades (integració, transformació, neteja i validació) per al seu posterior anàlisi. </w:t>
      </w:r>
    </w:p>
    <w:p>
      <w:pPr>
        <w:pStyle w:val="Normal"/>
        <w:spacing w:before="0" w:after="0"/>
        <w:jc w:val="both"/>
        <w:rPr/>
      </w:pPr>
      <w:r>
        <w:rPr>
          <w:color w:val="38761D"/>
          <w:u w:val="single"/>
        </w:rPr>
        <w:t xml:space="preserve">Objectius </w:t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Els objectius concrets d’aquesta pràctica són: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Aprendre a aplicar els coneixements adquirits i la seva capacitat de resolució de problemes en entorns nous o poc coneguts dintre de contextos més amplis o multidisciplinaris.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Saber identificar les dades rellevants i els tractaments necessaris (integració, neteja i validació) per dur a terme un projecte analític.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Aprendre a analitzar les dades adequadament per abordar la informació contiguda en les dades.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Identificar la millor representació dels resultats per tal d’aportar conclusions sobre el problema plantejat en el procés analític.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Actuar amb els principis ètics i legals relacionats amb la manipulació de dades en funció de l'àmbit d'aplicació.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>Desenvolupar les habilitats d'aprenentatge que els permetin continuar estudiant d'una manera que haurà de ser en gran manera autodirigida o autònoma.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Desenvolupar la capacitat de cerca, gestió i ús d'informació i recursos en l'àmbit de la ciència de dades. </w:t>
      </w:r>
    </w:p>
    <w:p>
      <w:pPr>
        <w:pStyle w:val="Normal"/>
        <w:spacing w:before="0" w:after="0"/>
        <w:jc w:val="both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jc w:val="both"/>
        <w:rPr/>
      </w:pPr>
      <w:r>
        <w:rPr>
          <w:color w:val="38761D"/>
          <w:u w:val="single"/>
        </w:rPr>
        <w:t>Descripció de la Pràctica a realitzar</w:t>
      </w:r>
    </w:p>
    <w:p>
      <w:pPr>
        <w:pStyle w:val="Normal"/>
        <w:spacing w:before="0" w:after="0"/>
        <w:jc w:val="both"/>
        <w:rPr>
          <w:color w:val="38761D"/>
        </w:rPr>
      </w:pPr>
      <w:r>
        <w:rPr>
          <w:color w:val="38761D"/>
        </w:rPr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L’objectiu d’aquesta activitat serà el tractament d’un dataset, que pot ser el creat a la pràctica 1 o bé qualsevol dataset lliure disponible a Kaggle (https://www.kaggle.com). </w:t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Alguns exemples de dataset amb els que podeu treballar són: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>Red Wine Quality (https://www.kaggle.com/uciml/red-wine-quality-cortez-et-al2009 ).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Titanic: Machine Learning from Disaster (https://www.kaggle.com/c/titanic ).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jc w:val="both"/>
        <w:rPr/>
      </w:pPr>
      <w:r>
        <w:rPr>
          <w:color w:val="38761D"/>
        </w:rPr>
        <w:t xml:space="preserve">Predict Future Sales (https://www.kaggle.com/c/competitive-data-sciencepredict-future-sales/). </w:t>
      </w:r>
    </w:p>
    <w:p>
      <w:pPr>
        <w:pStyle w:val="Normal"/>
        <w:spacing w:before="0" w:after="0"/>
        <w:jc w:val="both"/>
        <w:rPr/>
      </w:pPr>
      <w:r>
        <w:rPr>
          <w:color w:val="38761D"/>
        </w:rPr>
        <w:t xml:space="preserve">Els últims dos exemples corresponen a competicions actives a Kaggle de manera que, opcionalment, podrieu aprofitar el treball realitzat durant la pràctica per entrar en alguna d’aquestes competicions.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>
        <w:sz w:val="18"/>
        <w:szCs w:val="18"/>
      </w:rPr>
      <w:t xml:space="preserve"> </w:t>
    </w:r>
    <w:r>
      <w:rPr>
        <w:sz w:val="18"/>
        <w:szCs w:val="18"/>
      </w:rPr>
      <w:t>Tipologia i cicle de vida de les dades - Pràctica 2</w:t>
      <w:tab/>
      <w:t xml:space="preserve">  </w:t>
      <w:tab/>
      <w:tab/>
      <w:t xml:space="preserve">          Mireia Calzada i Noemi Lorente</w:t>
    </w:r>
    <w:r>
      <w:rPr>
        <w:sz w:val="18"/>
        <w:szCs w:val="18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color w:val="007826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720"/>
      </w:pPr>
      <w:rPr>
        <w:u w:val="none"/>
        <w:color w:val="007826"/>
      </w:rPr>
    </w:lvl>
    <w:lvl w:ilvl="1">
      <w:start w:val="1"/>
      <w:numFmt w:val="lowerLetter"/>
      <w:suff w:val="space"/>
      <w:lvlText w:val="%2."/>
      <w:lvlJc w:val="left"/>
      <w:pPr>
        <w:ind w:left="1440" w:hanging="1440"/>
      </w:pPr>
      <w:rPr>
        <w:u w:val="none"/>
        <w:color w:val="007826"/>
      </w:rPr>
    </w:lvl>
    <w:lvl w:ilvl="2">
      <w:start w:val="1"/>
      <w:numFmt w:val="lowerRoman"/>
      <w:suff w:val="space"/>
      <w:lvlText w:val="%3."/>
      <w:lvlJc w:val="right"/>
      <w:pPr>
        <w:ind w:left="2160" w:hanging="2160"/>
      </w:pPr>
      <w:rPr>
        <w:u w:val="none"/>
      </w:rPr>
    </w:lvl>
    <w:lvl w:ilvl="3">
      <w:start w:val="1"/>
      <w:numFmt w:val="decimal"/>
      <w:suff w:val="space"/>
      <w:lvlText w:val="%4."/>
      <w:lvlJc w:val="left"/>
      <w:pPr>
        <w:ind w:left="2880" w:hanging="2880"/>
      </w:pPr>
      <w:rPr>
        <w:u w:val="none"/>
      </w:rPr>
    </w:lvl>
    <w:lvl w:ilvl="4">
      <w:start w:val="1"/>
      <w:numFmt w:val="lowerLetter"/>
      <w:suff w:val="space"/>
      <w:lvlText w:val="%5."/>
      <w:lvlJc w:val="left"/>
      <w:pPr>
        <w:ind w:left="3600" w:hanging="3600"/>
      </w:pPr>
      <w:rPr>
        <w:u w:val="none"/>
      </w:rPr>
    </w:lvl>
    <w:lvl w:ilvl="5">
      <w:start w:val="1"/>
      <w:numFmt w:val="lowerRoman"/>
      <w:suff w:val="space"/>
      <w:lvlText w:val="%6."/>
      <w:lvlJc w:val="right"/>
      <w:pPr>
        <w:ind w:left="4320" w:hanging="4320"/>
      </w:pPr>
      <w:rPr>
        <w:u w:val="none"/>
      </w:rPr>
    </w:lvl>
    <w:lvl w:ilvl="6">
      <w:start w:val="1"/>
      <w:numFmt w:val="decimal"/>
      <w:suff w:val="space"/>
      <w:lvlText w:val="%7."/>
      <w:lvlJc w:val="left"/>
      <w:pPr>
        <w:ind w:left="5040" w:hanging="5040"/>
      </w:pPr>
      <w:rPr>
        <w:u w:val="none"/>
      </w:rPr>
    </w:lvl>
    <w:lvl w:ilvl="7">
      <w:start w:val="1"/>
      <w:numFmt w:val="lowerLetter"/>
      <w:suff w:val="space"/>
      <w:lvlText w:val="%8."/>
      <w:lvlJc w:val="left"/>
      <w:pPr>
        <w:ind w:left="5760" w:hanging="5760"/>
      </w:pPr>
      <w:rPr>
        <w:u w:val="none"/>
      </w:rPr>
    </w:lvl>
    <w:lvl w:ilvl="8">
      <w:start w:val="1"/>
      <w:numFmt w:val="lowerRoman"/>
      <w:suff w:val="space"/>
      <w:lvlText w:val="%9."/>
      <w:lvlJc w:val="right"/>
      <w:pPr>
        <w:ind w:left="6480" w:hanging="648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6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ca" w:eastAsia="zh-CN" w:bidi="hi-IN"/>
    </w:rPr>
  </w:style>
  <w:style w:type="paragraph" w:styleId="Encapalament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palament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palament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palament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palament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palament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00782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color w:val="007826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Smbolsdenumeraci">
    <w:name w:val="Símbols de numeració"/>
    <w:qFormat/>
    <w:rPr/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ca" w:eastAsia="zh-CN" w:bidi="hi-IN"/>
    </w:rPr>
  </w:style>
  <w:style w:type="paragraph" w:styleId="Ttol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palera">
    <w:name w:val="Header"/>
    <w:basedOn w:val="Normal"/>
    <w:pPr/>
    <w:rPr/>
  </w:style>
  <w:style w:type="paragraph" w:styleId="Peu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competitive-data-science/home/welcome" TargetMode="External"/><Relationship Id="rId3" Type="http://schemas.openxmlformats.org/officeDocument/2006/relationships/hyperlink" Target="http://1c.ru/eng/title.htm" TargetMode="External"/><Relationship Id="rId4" Type="http://schemas.openxmlformats.org/officeDocument/2006/relationships/hyperlink" Target="https://github.com/kazimanil/predict-future-sales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6</Pages>
  <Words>1183</Words>
  <Characters>6564</Characters>
  <CharactersWithSpaces>7692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2018-05-11T17:33:14Z</dcterms:modified>
  <cp:revision>7</cp:revision>
  <dc:subject/>
  <dc:title/>
</cp:coreProperties>
</file>