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7777777" w:rsidR="00BF7A8A" w:rsidRDefault="00BF7A8A"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251659264;visibility:visible;mso-wrap-style:square;mso-position-horizontal:center;mso-position-horizontal-relative:text;mso-position-vertical-relative:text">
            <v:imagedata r:id="rId8" o:title=""/>
          </v:shape>
        </w:pic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77777777" w:rsidR="00AE7E16" w:rsidRPr="00AE7E16" w:rsidRDefault="00AE7E16" w:rsidP="003875DE">
      <w:pPr>
        <w:pStyle w:val="Ttulodepgina"/>
        <w:spacing w:line="240" w:lineRule="auto"/>
        <w:rPr>
          <w:sz w:val="24"/>
        </w:rPr>
      </w:pPr>
      <w:r>
        <w:rPr>
          <w:sz w:val="24"/>
        </w:rPr>
        <w:t>“</w:t>
      </w:r>
      <w:r w:rsidRPr="00AE7E16">
        <w:rPr>
          <w:sz w:val="24"/>
        </w:rPr>
        <w:t>ELABORACIÓN DE UN MANUAL DE BUENAS PRÁCTICAS PARA EL</w:t>
      </w:r>
    </w:p>
    <w:p w14:paraId="6D48C8CB" w14:textId="77777777" w:rsidR="00AE7E16" w:rsidRPr="00BF7A8A" w:rsidRDefault="00AE7E16" w:rsidP="003875DE">
      <w:pPr>
        <w:pStyle w:val="Ttulodepgina"/>
        <w:spacing w:line="240" w:lineRule="auto"/>
        <w:rPr>
          <w:sz w:val="24"/>
        </w:rPr>
      </w:pPr>
      <w:r w:rsidRPr="00AE7E16">
        <w:rPr>
          <w:sz w:val="24"/>
        </w:rPr>
        <w:t>DESARROLLO DE PROYECTOS INFORMÁTICOS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0" w:name="_Toc525761441"/>
      <w:bookmarkStart w:id="1" w:name="_Toc525761484"/>
      <w:r w:rsidR="00C96E3C" w:rsidRPr="00134BE9">
        <w:rPr>
          <w:b/>
          <w:sz w:val="32"/>
        </w:rPr>
        <w:lastRenderedPageBreak/>
        <w:t>DEDICATORIA</w:t>
      </w:r>
      <w:bookmarkEnd w:id="0"/>
      <w:bookmarkEnd w:id="1"/>
    </w:p>
    <w:p w14:paraId="4BE33FC4" w14:textId="77777777" w:rsidR="001978A7" w:rsidRPr="001978A7" w:rsidRDefault="001978A7" w:rsidP="000E1B71"/>
    <w:p w14:paraId="68122DCC" w14:textId="77777777" w:rsidR="00C96E3C" w:rsidRPr="006373F1" w:rsidRDefault="00C96E3C" w:rsidP="00134BE9">
      <w:pPr>
        <w:jc w:val="center"/>
        <w:rPr>
          <w:b/>
          <w:sz w:val="28"/>
        </w:rPr>
      </w:pPr>
      <w:r>
        <w:br w:type="page"/>
      </w:r>
      <w:bookmarkStart w:id="2" w:name="_Toc525761442"/>
      <w:bookmarkStart w:id="3" w:name="_Toc525761485"/>
      <w:r w:rsidRPr="006373F1">
        <w:rPr>
          <w:b/>
          <w:sz w:val="28"/>
        </w:rPr>
        <w:lastRenderedPageBreak/>
        <w:t>RECONOCIMIENTO</w:t>
      </w:r>
      <w:bookmarkEnd w:id="2"/>
      <w:bookmarkEnd w:id="3"/>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4" w:name="_Toc525761443"/>
      <w:bookmarkStart w:id="5" w:name="_Toc525761486"/>
      <w:r w:rsidR="00580786" w:rsidRPr="006373F1">
        <w:rPr>
          <w:b/>
          <w:sz w:val="28"/>
        </w:rPr>
        <w:lastRenderedPageBreak/>
        <w:t>INDICE</w:t>
      </w:r>
      <w:bookmarkEnd w:id="4"/>
      <w:bookmarkEnd w:id="5"/>
    </w:p>
    <w:p w14:paraId="569FD21D" w14:textId="33256C75" w:rsidR="009863B5" w:rsidRPr="00620D83" w:rsidRDefault="004F7838">
      <w:pPr>
        <w:pStyle w:val="TDC1"/>
        <w:rPr>
          <w:rFonts w:ascii="Calibri" w:hAnsi="Calibr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5772004" w:history="1">
        <w:r w:rsidR="009863B5" w:rsidRPr="00A0680F">
          <w:rPr>
            <w:rStyle w:val="Hipervnculo"/>
            <w:noProof/>
          </w:rPr>
          <w:t>Capítulo I: Introducción</w:t>
        </w:r>
        <w:r w:rsidR="009863B5">
          <w:rPr>
            <w:noProof/>
            <w:webHidden/>
          </w:rPr>
          <w:tab/>
        </w:r>
        <w:r w:rsidR="009863B5">
          <w:rPr>
            <w:noProof/>
            <w:webHidden/>
          </w:rPr>
          <w:fldChar w:fldCharType="begin"/>
        </w:r>
        <w:r w:rsidR="009863B5">
          <w:rPr>
            <w:noProof/>
            <w:webHidden/>
          </w:rPr>
          <w:instrText xml:space="preserve"> PAGEREF _Toc525772004 \h </w:instrText>
        </w:r>
        <w:r w:rsidR="009863B5">
          <w:rPr>
            <w:noProof/>
            <w:webHidden/>
          </w:rPr>
        </w:r>
        <w:r w:rsidR="009863B5">
          <w:rPr>
            <w:noProof/>
            <w:webHidden/>
          </w:rPr>
          <w:fldChar w:fldCharType="separate"/>
        </w:r>
        <w:r w:rsidR="009863B5">
          <w:rPr>
            <w:noProof/>
            <w:webHidden/>
          </w:rPr>
          <w:t>7</w:t>
        </w:r>
        <w:r w:rsidR="009863B5">
          <w:rPr>
            <w:noProof/>
            <w:webHidden/>
          </w:rPr>
          <w:fldChar w:fldCharType="end"/>
        </w:r>
      </w:hyperlink>
    </w:p>
    <w:p w14:paraId="4C4C854A" w14:textId="1B5A17BA" w:rsidR="009863B5" w:rsidRPr="00620D83" w:rsidRDefault="009863B5">
      <w:pPr>
        <w:pStyle w:val="TDC2"/>
        <w:rPr>
          <w:rFonts w:ascii="Calibri" w:hAnsi="Calibri"/>
          <w:noProof/>
          <w:color w:val="auto"/>
          <w:sz w:val="22"/>
          <w:lang w:eastAsia="es-CL"/>
        </w:rPr>
      </w:pPr>
      <w:hyperlink w:anchor="_Toc525772005" w:history="1">
        <w:r w:rsidRPr="00A0680F">
          <w:rPr>
            <w:rStyle w:val="Hipervnculo"/>
            <w:noProof/>
          </w:rPr>
          <w:t>1.1</w:t>
        </w:r>
        <w:r w:rsidRPr="00620D83">
          <w:rPr>
            <w:rFonts w:ascii="Calibri" w:hAnsi="Calibri"/>
            <w:noProof/>
            <w:color w:val="auto"/>
            <w:sz w:val="22"/>
            <w:lang w:eastAsia="es-CL"/>
          </w:rPr>
          <w:tab/>
        </w:r>
        <w:r w:rsidRPr="00A0680F">
          <w:rPr>
            <w:rStyle w:val="Hipervnculo"/>
            <w:noProof/>
          </w:rPr>
          <w:t>Generalidades</w:t>
        </w:r>
        <w:r>
          <w:rPr>
            <w:noProof/>
            <w:webHidden/>
          </w:rPr>
          <w:tab/>
        </w:r>
        <w:r>
          <w:rPr>
            <w:noProof/>
            <w:webHidden/>
          </w:rPr>
          <w:fldChar w:fldCharType="begin"/>
        </w:r>
        <w:r>
          <w:rPr>
            <w:noProof/>
            <w:webHidden/>
          </w:rPr>
          <w:instrText xml:space="preserve"> PAGEREF _Toc525772005 \h </w:instrText>
        </w:r>
        <w:r>
          <w:rPr>
            <w:noProof/>
            <w:webHidden/>
          </w:rPr>
        </w:r>
        <w:r>
          <w:rPr>
            <w:noProof/>
            <w:webHidden/>
          </w:rPr>
          <w:fldChar w:fldCharType="separate"/>
        </w:r>
        <w:r>
          <w:rPr>
            <w:noProof/>
            <w:webHidden/>
          </w:rPr>
          <w:t>7</w:t>
        </w:r>
        <w:r>
          <w:rPr>
            <w:noProof/>
            <w:webHidden/>
          </w:rPr>
          <w:fldChar w:fldCharType="end"/>
        </w:r>
      </w:hyperlink>
    </w:p>
    <w:p w14:paraId="2EA25129" w14:textId="16278BEF" w:rsidR="009863B5" w:rsidRPr="00620D83" w:rsidRDefault="009863B5">
      <w:pPr>
        <w:pStyle w:val="TDC2"/>
        <w:rPr>
          <w:rFonts w:ascii="Calibri" w:hAnsi="Calibri"/>
          <w:noProof/>
          <w:color w:val="auto"/>
          <w:sz w:val="22"/>
          <w:lang w:eastAsia="es-CL"/>
        </w:rPr>
      </w:pPr>
      <w:hyperlink w:anchor="_Toc525772006" w:history="1">
        <w:r w:rsidRPr="00A0680F">
          <w:rPr>
            <w:rStyle w:val="Hipervnculo"/>
            <w:noProof/>
          </w:rPr>
          <w:t>1.2</w:t>
        </w:r>
        <w:r w:rsidRPr="00620D83">
          <w:rPr>
            <w:rFonts w:ascii="Calibri" w:hAnsi="Calibri"/>
            <w:noProof/>
            <w:color w:val="auto"/>
            <w:sz w:val="22"/>
            <w:lang w:eastAsia="es-CL"/>
          </w:rPr>
          <w:tab/>
        </w:r>
        <w:r w:rsidRPr="00A0680F">
          <w:rPr>
            <w:rStyle w:val="Hipervnculo"/>
            <w:noProof/>
          </w:rPr>
          <w:t>Descripción de la Empresa</w:t>
        </w:r>
        <w:r>
          <w:rPr>
            <w:noProof/>
            <w:webHidden/>
          </w:rPr>
          <w:tab/>
        </w:r>
        <w:r>
          <w:rPr>
            <w:noProof/>
            <w:webHidden/>
          </w:rPr>
          <w:fldChar w:fldCharType="begin"/>
        </w:r>
        <w:r>
          <w:rPr>
            <w:noProof/>
            <w:webHidden/>
          </w:rPr>
          <w:instrText xml:space="preserve"> PAGEREF _Toc525772006 \h </w:instrText>
        </w:r>
        <w:r>
          <w:rPr>
            <w:noProof/>
            <w:webHidden/>
          </w:rPr>
        </w:r>
        <w:r>
          <w:rPr>
            <w:noProof/>
            <w:webHidden/>
          </w:rPr>
          <w:fldChar w:fldCharType="separate"/>
        </w:r>
        <w:r>
          <w:rPr>
            <w:noProof/>
            <w:webHidden/>
          </w:rPr>
          <w:t>8</w:t>
        </w:r>
        <w:r>
          <w:rPr>
            <w:noProof/>
            <w:webHidden/>
          </w:rPr>
          <w:fldChar w:fldCharType="end"/>
        </w:r>
      </w:hyperlink>
    </w:p>
    <w:p w14:paraId="24104D3D" w14:textId="7FDAA7D9" w:rsidR="009863B5" w:rsidRPr="00620D83" w:rsidRDefault="009863B5">
      <w:pPr>
        <w:pStyle w:val="TDC3"/>
        <w:rPr>
          <w:rFonts w:ascii="Calibri" w:hAnsi="Calibri"/>
          <w:noProof/>
          <w:color w:val="auto"/>
          <w:szCs w:val="22"/>
          <w:lang w:eastAsia="es-CL"/>
        </w:rPr>
      </w:pPr>
      <w:hyperlink w:anchor="_Toc525772007" w:history="1">
        <w:r w:rsidRPr="00A0680F">
          <w:rPr>
            <w:rStyle w:val="Hipervnculo"/>
            <w:noProof/>
          </w:rPr>
          <w:t>1.2.1</w:t>
        </w:r>
        <w:r w:rsidRPr="00620D83">
          <w:rPr>
            <w:rFonts w:ascii="Calibri" w:hAnsi="Calibri"/>
            <w:noProof/>
            <w:color w:val="auto"/>
            <w:szCs w:val="22"/>
            <w:lang w:eastAsia="es-CL"/>
          </w:rPr>
          <w:tab/>
        </w:r>
        <w:r w:rsidRPr="00A0680F">
          <w:rPr>
            <w:rStyle w:val="Hipervnculo"/>
            <w:noProof/>
          </w:rPr>
          <w:t>Misión</w:t>
        </w:r>
        <w:r>
          <w:rPr>
            <w:noProof/>
            <w:webHidden/>
          </w:rPr>
          <w:tab/>
        </w:r>
        <w:r>
          <w:rPr>
            <w:noProof/>
            <w:webHidden/>
          </w:rPr>
          <w:fldChar w:fldCharType="begin"/>
        </w:r>
        <w:r>
          <w:rPr>
            <w:noProof/>
            <w:webHidden/>
          </w:rPr>
          <w:instrText xml:space="preserve"> PAGEREF _Toc525772007 \h </w:instrText>
        </w:r>
        <w:r>
          <w:rPr>
            <w:noProof/>
            <w:webHidden/>
          </w:rPr>
        </w:r>
        <w:r>
          <w:rPr>
            <w:noProof/>
            <w:webHidden/>
          </w:rPr>
          <w:fldChar w:fldCharType="separate"/>
        </w:r>
        <w:r>
          <w:rPr>
            <w:noProof/>
            <w:webHidden/>
          </w:rPr>
          <w:t>9</w:t>
        </w:r>
        <w:r>
          <w:rPr>
            <w:noProof/>
            <w:webHidden/>
          </w:rPr>
          <w:fldChar w:fldCharType="end"/>
        </w:r>
      </w:hyperlink>
    </w:p>
    <w:p w14:paraId="206FF19B" w14:textId="6A3C7726" w:rsidR="009863B5" w:rsidRPr="00620D83" w:rsidRDefault="009863B5">
      <w:pPr>
        <w:pStyle w:val="TDC3"/>
        <w:rPr>
          <w:rFonts w:ascii="Calibri" w:hAnsi="Calibri"/>
          <w:noProof/>
          <w:color w:val="auto"/>
          <w:szCs w:val="22"/>
          <w:lang w:eastAsia="es-CL"/>
        </w:rPr>
      </w:pPr>
      <w:hyperlink w:anchor="_Toc525772008" w:history="1">
        <w:r w:rsidRPr="00A0680F">
          <w:rPr>
            <w:rStyle w:val="Hipervnculo"/>
            <w:noProof/>
          </w:rPr>
          <w:t>1.2.2</w:t>
        </w:r>
        <w:r w:rsidRPr="00620D83">
          <w:rPr>
            <w:rFonts w:ascii="Calibri" w:hAnsi="Calibri"/>
            <w:noProof/>
            <w:color w:val="auto"/>
            <w:szCs w:val="22"/>
            <w:lang w:eastAsia="es-CL"/>
          </w:rPr>
          <w:tab/>
        </w:r>
        <w:r w:rsidRPr="00A0680F">
          <w:rPr>
            <w:rStyle w:val="Hipervnculo"/>
            <w:noProof/>
          </w:rPr>
          <w:t>Visión</w:t>
        </w:r>
        <w:r>
          <w:rPr>
            <w:noProof/>
            <w:webHidden/>
          </w:rPr>
          <w:tab/>
        </w:r>
        <w:r>
          <w:rPr>
            <w:noProof/>
            <w:webHidden/>
          </w:rPr>
          <w:fldChar w:fldCharType="begin"/>
        </w:r>
        <w:r>
          <w:rPr>
            <w:noProof/>
            <w:webHidden/>
          </w:rPr>
          <w:instrText xml:space="preserve"> PAGEREF _Toc525772008 \h </w:instrText>
        </w:r>
        <w:r>
          <w:rPr>
            <w:noProof/>
            <w:webHidden/>
          </w:rPr>
        </w:r>
        <w:r>
          <w:rPr>
            <w:noProof/>
            <w:webHidden/>
          </w:rPr>
          <w:fldChar w:fldCharType="separate"/>
        </w:r>
        <w:r>
          <w:rPr>
            <w:noProof/>
            <w:webHidden/>
          </w:rPr>
          <w:t>9</w:t>
        </w:r>
        <w:r>
          <w:rPr>
            <w:noProof/>
            <w:webHidden/>
          </w:rPr>
          <w:fldChar w:fldCharType="end"/>
        </w:r>
      </w:hyperlink>
    </w:p>
    <w:p w14:paraId="019495FD" w14:textId="5FE2510F" w:rsidR="009863B5" w:rsidRPr="00620D83" w:rsidRDefault="009863B5">
      <w:pPr>
        <w:pStyle w:val="TDC3"/>
        <w:rPr>
          <w:rFonts w:ascii="Calibri" w:hAnsi="Calibri"/>
          <w:noProof/>
          <w:color w:val="auto"/>
          <w:szCs w:val="22"/>
          <w:lang w:eastAsia="es-CL"/>
        </w:rPr>
      </w:pPr>
      <w:hyperlink w:anchor="_Toc525772009" w:history="1">
        <w:r w:rsidRPr="00A0680F">
          <w:rPr>
            <w:rStyle w:val="Hipervnculo"/>
            <w:noProof/>
          </w:rPr>
          <w:t>1.2.3</w:t>
        </w:r>
        <w:r w:rsidRPr="00620D83">
          <w:rPr>
            <w:rFonts w:ascii="Calibri" w:hAnsi="Calibri"/>
            <w:noProof/>
            <w:color w:val="auto"/>
            <w:szCs w:val="22"/>
            <w:lang w:eastAsia="es-CL"/>
          </w:rPr>
          <w:tab/>
        </w:r>
        <w:r w:rsidRPr="00A0680F">
          <w:rPr>
            <w:rStyle w:val="Hipervnculo"/>
            <w:noProof/>
          </w:rPr>
          <w:t>Valores</w:t>
        </w:r>
        <w:r>
          <w:rPr>
            <w:noProof/>
            <w:webHidden/>
          </w:rPr>
          <w:tab/>
        </w:r>
        <w:r>
          <w:rPr>
            <w:noProof/>
            <w:webHidden/>
          </w:rPr>
          <w:fldChar w:fldCharType="begin"/>
        </w:r>
        <w:r>
          <w:rPr>
            <w:noProof/>
            <w:webHidden/>
          </w:rPr>
          <w:instrText xml:space="preserve"> PAGEREF _Toc525772009 \h </w:instrText>
        </w:r>
        <w:r>
          <w:rPr>
            <w:noProof/>
            <w:webHidden/>
          </w:rPr>
        </w:r>
        <w:r>
          <w:rPr>
            <w:noProof/>
            <w:webHidden/>
          </w:rPr>
          <w:fldChar w:fldCharType="separate"/>
        </w:r>
        <w:r>
          <w:rPr>
            <w:noProof/>
            <w:webHidden/>
          </w:rPr>
          <w:t>9</w:t>
        </w:r>
        <w:r>
          <w:rPr>
            <w:noProof/>
            <w:webHidden/>
          </w:rPr>
          <w:fldChar w:fldCharType="end"/>
        </w:r>
      </w:hyperlink>
    </w:p>
    <w:p w14:paraId="3C4AB3BF" w14:textId="5AA104B4" w:rsidR="009863B5" w:rsidRPr="00620D83" w:rsidRDefault="009863B5">
      <w:pPr>
        <w:pStyle w:val="TDC3"/>
        <w:rPr>
          <w:rFonts w:ascii="Calibri" w:hAnsi="Calibri"/>
          <w:noProof/>
          <w:color w:val="auto"/>
          <w:szCs w:val="22"/>
          <w:lang w:eastAsia="es-CL"/>
        </w:rPr>
      </w:pPr>
      <w:hyperlink w:anchor="_Toc525772010" w:history="1">
        <w:r w:rsidRPr="00A0680F">
          <w:rPr>
            <w:rStyle w:val="Hipervnculo"/>
            <w:noProof/>
          </w:rPr>
          <w:t>1.2.4</w:t>
        </w:r>
        <w:r w:rsidRPr="00620D83">
          <w:rPr>
            <w:rFonts w:ascii="Calibri" w:hAnsi="Calibri"/>
            <w:noProof/>
            <w:color w:val="auto"/>
            <w:szCs w:val="22"/>
            <w:lang w:eastAsia="es-CL"/>
          </w:rPr>
          <w:tab/>
        </w:r>
        <w:r w:rsidRPr="00A0680F">
          <w:rPr>
            <w:rStyle w:val="Hipervnculo"/>
            <w:noProof/>
          </w:rPr>
          <w:t>Estructura Organizacional</w:t>
        </w:r>
        <w:r>
          <w:rPr>
            <w:noProof/>
            <w:webHidden/>
          </w:rPr>
          <w:tab/>
        </w:r>
        <w:r>
          <w:rPr>
            <w:noProof/>
            <w:webHidden/>
          </w:rPr>
          <w:fldChar w:fldCharType="begin"/>
        </w:r>
        <w:r>
          <w:rPr>
            <w:noProof/>
            <w:webHidden/>
          </w:rPr>
          <w:instrText xml:space="preserve"> PAGEREF _Toc525772010 \h </w:instrText>
        </w:r>
        <w:r>
          <w:rPr>
            <w:noProof/>
            <w:webHidden/>
          </w:rPr>
        </w:r>
        <w:r>
          <w:rPr>
            <w:noProof/>
            <w:webHidden/>
          </w:rPr>
          <w:fldChar w:fldCharType="separate"/>
        </w:r>
        <w:r>
          <w:rPr>
            <w:noProof/>
            <w:webHidden/>
          </w:rPr>
          <w:t>12</w:t>
        </w:r>
        <w:r>
          <w:rPr>
            <w:noProof/>
            <w:webHidden/>
          </w:rPr>
          <w:fldChar w:fldCharType="end"/>
        </w:r>
      </w:hyperlink>
    </w:p>
    <w:p w14:paraId="18DE8001" w14:textId="5FE96BB3" w:rsidR="009863B5" w:rsidRPr="00620D83" w:rsidRDefault="009863B5">
      <w:pPr>
        <w:pStyle w:val="TDC2"/>
        <w:rPr>
          <w:rFonts w:ascii="Calibri" w:hAnsi="Calibri"/>
          <w:noProof/>
          <w:color w:val="auto"/>
          <w:sz w:val="22"/>
          <w:lang w:eastAsia="es-CL"/>
        </w:rPr>
      </w:pPr>
      <w:hyperlink w:anchor="_Toc525772011" w:history="1">
        <w:r w:rsidRPr="00A0680F">
          <w:rPr>
            <w:rStyle w:val="Hipervnculo"/>
            <w:noProof/>
          </w:rPr>
          <w:t>1.3</w:t>
        </w:r>
        <w:r w:rsidRPr="00620D83">
          <w:rPr>
            <w:rFonts w:ascii="Calibri" w:hAnsi="Calibri"/>
            <w:noProof/>
            <w:color w:val="auto"/>
            <w:sz w:val="22"/>
            <w:lang w:eastAsia="es-CL"/>
          </w:rPr>
          <w:tab/>
        </w:r>
        <w:r w:rsidRPr="00A0680F">
          <w:rPr>
            <w:rStyle w:val="Hipervnculo"/>
            <w:noProof/>
          </w:rPr>
          <w:t>Descripción del Tema</w:t>
        </w:r>
        <w:r>
          <w:rPr>
            <w:noProof/>
            <w:webHidden/>
          </w:rPr>
          <w:tab/>
        </w:r>
        <w:r>
          <w:rPr>
            <w:noProof/>
            <w:webHidden/>
          </w:rPr>
          <w:fldChar w:fldCharType="begin"/>
        </w:r>
        <w:r>
          <w:rPr>
            <w:noProof/>
            <w:webHidden/>
          </w:rPr>
          <w:instrText xml:space="preserve"> PAGEREF _Toc525772011 \h </w:instrText>
        </w:r>
        <w:r>
          <w:rPr>
            <w:noProof/>
            <w:webHidden/>
          </w:rPr>
        </w:r>
        <w:r>
          <w:rPr>
            <w:noProof/>
            <w:webHidden/>
          </w:rPr>
          <w:fldChar w:fldCharType="separate"/>
        </w:r>
        <w:r>
          <w:rPr>
            <w:noProof/>
            <w:webHidden/>
          </w:rPr>
          <w:t>13</w:t>
        </w:r>
        <w:r>
          <w:rPr>
            <w:noProof/>
            <w:webHidden/>
          </w:rPr>
          <w:fldChar w:fldCharType="end"/>
        </w:r>
      </w:hyperlink>
    </w:p>
    <w:p w14:paraId="2AE16E99" w14:textId="2C36CD33" w:rsidR="009863B5" w:rsidRPr="00620D83" w:rsidRDefault="009863B5">
      <w:pPr>
        <w:pStyle w:val="TDC2"/>
        <w:rPr>
          <w:rFonts w:ascii="Calibri" w:hAnsi="Calibri"/>
          <w:noProof/>
          <w:color w:val="auto"/>
          <w:sz w:val="22"/>
          <w:lang w:eastAsia="es-CL"/>
        </w:rPr>
      </w:pPr>
      <w:hyperlink w:anchor="_Toc525772012" w:history="1">
        <w:r w:rsidRPr="00A0680F">
          <w:rPr>
            <w:rStyle w:val="Hipervnculo"/>
            <w:noProof/>
          </w:rPr>
          <w:t>1.4</w:t>
        </w:r>
        <w:r w:rsidRPr="00620D83">
          <w:rPr>
            <w:rFonts w:ascii="Calibri" w:hAnsi="Calibri"/>
            <w:noProof/>
            <w:color w:val="auto"/>
            <w:sz w:val="22"/>
            <w:lang w:eastAsia="es-CL"/>
          </w:rPr>
          <w:tab/>
        </w:r>
        <w:r w:rsidRPr="00A0680F">
          <w:rPr>
            <w:rStyle w:val="Hipervnculo"/>
            <w:noProof/>
          </w:rPr>
          <w:t>Objetivos</w:t>
        </w:r>
        <w:r>
          <w:rPr>
            <w:noProof/>
            <w:webHidden/>
          </w:rPr>
          <w:tab/>
        </w:r>
        <w:r>
          <w:rPr>
            <w:noProof/>
            <w:webHidden/>
          </w:rPr>
          <w:fldChar w:fldCharType="begin"/>
        </w:r>
        <w:r>
          <w:rPr>
            <w:noProof/>
            <w:webHidden/>
          </w:rPr>
          <w:instrText xml:space="preserve"> PAGEREF _Toc525772012 \h </w:instrText>
        </w:r>
        <w:r>
          <w:rPr>
            <w:noProof/>
            <w:webHidden/>
          </w:rPr>
        </w:r>
        <w:r>
          <w:rPr>
            <w:noProof/>
            <w:webHidden/>
          </w:rPr>
          <w:fldChar w:fldCharType="separate"/>
        </w:r>
        <w:r>
          <w:rPr>
            <w:noProof/>
            <w:webHidden/>
          </w:rPr>
          <w:t>15</w:t>
        </w:r>
        <w:r>
          <w:rPr>
            <w:noProof/>
            <w:webHidden/>
          </w:rPr>
          <w:fldChar w:fldCharType="end"/>
        </w:r>
      </w:hyperlink>
    </w:p>
    <w:p w14:paraId="255C9AF5" w14:textId="6301A683" w:rsidR="009863B5" w:rsidRPr="00620D83" w:rsidRDefault="009863B5">
      <w:pPr>
        <w:pStyle w:val="TDC3"/>
        <w:rPr>
          <w:rFonts w:ascii="Calibri" w:hAnsi="Calibri"/>
          <w:noProof/>
          <w:color w:val="auto"/>
          <w:szCs w:val="22"/>
          <w:lang w:eastAsia="es-CL"/>
        </w:rPr>
      </w:pPr>
      <w:hyperlink w:anchor="_Toc525772013" w:history="1">
        <w:r w:rsidRPr="00A0680F">
          <w:rPr>
            <w:rStyle w:val="Hipervnculo"/>
            <w:noProof/>
          </w:rPr>
          <w:t>1.4.1</w:t>
        </w:r>
        <w:r w:rsidRPr="00620D83">
          <w:rPr>
            <w:rFonts w:ascii="Calibri" w:hAnsi="Calibri"/>
            <w:noProof/>
            <w:color w:val="auto"/>
            <w:szCs w:val="22"/>
            <w:lang w:eastAsia="es-CL"/>
          </w:rPr>
          <w:tab/>
        </w:r>
        <w:r w:rsidRPr="00A0680F">
          <w:rPr>
            <w:rStyle w:val="Hipervnculo"/>
            <w:noProof/>
          </w:rPr>
          <w:t>Objetivo General</w:t>
        </w:r>
        <w:r>
          <w:rPr>
            <w:noProof/>
            <w:webHidden/>
          </w:rPr>
          <w:tab/>
        </w:r>
        <w:r>
          <w:rPr>
            <w:noProof/>
            <w:webHidden/>
          </w:rPr>
          <w:fldChar w:fldCharType="begin"/>
        </w:r>
        <w:r>
          <w:rPr>
            <w:noProof/>
            <w:webHidden/>
          </w:rPr>
          <w:instrText xml:space="preserve"> PAGEREF _Toc525772013 \h </w:instrText>
        </w:r>
        <w:r>
          <w:rPr>
            <w:noProof/>
            <w:webHidden/>
          </w:rPr>
        </w:r>
        <w:r>
          <w:rPr>
            <w:noProof/>
            <w:webHidden/>
          </w:rPr>
          <w:fldChar w:fldCharType="separate"/>
        </w:r>
        <w:r>
          <w:rPr>
            <w:noProof/>
            <w:webHidden/>
          </w:rPr>
          <w:t>15</w:t>
        </w:r>
        <w:r>
          <w:rPr>
            <w:noProof/>
            <w:webHidden/>
          </w:rPr>
          <w:fldChar w:fldCharType="end"/>
        </w:r>
      </w:hyperlink>
    </w:p>
    <w:p w14:paraId="6CB16565" w14:textId="77E9FA26" w:rsidR="009863B5" w:rsidRPr="00620D83" w:rsidRDefault="009863B5">
      <w:pPr>
        <w:pStyle w:val="TDC3"/>
        <w:rPr>
          <w:rFonts w:ascii="Calibri" w:hAnsi="Calibri"/>
          <w:noProof/>
          <w:color w:val="auto"/>
          <w:szCs w:val="22"/>
          <w:lang w:eastAsia="es-CL"/>
        </w:rPr>
      </w:pPr>
      <w:hyperlink w:anchor="_Toc525772014" w:history="1">
        <w:r w:rsidRPr="00A0680F">
          <w:rPr>
            <w:rStyle w:val="Hipervnculo"/>
            <w:noProof/>
          </w:rPr>
          <w:t>1.4.2</w:t>
        </w:r>
        <w:r w:rsidRPr="00620D83">
          <w:rPr>
            <w:rFonts w:ascii="Calibri" w:hAnsi="Calibri"/>
            <w:noProof/>
            <w:color w:val="auto"/>
            <w:szCs w:val="22"/>
            <w:lang w:eastAsia="es-CL"/>
          </w:rPr>
          <w:tab/>
        </w:r>
        <w:r w:rsidRPr="00A0680F">
          <w:rPr>
            <w:rStyle w:val="Hipervnculo"/>
            <w:noProof/>
          </w:rPr>
          <w:t>Objetivos Específicos</w:t>
        </w:r>
        <w:r>
          <w:rPr>
            <w:noProof/>
            <w:webHidden/>
          </w:rPr>
          <w:tab/>
        </w:r>
        <w:r>
          <w:rPr>
            <w:noProof/>
            <w:webHidden/>
          </w:rPr>
          <w:fldChar w:fldCharType="begin"/>
        </w:r>
        <w:r>
          <w:rPr>
            <w:noProof/>
            <w:webHidden/>
          </w:rPr>
          <w:instrText xml:space="preserve"> PAGEREF _Toc525772014 \h </w:instrText>
        </w:r>
        <w:r>
          <w:rPr>
            <w:noProof/>
            <w:webHidden/>
          </w:rPr>
        </w:r>
        <w:r>
          <w:rPr>
            <w:noProof/>
            <w:webHidden/>
          </w:rPr>
          <w:fldChar w:fldCharType="separate"/>
        </w:r>
        <w:r>
          <w:rPr>
            <w:noProof/>
            <w:webHidden/>
          </w:rPr>
          <w:t>15</w:t>
        </w:r>
        <w:r>
          <w:rPr>
            <w:noProof/>
            <w:webHidden/>
          </w:rPr>
          <w:fldChar w:fldCharType="end"/>
        </w:r>
      </w:hyperlink>
    </w:p>
    <w:p w14:paraId="6C8BBCF7" w14:textId="2436FC23" w:rsidR="009863B5" w:rsidRPr="00620D83" w:rsidRDefault="009863B5">
      <w:pPr>
        <w:pStyle w:val="TDC1"/>
        <w:rPr>
          <w:rFonts w:ascii="Calibri" w:hAnsi="Calibri"/>
          <w:b w:val="0"/>
          <w:caps w:val="0"/>
          <w:noProof/>
          <w:color w:val="auto"/>
          <w:sz w:val="22"/>
          <w:szCs w:val="22"/>
          <w:lang w:eastAsia="es-CL"/>
        </w:rPr>
      </w:pPr>
      <w:hyperlink w:anchor="_Toc525772015" w:history="1">
        <w:r w:rsidRPr="00A0680F">
          <w:rPr>
            <w:rStyle w:val="Hipervnculo"/>
            <w:noProof/>
          </w:rPr>
          <w:t>Capítulo II: Marco Teórico</w:t>
        </w:r>
        <w:r>
          <w:rPr>
            <w:noProof/>
            <w:webHidden/>
          </w:rPr>
          <w:tab/>
        </w:r>
        <w:r>
          <w:rPr>
            <w:noProof/>
            <w:webHidden/>
          </w:rPr>
          <w:fldChar w:fldCharType="begin"/>
        </w:r>
        <w:r>
          <w:rPr>
            <w:noProof/>
            <w:webHidden/>
          </w:rPr>
          <w:instrText xml:space="preserve"> PAGEREF _Toc525772015 \h </w:instrText>
        </w:r>
        <w:r>
          <w:rPr>
            <w:noProof/>
            <w:webHidden/>
          </w:rPr>
        </w:r>
        <w:r>
          <w:rPr>
            <w:noProof/>
            <w:webHidden/>
          </w:rPr>
          <w:fldChar w:fldCharType="separate"/>
        </w:r>
        <w:r>
          <w:rPr>
            <w:noProof/>
            <w:webHidden/>
          </w:rPr>
          <w:t>16</w:t>
        </w:r>
        <w:r>
          <w:rPr>
            <w:noProof/>
            <w:webHidden/>
          </w:rPr>
          <w:fldChar w:fldCharType="end"/>
        </w:r>
      </w:hyperlink>
    </w:p>
    <w:p w14:paraId="47DD3183" w14:textId="4C508FB3" w:rsidR="009863B5" w:rsidRPr="00620D83" w:rsidRDefault="009863B5">
      <w:pPr>
        <w:pStyle w:val="TDC2"/>
        <w:rPr>
          <w:rFonts w:ascii="Calibri" w:hAnsi="Calibri"/>
          <w:noProof/>
          <w:color w:val="auto"/>
          <w:sz w:val="22"/>
          <w:lang w:eastAsia="es-CL"/>
        </w:rPr>
      </w:pPr>
      <w:hyperlink w:anchor="_Toc525772016" w:history="1">
        <w:r w:rsidRPr="00A0680F">
          <w:rPr>
            <w:rStyle w:val="Hipervnculo"/>
            <w:noProof/>
          </w:rPr>
          <w:t>2.1</w:t>
        </w:r>
        <w:r w:rsidRPr="00620D83">
          <w:rPr>
            <w:rFonts w:ascii="Calibri" w:hAnsi="Calibri"/>
            <w:noProof/>
            <w:color w:val="auto"/>
            <w:sz w:val="22"/>
            <w:lang w:eastAsia="es-CL"/>
          </w:rPr>
          <w:tab/>
        </w:r>
        <w:r w:rsidRPr="00A0680F">
          <w:rPr>
            <w:rStyle w:val="Hipervnculo"/>
            <w:noProof/>
          </w:rPr>
          <w:t>Integración de Modelos de Madurez de Capacidades</w:t>
        </w:r>
        <w:r>
          <w:rPr>
            <w:noProof/>
            <w:webHidden/>
          </w:rPr>
          <w:tab/>
        </w:r>
        <w:r>
          <w:rPr>
            <w:noProof/>
            <w:webHidden/>
          </w:rPr>
          <w:fldChar w:fldCharType="begin"/>
        </w:r>
        <w:r>
          <w:rPr>
            <w:noProof/>
            <w:webHidden/>
          </w:rPr>
          <w:instrText xml:space="preserve"> PAGEREF _Toc525772016 \h </w:instrText>
        </w:r>
        <w:r>
          <w:rPr>
            <w:noProof/>
            <w:webHidden/>
          </w:rPr>
        </w:r>
        <w:r>
          <w:rPr>
            <w:noProof/>
            <w:webHidden/>
          </w:rPr>
          <w:fldChar w:fldCharType="separate"/>
        </w:r>
        <w:r>
          <w:rPr>
            <w:noProof/>
            <w:webHidden/>
          </w:rPr>
          <w:t>16</w:t>
        </w:r>
        <w:r>
          <w:rPr>
            <w:noProof/>
            <w:webHidden/>
          </w:rPr>
          <w:fldChar w:fldCharType="end"/>
        </w:r>
      </w:hyperlink>
    </w:p>
    <w:p w14:paraId="0BC14A15" w14:textId="7FB3A8D7" w:rsidR="009863B5" w:rsidRPr="00620D83" w:rsidRDefault="009863B5">
      <w:pPr>
        <w:pStyle w:val="TDC2"/>
        <w:rPr>
          <w:rFonts w:ascii="Calibri" w:hAnsi="Calibri"/>
          <w:noProof/>
          <w:color w:val="auto"/>
          <w:sz w:val="22"/>
          <w:lang w:eastAsia="es-CL"/>
        </w:rPr>
      </w:pPr>
      <w:hyperlink w:anchor="_Toc525772017" w:history="1">
        <w:r w:rsidRPr="00A0680F">
          <w:rPr>
            <w:rStyle w:val="Hipervnculo"/>
            <w:noProof/>
          </w:rPr>
          <w:t>2.2</w:t>
        </w:r>
        <w:r w:rsidRPr="00620D83">
          <w:rPr>
            <w:rFonts w:ascii="Calibri" w:hAnsi="Calibri"/>
            <w:noProof/>
            <w:color w:val="auto"/>
            <w:sz w:val="22"/>
            <w:lang w:eastAsia="es-CL"/>
          </w:rPr>
          <w:tab/>
        </w:r>
        <w:r w:rsidRPr="00A0680F">
          <w:rPr>
            <w:rStyle w:val="Hipervnculo"/>
            <w:noProof/>
          </w:rPr>
          <w:t>Guía del PMBOK</w:t>
        </w:r>
        <w:r>
          <w:rPr>
            <w:noProof/>
            <w:webHidden/>
          </w:rPr>
          <w:tab/>
        </w:r>
        <w:r>
          <w:rPr>
            <w:noProof/>
            <w:webHidden/>
          </w:rPr>
          <w:fldChar w:fldCharType="begin"/>
        </w:r>
        <w:r>
          <w:rPr>
            <w:noProof/>
            <w:webHidden/>
          </w:rPr>
          <w:instrText xml:space="preserve"> PAGEREF _Toc525772017 \h </w:instrText>
        </w:r>
        <w:r>
          <w:rPr>
            <w:noProof/>
            <w:webHidden/>
          </w:rPr>
        </w:r>
        <w:r>
          <w:rPr>
            <w:noProof/>
            <w:webHidden/>
          </w:rPr>
          <w:fldChar w:fldCharType="separate"/>
        </w:r>
        <w:r>
          <w:rPr>
            <w:noProof/>
            <w:webHidden/>
          </w:rPr>
          <w:t>17</w:t>
        </w:r>
        <w:r>
          <w:rPr>
            <w:noProof/>
            <w:webHidden/>
          </w:rPr>
          <w:fldChar w:fldCharType="end"/>
        </w:r>
      </w:hyperlink>
    </w:p>
    <w:p w14:paraId="1143B2CA" w14:textId="045945DF" w:rsidR="009863B5" w:rsidRPr="00620D83" w:rsidRDefault="009863B5">
      <w:pPr>
        <w:pStyle w:val="TDC2"/>
        <w:rPr>
          <w:rFonts w:ascii="Calibri" w:hAnsi="Calibri"/>
          <w:noProof/>
          <w:color w:val="auto"/>
          <w:sz w:val="22"/>
          <w:lang w:eastAsia="es-CL"/>
        </w:rPr>
      </w:pPr>
      <w:hyperlink w:anchor="_Toc525772018" w:history="1">
        <w:r w:rsidRPr="00A0680F">
          <w:rPr>
            <w:rStyle w:val="Hipervnculo"/>
            <w:noProof/>
          </w:rPr>
          <w:t>2.3</w:t>
        </w:r>
        <w:r w:rsidRPr="00620D83">
          <w:rPr>
            <w:rFonts w:ascii="Calibri" w:hAnsi="Calibri"/>
            <w:noProof/>
            <w:color w:val="auto"/>
            <w:sz w:val="22"/>
            <w:lang w:eastAsia="es-CL"/>
          </w:rPr>
          <w:tab/>
        </w:r>
        <w:r w:rsidRPr="00A0680F">
          <w:rPr>
            <w:rStyle w:val="Hipervnculo"/>
            <w:noProof/>
          </w:rPr>
          <w:t>Buenas Prácticas</w:t>
        </w:r>
        <w:r>
          <w:rPr>
            <w:noProof/>
            <w:webHidden/>
          </w:rPr>
          <w:tab/>
        </w:r>
        <w:r>
          <w:rPr>
            <w:noProof/>
            <w:webHidden/>
          </w:rPr>
          <w:fldChar w:fldCharType="begin"/>
        </w:r>
        <w:r>
          <w:rPr>
            <w:noProof/>
            <w:webHidden/>
          </w:rPr>
          <w:instrText xml:space="preserve"> PAGEREF _Toc525772018 \h </w:instrText>
        </w:r>
        <w:r>
          <w:rPr>
            <w:noProof/>
            <w:webHidden/>
          </w:rPr>
        </w:r>
        <w:r>
          <w:rPr>
            <w:noProof/>
            <w:webHidden/>
          </w:rPr>
          <w:fldChar w:fldCharType="separate"/>
        </w:r>
        <w:r>
          <w:rPr>
            <w:noProof/>
            <w:webHidden/>
          </w:rPr>
          <w:t>18</w:t>
        </w:r>
        <w:r>
          <w:rPr>
            <w:noProof/>
            <w:webHidden/>
          </w:rPr>
          <w:fldChar w:fldCharType="end"/>
        </w:r>
      </w:hyperlink>
    </w:p>
    <w:p w14:paraId="6D2EBAD5" w14:textId="4FD3E444" w:rsidR="009863B5" w:rsidRPr="00620D83" w:rsidRDefault="009863B5">
      <w:pPr>
        <w:pStyle w:val="TDC2"/>
        <w:rPr>
          <w:rFonts w:ascii="Calibri" w:hAnsi="Calibri"/>
          <w:noProof/>
          <w:color w:val="auto"/>
          <w:sz w:val="22"/>
          <w:lang w:eastAsia="es-CL"/>
        </w:rPr>
      </w:pPr>
      <w:hyperlink w:anchor="_Toc525772019" w:history="1">
        <w:r w:rsidRPr="00A0680F">
          <w:rPr>
            <w:rStyle w:val="Hipervnculo"/>
            <w:noProof/>
          </w:rPr>
          <w:t>2.4</w:t>
        </w:r>
        <w:r w:rsidRPr="00620D83">
          <w:rPr>
            <w:rFonts w:ascii="Calibri" w:hAnsi="Calibri"/>
            <w:noProof/>
            <w:color w:val="auto"/>
            <w:sz w:val="22"/>
            <w:lang w:eastAsia="es-CL"/>
          </w:rPr>
          <w:tab/>
        </w:r>
        <w:r w:rsidRPr="00A0680F">
          <w:rPr>
            <w:rStyle w:val="Hipervnculo"/>
            <w:noProof/>
          </w:rPr>
          <w:t>Factores Críticos</w:t>
        </w:r>
        <w:r>
          <w:rPr>
            <w:noProof/>
            <w:webHidden/>
          </w:rPr>
          <w:tab/>
        </w:r>
        <w:r>
          <w:rPr>
            <w:noProof/>
            <w:webHidden/>
          </w:rPr>
          <w:fldChar w:fldCharType="begin"/>
        </w:r>
        <w:r>
          <w:rPr>
            <w:noProof/>
            <w:webHidden/>
          </w:rPr>
          <w:instrText xml:space="preserve"> PAGEREF _Toc525772019 \h </w:instrText>
        </w:r>
        <w:r>
          <w:rPr>
            <w:noProof/>
            <w:webHidden/>
          </w:rPr>
        </w:r>
        <w:r>
          <w:rPr>
            <w:noProof/>
            <w:webHidden/>
          </w:rPr>
          <w:fldChar w:fldCharType="separate"/>
        </w:r>
        <w:r>
          <w:rPr>
            <w:noProof/>
            <w:webHidden/>
          </w:rPr>
          <w:t>19</w:t>
        </w:r>
        <w:r>
          <w:rPr>
            <w:noProof/>
            <w:webHidden/>
          </w:rPr>
          <w:fldChar w:fldCharType="end"/>
        </w:r>
      </w:hyperlink>
    </w:p>
    <w:p w14:paraId="34C27A36" w14:textId="5812B219" w:rsidR="009863B5" w:rsidRPr="00620D83" w:rsidRDefault="009863B5">
      <w:pPr>
        <w:pStyle w:val="TDC1"/>
        <w:rPr>
          <w:rFonts w:ascii="Calibri" w:hAnsi="Calibri"/>
          <w:b w:val="0"/>
          <w:caps w:val="0"/>
          <w:noProof/>
          <w:color w:val="auto"/>
          <w:sz w:val="22"/>
          <w:szCs w:val="22"/>
          <w:lang w:eastAsia="es-CL"/>
        </w:rPr>
      </w:pPr>
      <w:hyperlink w:anchor="_Toc525772020" w:history="1">
        <w:r w:rsidRPr="00A0680F">
          <w:rPr>
            <w:rStyle w:val="Hipervnculo"/>
            <w:noProof/>
          </w:rPr>
          <w:t>Capítulo III: Desarrollo</w:t>
        </w:r>
        <w:r>
          <w:rPr>
            <w:noProof/>
            <w:webHidden/>
          </w:rPr>
          <w:tab/>
        </w:r>
        <w:r>
          <w:rPr>
            <w:noProof/>
            <w:webHidden/>
          </w:rPr>
          <w:fldChar w:fldCharType="begin"/>
        </w:r>
        <w:r>
          <w:rPr>
            <w:noProof/>
            <w:webHidden/>
          </w:rPr>
          <w:instrText xml:space="preserve"> PAGEREF _Toc525772020 \h </w:instrText>
        </w:r>
        <w:r>
          <w:rPr>
            <w:noProof/>
            <w:webHidden/>
          </w:rPr>
        </w:r>
        <w:r>
          <w:rPr>
            <w:noProof/>
            <w:webHidden/>
          </w:rPr>
          <w:fldChar w:fldCharType="separate"/>
        </w:r>
        <w:r>
          <w:rPr>
            <w:noProof/>
            <w:webHidden/>
          </w:rPr>
          <w:t>20</w:t>
        </w:r>
        <w:r>
          <w:rPr>
            <w:noProof/>
            <w:webHidden/>
          </w:rPr>
          <w:fldChar w:fldCharType="end"/>
        </w:r>
      </w:hyperlink>
    </w:p>
    <w:p w14:paraId="23D734C6" w14:textId="481C6340" w:rsidR="009863B5" w:rsidRPr="00620D83" w:rsidRDefault="009863B5">
      <w:pPr>
        <w:pStyle w:val="TDC2"/>
        <w:rPr>
          <w:rFonts w:ascii="Calibri" w:hAnsi="Calibri"/>
          <w:noProof/>
          <w:color w:val="auto"/>
          <w:sz w:val="22"/>
          <w:lang w:eastAsia="es-CL"/>
        </w:rPr>
      </w:pPr>
      <w:hyperlink w:anchor="_Toc525772021" w:history="1">
        <w:r w:rsidRPr="00A0680F">
          <w:rPr>
            <w:rStyle w:val="Hipervnculo"/>
            <w:noProof/>
          </w:rPr>
          <w:t>3.1</w:t>
        </w:r>
        <w:r w:rsidRPr="00620D83">
          <w:rPr>
            <w:rFonts w:ascii="Calibri" w:hAnsi="Calibri"/>
            <w:noProof/>
            <w:color w:val="auto"/>
            <w:sz w:val="22"/>
            <w:lang w:eastAsia="es-CL"/>
          </w:rPr>
          <w:tab/>
        </w:r>
        <w:r w:rsidRPr="00A0680F">
          <w:rPr>
            <w:rStyle w:val="Hipervnculo"/>
            <w:noProof/>
          </w:rPr>
          <w:t>Metodología</w:t>
        </w:r>
        <w:r>
          <w:rPr>
            <w:noProof/>
            <w:webHidden/>
          </w:rPr>
          <w:tab/>
        </w:r>
        <w:r>
          <w:rPr>
            <w:noProof/>
            <w:webHidden/>
          </w:rPr>
          <w:fldChar w:fldCharType="begin"/>
        </w:r>
        <w:r>
          <w:rPr>
            <w:noProof/>
            <w:webHidden/>
          </w:rPr>
          <w:instrText xml:space="preserve"> PAGEREF _Toc525772021 \h </w:instrText>
        </w:r>
        <w:r>
          <w:rPr>
            <w:noProof/>
            <w:webHidden/>
          </w:rPr>
        </w:r>
        <w:r>
          <w:rPr>
            <w:noProof/>
            <w:webHidden/>
          </w:rPr>
          <w:fldChar w:fldCharType="separate"/>
        </w:r>
        <w:r>
          <w:rPr>
            <w:noProof/>
            <w:webHidden/>
          </w:rPr>
          <w:t>20</w:t>
        </w:r>
        <w:r>
          <w:rPr>
            <w:noProof/>
            <w:webHidden/>
          </w:rPr>
          <w:fldChar w:fldCharType="end"/>
        </w:r>
      </w:hyperlink>
    </w:p>
    <w:p w14:paraId="12104A87" w14:textId="08E68F74" w:rsidR="009863B5" w:rsidRPr="00620D83" w:rsidRDefault="009863B5">
      <w:pPr>
        <w:pStyle w:val="TDC2"/>
        <w:rPr>
          <w:rFonts w:ascii="Calibri" w:hAnsi="Calibri"/>
          <w:noProof/>
          <w:color w:val="auto"/>
          <w:sz w:val="22"/>
          <w:lang w:eastAsia="es-CL"/>
        </w:rPr>
      </w:pPr>
      <w:hyperlink w:anchor="_Toc525772022" w:history="1">
        <w:r w:rsidRPr="00A0680F">
          <w:rPr>
            <w:rStyle w:val="Hipervnculo"/>
            <w:noProof/>
          </w:rPr>
          <w:t>3.2</w:t>
        </w:r>
        <w:r w:rsidRPr="00620D83">
          <w:rPr>
            <w:rFonts w:ascii="Calibri" w:hAnsi="Calibri"/>
            <w:noProof/>
            <w:color w:val="auto"/>
            <w:sz w:val="22"/>
            <w:lang w:eastAsia="es-CL"/>
          </w:rPr>
          <w:tab/>
        </w:r>
        <w:r w:rsidRPr="00A0680F">
          <w:rPr>
            <w:rStyle w:val="Hipervnculo"/>
            <w:noProof/>
          </w:rPr>
          <w:t>Identificación de Factores Críticos</w:t>
        </w:r>
        <w:r>
          <w:rPr>
            <w:noProof/>
            <w:webHidden/>
          </w:rPr>
          <w:tab/>
        </w:r>
        <w:r>
          <w:rPr>
            <w:noProof/>
            <w:webHidden/>
          </w:rPr>
          <w:fldChar w:fldCharType="begin"/>
        </w:r>
        <w:r>
          <w:rPr>
            <w:noProof/>
            <w:webHidden/>
          </w:rPr>
          <w:instrText xml:space="preserve"> PAGEREF _Toc525772022 \h </w:instrText>
        </w:r>
        <w:r>
          <w:rPr>
            <w:noProof/>
            <w:webHidden/>
          </w:rPr>
        </w:r>
        <w:r>
          <w:rPr>
            <w:noProof/>
            <w:webHidden/>
          </w:rPr>
          <w:fldChar w:fldCharType="separate"/>
        </w:r>
        <w:r>
          <w:rPr>
            <w:noProof/>
            <w:webHidden/>
          </w:rPr>
          <w:t>20</w:t>
        </w:r>
        <w:r>
          <w:rPr>
            <w:noProof/>
            <w:webHidden/>
          </w:rPr>
          <w:fldChar w:fldCharType="end"/>
        </w:r>
      </w:hyperlink>
    </w:p>
    <w:p w14:paraId="1607D22C" w14:textId="7820EAAC" w:rsidR="009863B5" w:rsidRPr="00620D83" w:rsidRDefault="009863B5">
      <w:pPr>
        <w:pStyle w:val="TDC3"/>
        <w:rPr>
          <w:rFonts w:ascii="Calibri" w:hAnsi="Calibri"/>
          <w:noProof/>
          <w:color w:val="auto"/>
          <w:szCs w:val="22"/>
          <w:lang w:eastAsia="es-CL"/>
        </w:rPr>
      </w:pPr>
      <w:hyperlink w:anchor="_Toc525772023" w:history="1">
        <w:r w:rsidRPr="00A0680F">
          <w:rPr>
            <w:rStyle w:val="Hipervnculo"/>
            <w:noProof/>
          </w:rPr>
          <w:t>3.2.1</w:t>
        </w:r>
        <w:r w:rsidRPr="00620D83">
          <w:rPr>
            <w:rFonts w:ascii="Calibri" w:hAnsi="Calibri"/>
            <w:noProof/>
            <w:color w:val="auto"/>
            <w:szCs w:val="22"/>
            <w:lang w:eastAsia="es-CL"/>
          </w:rPr>
          <w:tab/>
        </w:r>
        <w:r w:rsidRPr="00A0680F">
          <w:rPr>
            <w:rStyle w:val="Hipervnculo"/>
            <w:noProof/>
          </w:rPr>
          <w:t>Revisión de Antecedentes Históricos</w:t>
        </w:r>
        <w:r>
          <w:rPr>
            <w:noProof/>
            <w:webHidden/>
          </w:rPr>
          <w:tab/>
        </w:r>
        <w:r>
          <w:rPr>
            <w:noProof/>
            <w:webHidden/>
          </w:rPr>
          <w:fldChar w:fldCharType="begin"/>
        </w:r>
        <w:r>
          <w:rPr>
            <w:noProof/>
            <w:webHidden/>
          </w:rPr>
          <w:instrText xml:space="preserve"> PAGEREF _Toc525772023 \h </w:instrText>
        </w:r>
        <w:r>
          <w:rPr>
            <w:noProof/>
            <w:webHidden/>
          </w:rPr>
        </w:r>
        <w:r>
          <w:rPr>
            <w:noProof/>
            <w:webHidden/>
          </w:rPr>
          <w:fldChar w:fldCharType="separate"/>
        </w:r>
        <w:r>
          <w:rPr>
            <w:noProof/>
            <w:webHidden/>
          </w:rPr>
          <w:t>20</w:t>
        </w:r>
        <w:r>
          <w:rPr>
            <w:noProof/>
            <w:webHidden/>
          </w:rPr>
          <w:fldChar w:fldCharType="end"/>
        </w:r>
      </w:hyperlink>
    </w:p>
    <w:p w14:paraId="45168D25" w14:textId="563801C6" w:rsidR="009863B5" w:rsidRPr="00620D83" w:rsidRDefault="009863B5">
      <w:pPr>
        <w:pStyle w:val="TDC3"/>
        <w:rPr>
          <w:rFonts w:ascii="Calibri" w:hAnsi="Calibri"/>
          <w:noProof/>
          <w:color w:val="auto"/>
          <w:szCs w:val="22"/>
          <w:lang w:eastAsia="es-CL"/>
        </w:rPr>
      </w:pPr>
      <w:hyperlink w:anchor="_Toc525772024" w:history="1">
        <w:r w:rsidRPr="00A0680F">
          <w:rPr>
            <w:rStyle w:val="Hipervnculo"/>
            <w:noProof/>
          </w:rPr>
          <w:t>3.2.2</w:t>
        </w:r>
        <w:r w:rsidRPr="00620D83">
          <w:rPr>
            <w:rFonts w:ascii="Calibri" w:hAnsi="Calibri"/>
            <w:noProof/>
            <w:color w:val="auto"/>
            <w:szCs w:val="22"/>
            <w:lang w:eastAsia="es-CL"/>
          </w:rPr>
          <w:tab/>
        </w:r>
        <w:r w:rsidRPr="00A0680F">
          <w:rPr>
            <w:rStyle w:val="Hipervnculo"/>
            <w:noProof/>
          </w:rPr>
          <w:t>Visión de Expertos y Usuarios</w:t>
        </w:r>
        <w:r>
          <w:rPr>
            <w:noProof/>
            <w:webHidden/>
          </w:rPr>
          <w:tab/>
        </w:r>
        <w:r>
          <w:rPr>
            <w:noProof/>
            <w:webHidden/>
          </w:rPr>
          <w:fldChar w:fldCharType="begin"/>
        </w:r>
        <w:r>
          <w:rPr>
            <w:noProof/>
            <w:webHidden/>
          </w:rPr>
          <w:instrText xml:space="preserve"> PAGEREF _Toc525772024 \h </w:instrText>
        </w:r>
        <w:r>
          <w:rPr>
            <w:noProof/>
            <w:webHidden/>
          </w:rPr>
        </w:r>
        <w:r>
          <w:rPr>
            <w:noProof/>
            <w:webHidden/>
          </w:rPr>
          <w:fldChar w:fldCharType="separate"/>
        </w:r>
        <w:r>
          <w:rPr>
            <w:noProof/>
            <w:webHidden/>
          </w:rPr>
          <w:t>20</w:t>
        </w:r>
        <w:r>
          <w:rPr>
            <w:noProof/>
            <w:webHidden/>
          </w:rPr>
          <w:fldChar w:fldCharType="end"/>
        </w:r>
      </w:hyperlink>
    </w:p>
    <w:p w14:paraId="0D318FE6" w14:textId="728F3723" w:rsidR="009863B5" w:rsidRPr="00620D83" w:rsidRDefault="009863B5">
      <w:pPr>
        <w:pStyle w:val="TDC3"/>
        <w:rPr>
          <w:rFonts w:ascii="Calibri" w:hAnsi="Calibri"/>
          <w:noProof/>
          <w:color w:val="auto"/>
          <w:szCs w:val="22"/>
          <w:lang w:eastAsia="es-CL"/>
        </w:rPr>
      </w:pPr>
      <w:hyperlink w:anchor="_Toc525772025" w:history="1">
        <w:r w:rsidRPr="00A0680F">
          <w:rPr>
            <w:rStyle w:val="Hipervnculo"/>
            <w:noProof/>
          </w:rPr>
          <w:t>3.2.3</w:t>
        </w:r>
        <w:r w:rsidRPr="00620D83">
          <w:rPr>
            <w:rFonts w:ascii="Calibri" w:hAnsi="Calibri"/>
            <w:noProof/>
            <w:color w:val="auto"/>
            <w:szCs w:val="22"/>
            <w:lang w:eastAsia="es-CL"/>
          </w:rPr>
          <w:tab/>
        </w:r>
        <w:r w:rsidRPr="00A0680F">
          <w:rPr>
            <w:rStyle w:val="Hipervnculo"/>
            <w:noProof/>
          </w:rPr>
          <w:t>Análisis de la Información</w:t>
        </w:r>
        <w:r>
          <w:rPr>
            <w:noProof/>
            <w:webHidden/>
          </w:rPr>
          <w:tab/>
        </w:r>
        <w:r>
          <w:rPr>
            <w:noProof/>
            <w:webHidden/>
          </w:rPr>
          <w:fldChar w:fldCharType="begin"/>
        </w:r>
        <w:r>
          <w:rPr>
            <w:noProof/>
            <w:webHidden/>
          </w:rPr>
          <w:instrText xml:space="preserve"> PAGEREF _Toc525772025 \h </w:instrText>
        </w:r>
        <w:r>
          <w:rPr>
            <w:noProof/>
            <w:webHidden/>
          </w:rPr>
        </w:r>
        <w:r>
          <w:rPr>
            <w:noProof/>
            <w:webHidden/>
          </w:rPr>
          <w:fldChar w:fldCharType="separate"/>
        </w:r>
        <w:r>
          <w:rPr>
            <w:noProof/>
            <w:webHidden/>
          </w:rPr>
          <w:t>20</w:t>
        </w:r>
        <w:r>
          <w:rPr>
            <w:noProof/>
            <w:webHidden/>
          </w:rPr>
          <w:fldChar w:fldCharType="end"/>
        </w:r>
      </w:hyperlink>
    </w:p>
    <w:p w14:paraId="416A1AA9" w14:textId="6F624786" w:rsidR="009863B5" w:rsidRPr="00620D83" w:rsidRDefault="009863B5">
      <w:pPr>
        <w:pStyle w:val="TDC3"/>
        <w:rPr>
          <w:rFonts w:ascii="Calibri" w:hAnsi="Calibri"/>
          <w:noProof/>
          <w:color w:val="auto"/>
          <w:szCs w:val="22"/>
          <w:lang w:eastAsia="es-CL"/>
        </w:rPr>
      </w:pPr>
      <w:hyperlink w:anchor="_Toc525772026" w:history="1">
        <w:r w:rsidRPr="00A0680F">
          <w:rPr>
            <w:rStyle w:val="Hipervnculo"/>
            <w:noProof/>
          </w:rPr>
          <w:t>3.2.4</w:t>
        </w:r>
        <w:r w:rsidRPr="00620D83">
          <w:rPr>
            <w:rFonts w:ascii="Calibri" w:hAnsi="Calibri"/>
            <w:noProof/>
            <w:color w:val="auto"/>
            <w:szCs w:val="22"/>
            <w:lang w:eastAsia="es-CL"/>
          </w:rPr>
          <w:tab/>
        </w:r>
        <w:r w:rsidRPr="00A0680F">
          <w:rPr>
            <w:rStyle w:val="Hipervnculo"/>
            <w:noProof/>
          </w:rPr>
          <w:t>Factores Críticos</w:t>
        </w:r>
        <w:r>
          <w:rPr>
            <w:noProof/>
            <w:webHidden/>
          </w:rPr>
          <w:tab/>
        </w:r>
        <w:r>
          <w:rPr>
            <w:noProof/>
            <w:webHidden/>
          </w:rPr>
          <w:fldChar w:fldCharType="begin"/>
        </w:r>
        <w:r>
          <w:rPr>
            <w:noProof/>
            <w:webHidden/>
          </w:rPr>
          <w:instrText xml:space="preserve"> PAGEREF _Toc525772026 \h </w:instrText>
        </w:r>
        <w:r>
          <w:rPr>
            <w:noProof/>
            <w:webHidden/>
          </w:rPr>
        </w:r>
        <w:r>
          <w:rPr>
            <w:noProof/>
            <w:webHidden/>
          </w:rPr>
          <w:fldChar w:fldCharType="separate"/>
        </w:r>
        <w:r>
          <w:rPr>
            <w:noProof/>
            <w:webHidden/>
          </w:rPr>
          <w:t>20</w:t>
        </w:r>
        <w:r>
          <w:rPr>
            <w:noProof/>
            <w:webHidden/>
          </w:rPr>
          <w:fldChar w:fldCharType="end"/>
        </w:r>
      </w:hyperlink>
    </w:p>
    <w:p w14:paraId="1E8D9066" w14:textId="05DC849A" w:rsidR="009863B5" w:rsidRPr="00620D83" w:rsidRDefault="009863B5">
      <w:pPr>
        <w:pStyle w:val="TDC2"/>
        <w:rPr>
          <w:rFonts w:ascii="Calibri" w:hAnsi="Calibri"/>
          <w:noProof/>
          <w:color w:val="auto"/>
          <w:sz w:val="22"/>
          <w:lang w:eastAsia="es-CL"/>
        </w:rPr>
      </w:pPr>
      <w:hyperlink w:anchor="_Toc525772027" w:history="1">
        <w:r w:rsidRPr="00A0680F">
          <w:rPr>
            <w:rStyle w:val="Hipervnculo"/>
            <w:noProof/>
          </w:rPr>
          <w:t>3.3</w:t>
        </w:r>
        <w:r w:rsidRPr="00620D83">
          <w:rPr>
            <w:rFonts w:ascii="Calibri" w:hAnsi="Calibri"/>
            <w:noProof/>
            <w:color w:val="auto"/>
            <w:sz w:val="22"/>
            <w:lang w:eastAsia="es-CL"/>
          </w:rPr>
          <w:tab/>
        </w:r>
        <w:r w:rsidRPr="00A0680F">
          <w:rPr>
            <w:rStyle w:val="Hipervnculo"/>
            <w:noProof/>
          </w:rPr>
          <w:t>Desarrollo del Manual</w:t>
        </w:r>
        <w:r>
          <w:rPr>
            <w:noProof/>
            <w:webHidden/>
          </w:rPr>
          <w:tab/>
        </w:r>
        <w:r>
          <w:rPr>
            <w:noProof/>
            <w:webHidden/>
          </w:rPr>
          <w:fldChar w:fldCharType="begin"/>
        </w:r>
        <w:r>
          <w:rPr>
            <w:noProof/>
            <w:webHidden/>
          </w:rPr>
          <w:instrText xml:space="preserve"> PAGEREF _Toc525772027 \h </w:instrText>
        </w:r>
        <w:r>
          <w:rPr>
            <w:noProof/>
            <w:webHidden/>
          </w:rPr>
        </w:r>
        <w:r>
          <w:rPr>
            <w:noProof/>
            <w:webHidden/>
          </w:rPr>
          <w:fldChar w:fldCharType="separate"/>
        </w:r>
        <w:r>
          <w:rPr>
            <w:noProof/>
            <w:webHidden/>
          </w:rPr>
          <w:t>20</w:t>
        </w:r>
        <w:r>
          <w:rPr>
            <w:noProof/>
            <w:webHidden/>
          </w:rPr>
          <w:fldChar w:fldCharType="end"/>
        </w:r>
      </w:hyperlink>
    </w:p>
    <w:p w14:paraId="37E96C13" w14:textId="3F62FE9D" w:rsidR="009863B5" w:rsidRPr="00620D83" w:rsidRDefault="009863B5">
      <w:pPr>
        <w:pStyle w:val="TDC3"/>
        <w:rPr>
          <w:rFonts w:ascii="Calibri" w:hAnsi="Calibri"/>
          <w:noProof/>
          <w:color w:val="auto"/>
          <w:szCs w:val="22"/>
          <w:lang w:eastAsia="es-CL"/>
        </w:rPr>
      </w:pPr>
      <w:hyperlink w:anchor="_Toc525772028" w:history="1">
        <w:r w:rsidRPr="00A0680F">
          <w:rPr>
            <w:rStyle w:val="Hipervnculo"/>
            <w:noProof/>
          </w:rPr>
          <w:t>3.3.1</w:t>
        </w:r>
        <w:r w:rsidRPr="00620D83">
          <w:rPr>
            <w:rFonts w:ascii="Calibri" w:hAnsi="Calibri"/>
            <w:noProof/>
            <w:color w:val="auto"/>
            <w:szCs w:val="22"/>
            <w:lang w:eastAsia="es-CL"/>
          </w:rPr>
          <w:tab/>
        </w:r>
        <w:r w:rsidRPr="00A0680F">
          <w:rPr>
            <w:rStyle w:val="Hipervnculo"/>
            <w:noProof/>
          </w:rPr>
          <w:t>Estructura del Manual de Buenas Prácticas</w:t>
        </w:r>
        <w:r>
          <w:rPr>
            <w:noProof/>
            <w:webHidden/>
          </w:rPr>
          <w:tab/>
        </w:r>
        <w:r>
          <w:rPr>
            <w:noProof/>
            <w:webHidden/>
          </w:rPr>
          <w:fldChar w:fldCharType="begin"/>
        </w:r>
        <w:r>
          <w:rPr>
            <w:noProof/>
            <w:webHidden/>
          </w:rPr>
          <w:instrText xml:space="preserve"> PAGEREF _Toc525772028 \h </w:instrText>
        </w:r>
        <w:r>
          <w:rPr>
            <w:noProof/>
            <w:webHidden/>
          </w:rPr>
        </w:r>
        <w:r>
          <w:rPr>
            <w:noProof/>
            <w:webHidden/>
          </w:rPr>
          <w:fldChar w:fldCharType="separate"/>
        </w:r>
        <w:r>
          <w:rPr>
            <w:noProof/>
            <w:webHidden/>
          </w:rPr>
          <w:t>20</w:t>
        </w:r>
        <w:r>
          <w:rPr>
            <w:noProof/>
            <w:webHidden/>
          </w:rPr>
          <w:fldChar w:fldCharType="end"/>
        </w:r>
      </w:hyperlink>
    </w:p>
    <w:p w14:paraId="10E3F8A3" w14:textId="21208631" w:rsidR="009863B5" w:rsidRPr="00620D83" w:rsidRDefault="009863B5">
      <w:pPr>
        <w:pStyle w:val="TDC3"/>
        <w:rPr>
          <w:rFonts w:ascii="Calibri" w:hAnsi="Calibri"/>
          <w:noProof/>
          <w:color w:val="auto"/>
          <w:szCs w:val="22"/>
          <w:lang w:eastAsia="es-CL"/>
        </w:rPr>
      </w:pPr>
      <w:hyperlink w:anchor="_Toc525772029" w:history="1">
        <w:r w:rsidRPr="00A0680F">
          <w:rPr>
            <w:rStyle w:val="Hipervnculo"/>
            <w:noProof/>
          </w:rPr>
          <w:t>3.3.2</w:t>
        </w:r>
        <w:r w:rsidRPr="00620D83">
          <w:rPr>
            <w:rFonts w:ascii="Calibri" w:hAnsi="Calibri"/>
            <w:noProof/>
            <w:color w:val="auto"/>
            <w:szCs w:val="22"/>
            <w:lang w:eastAsia="es-CL"/>
          </w:rPr>
          <w:tab/>
        </w:r>
        <w:r w:rsidRPr="00A0680F">
          <w:rPr>
            <w:rStyle w:val="Hipervnculo"/>
            <w:noProof/>
          </w:rPr>
          <w:t>Validación de la Estructura</w:t>
        </w:r>
        <w:r>
          <w:rPr>
            <w:noProof/>
            <w:webHidden/>
          </w:rPr>
          <w:tab/>
        </w:r>
        <w:r>
          <w:rPr>
            <w:noProof/>
            <w:webHidden/>
          </w:rPr>
          <w:fldChar w:fldCharType="begin"/>
        </w:r>
        <w:r>
          <w:rPr>
            <w:noProof/>
            <w:webHidden/>
          </w:rPr>
          <w:instrText xml:space="preserve"> PAGEREF _Toc525772029 \h </w:instrText>
        </w:r>
        <w:r>
          <w:rPr>
            <w:noProof/>
            <w:webHidden/>
          </w:rPr>
        </w:r>
        <w:r>
          <w:rPr>
            <w:noProof/>
            <w:webHidden/>
          </w:rPr>
          <w:fldChar w:fldCharType="separate"/>
        </w:r>
        <w:r>
          <w:rPr>
            <w:noProof/>
            <w:webHidden/>
          </w:rPr>
          <w:t>20</w:t>
        </w:r>
        <w:r>
          <w:rPr>
            <w:noProof/>
            <w:webHidden/>
          </w:rPr>
          <w:fldChar w:fldCharType="end"/>
        </w:r>
      </w:hyperlink>
    </w:p>
    <w:p w14:paraId="14C62FA1" w14:textId="5E902D4B" w:rsidR="009863B5" w:rsidRPr="00620D83" w:rsidRDefault="009863B5">
      <w:pPr>
        <w:pStyle w:val="TDC3"/>
        <w:rPr>
          <w:rFonts w:ascii="Calibri" w:hAnsi="Calibri"/>
          <w:noProof/>
          <w:color w:val="auto"/>
          <w:szCs w:val="22"/>
          <w:lang w:eastAsia="es-CL"/>
        </w:rPr>
      </w:pPr>
      <w:hyperlink w:anchor="_Toc525772030" w:history="1">
        <w:r w:rsidRPr="00A0680F">
          <w:rPr>
            <w:rStyle w:val="Hipervnculo"/>
            <w:noProof/>
          </w:rPr>
          <w:t>3.3.3</w:t>
        </w:r>
        <w:r w:rsidRPr="00620D83">
          <w:rPr>
            <w:rFonts w:ascii="Calibri" w:hAnsi="Calibri"/>
            <w:noProof/>
            <w:color w:val="auto"/>
            <w:szCs w:val="22"/>
            <w:lang w:eastAsia="es-CL"/>
          </w:rPr>
          <w:tab/>
        </w:r>
        <w:r w:rsidRPr="00A0680F">
          <w:rPr>
            <w:rStyle w:val="Hipervnculo"/>
            <w:noProof/>
          </w:rPr>
          <w:t>Elaboración de Contenidos</w:t>
        </w:r>
        <w:r>
          <w:rPr>
            <w:noProof/>
            <w:webHidden/>
          </w:rPr>
          <w:tab/>
        </w:r>
        <w:r>
          <w:rPr>
            <w:noProof/>
            <w:webHidden/>
          </w:rPr>
          <w:fldChar w:fldCharType="begin"/>
        </w:r>
        <w:r>
          <w:rPr>
            <w:noProof/>
            <w:webHidden/>
          </w:rPr>
          <w:instrText xml:space="preserve"> PAGEREF _Toc525772030 \h </w:instrText>
        </w:r>
        <w:r>
          <w:rPr>
            <w:noProof/>
            <w:webHidden/>
          </w:rPr>
        </w:r>
        <w:r>
          <w:rPr>
            <w:noProof/>
            <w:webHidden/>
          </w:rPr>
          <w:fldChar w:fldCharType="separate"/>
        </w:r>
        <w:r>
          <w:rPr>
            <w:noProof/>
            <w:webHidden/>
          </w:rPr>
          <w:t>20</w:t>
        </w:r>
        <w:r>
          <w:rPr>
            <w:noProof/>
            <w:webHidden/>
          </w:rPr>
          <w:fldChar w:fldCharType="end"/>
        </w:r>
      </w:hyperlink>
    </w:p>
    <w:p w14:paraId="121DDFA0" w14:textId="068134C2" w:rsidR="009863B5" w:rsidRPr="00620D83" w:rsidRDefault="009863B5">
      <w:pPr>
        <w:pStyle w:val="TDC3"/>
        <w:rPr>
          <w:rFonts w:ascii="Calibri" w:hAnsi="Calibri"/>
          <w:noProof/>
          <w:color w:val="auto"/>
          <w:szCs w:val="22"/>
          <w:lang w:eastAsia="es-CL"/>
        </w:rPr>
      </w:pPr>
      <w:hyperlink w:anchor="_Toc525772031" w:history="1">
        <w:r w:rsidRPr="00A0680F">
          <w:rPr>
            <w:rStyle w:val="Hipervnculo"/>
            <w:noProof/>
          </w:rPr>
          <w:t>3.3.4</w:t>
        </w:r>
        <w:r w:rsidRPr="00620D83">
          <w:rPr>
            <w:rFonts w:ascii="Calibri" w:hAnsi="Calibri"/>
            <w:noProof/>
            <w:color w:val="auto"/>
            <w:szCs w:val="22"/>
            <w:lang w:eastAsia="es-CL"/>
          </w:rPr>
          <w:tab/>
        </w:r>
        <w:r w:rsidRPr="00A0680F">
          <w:rPr>
            <w:rStyle w:val="Hipervnculo"/>
            <w:noProof/>
          </w:rPr>
          <w:t>Validación del Contenido</w:t>
        </w:r>
        <w:r>
          <w:rPr>
            <w:noProof/>
            <w:webHidden/>
          </w:rPr>
          <w:tab/>
        </w:r>
        <w:r>
          <w:rPr>
            <w:noProof/>
            <w:webHidden/>
          </w:rPr>
          <w:fldChar w:fldCharType="begin"/>
        </w:r>
        <w:r>
          <w:rPr>
            <w:noProof/>
            <w:webHidden/>
          </w:rPr>
          <w:instrText xml:space="preserve"> PAGEREF _Toc525772031 \h </w:instrText>
        </w:r>
        <w:r>
          <w:rPr>
            <w:noProof/>
            <w:webHidden/>
          </w:rPr>
        </w:r>
        <w:r>
          <w:rPr>
            <w:noProof/>
            <w:webHidden/>
          </w:rPr>
          <w:fldChar w:fldCharType="separate"/>
        </w:r>
        <w:r>
          <w:rPr>
            <w:noProof/>
            <w:webHidden/>
          </w:rPr>
          <w:t>21</w:t>
        </w:r>
        <w:r>
          <w:rPr>
            <w:noProof/>
            <w:webHidden/>
          </w:rPr>
          <w:fldChar w:fldCharType="end"/>
        </w:r>
      </w:hyperlink>
    </w:p>
    <w:p w14:paraId="1F18B014" w14:textId="092557D1" w:rsidR="009863B5" w:rsidRPr="00620D83" w:rsidRDefault="009863B5">
      <w:pPr>
        <w:pStyle w:val="TDC2"/>
        <w:rPr>
          <w:rFonts w:ascii="Calibri" w:hAnsi="Calibri"/>
          <w:noProof/>
          <w:color w:val="auto"/>
          <w:sz w:val="22"/>
          <w:lang w:eastAsia="es-CL"/>
        </w:rPr>
      </w:pPr>
      <w:hyperlink w:anchor="_Toc525772032" w:history="1">
        <w:r w:rsidRPr="00A0680F">
          <w:rPr>
            <w:rStyle w:val="Hipervnculo"/>
            <w:noProof/>
          </w:rPr>
          <w:t>3.4</w:t>
        </w:r>
        <w:r w:rsidRPr="00620D83">
          <w:rPr>
            <w:rFonts w:ascii="Calibri" w:hAnsi="Calibri"/>
            <w:noProof/>
            <w:color w:val="auto"/>
            <w:sz w:val="22"/>
            <w:lang w:eastAsia="es-CL"/>
          </w:rPr>
          <w:tab/>
        </w:r>
        <w:r w:rsidRPr="00A0680F">
          <w:rPr>
            <w:rStyle w:val="Hipervnculo"/>
            <w:noProof/>
          </w:rPr>
          <w:t>Plan de Implementación</w:t>
        </w:r>
        <w:r>
          <w:rPr>
            <w:noProof/>
            <w:webHidden/>
          </w:rPr>
          <w:tab/>
        </w:r>
        <w:r>
          <w:rPr>
            <w:noProof/>
            <w:webHidden/>
          </w:rPr>
          <w:fldChar w:fldCharType="begin"/>
        </w:r>
        <w:r>
          <w:rPr>
            <w:noProof/>
            <w:webHidden/>
          </w:rPr>
          <w:instrText xml:space="preserve"> PAGEREF _Toc525772032 \h </w:instrText>
        </w:r>
        <w:r>
          <w:rPr>
            <w:noProof/>
            <w:webHidden/>
          </w:rPr>
        </w:r>
        <w:r>
          <w:rPr>
            <w:noProof/>
            <w:webHidden/>
          </w:rPr>
          <w:fldChar w:fldCharType="separate"/>
        </w:r>
        <w:r>
          <w:rPr>
            <w:noProof/>
            <w:webHidden/>
          </w:rPr>
          <w:t>21</w:t>
        </w:r>
        <w:r>
          <w:rPr>
            <w:noProof/>
            <w:webHidden/>
          </w:rPr>
          <w:fldChar w:fldCharType="end"/>
        </w:r>
      </w:hyperlink>
    </w:p>
    <w:p w14:paraId="1127B687" w14:textId="4FDDC00F" w:rsidR="009863B5" w:rsidRPr="00620D83" w:rsidRDefault="009863B5">
      <w:pPr>
        <w:pStyle w:val="TDC3"/>
        <w:rPr>
          <w:rFonts w:ascii="Calibri" w:hAnsi="Calibri"/>
          <w:noProof/>
          <w:color w:val="auto"/>
          <w:szCs w:val="22"/>
          <w:lang w:eastAsia="es-CL"/>
        </w:rPr>
      </w:pPr>
      <w:hyperlink w:anchor="_Toc525772033" w:history="1">
        <w:r w:rsidRPr="00A0680F">
          <w:rPr>
            <w:rStyle w:val="Hipervnculo"/>
            <w:noProof/>
          </w:rPr>
          <w:t>3.4.1</w:t>
        </w:r>
        <w:r w:rsidRPr="00620D83">
          <w:rPr>
            <w:rFonts w:ascii="Calibri" w:hAnsi="Calibri"/>
            <w:noProof/>
            <w:color w:val="auto"/>
            <w:szCs w:val="22"/>
            <w:lang w:eastAsia="es-CL"/>
          </w:rPr>
          <w:tab/>
        </w:r>
        <w:r w:rsidRPr="00A0680F">
          <w:rPr>
            <w:rStyle w:val="Hipervnculo"/>
            <w:noProof/>
          </w:rPr>
          <w:t>Plan de Acción</w:t>
        </w:r>
        <w:r>
          <w:rPr>
            <w:noProof/>
            <w:webHidden/>
          </w:rPr>
          <w:tab/>
        </w:r>
        <w:r>
          <w:rPr>
            <w:noProof/>
            <w:webHidden/>
          </w:rPr>
          <w:fldChar w:fldCharType="begin"/>
        </w:r>
        <w:r>
          <w:rPr>
            <w:noProof/>
            <w:webHidden/>
          </w:rPr>
          <w:instrText xml:space="preserve"> PAGEREF _Toc525772033 \h </w:instrText>
        </w:r>
        <w:r>
          <w:rPr>
            <w:noProof/>
            <w:webHidden/>
          </w:rPr>
        </w:r>
        <w:r>
          <w:rPr>
            <w:noProof/>
            <w:webHidden/>
          </w:rPr>
          <w:fldChar w:fldCharType="separate"/>
        </w:r>
        <w:r>
          <w:rPr>
            <w:noProof/>
            <w:webHidden/>
          </w:rPr>
          <w:t>21</w:t>
        </w:r>
        <w:r>
          <w:rPr>
            <w:noProof/>
            <w:webHidden/>
          </w:rPr>
          <w:fldChar w:fldCharType="end"/>
        </w:r>
      </w:hyperlink>
    </w:p>
    <w:p w14:paraId="3B92028E" w14:textId="321CDC12" w:rsidR="009863B5" w:rsidRPr="00620D83" w:rsidRDefault="009863B5">
      <w:pPr>
        <w:pStyle w:val="TDC3"/>
        <w:rPr>
          <w:rFonts w:ascii="Calibri" w:hAnsi="Calibri"/>
          <w:noProof/>
          <w:color w:val="auto"/>
          <w:szCs w:val="22"/>
          <w:lang w:eastAsia="es-CL"/>
        </w:rPr>
      </w:pPr>
      <w:hyperlink w:anchor="_Toc525772034" w:history="1">
        <w:r w:rsidRPr="00A0680F">
          <w:rPr>
            <w:rStyle w:val="Hipervnculo"/>
            <w:noProof/>
          </w:rPr>
          <w:t>3.4.2</w:t>
        </w:r>
        <w:r w:rsidRPr="00620D83">
          <w:rPr>
            <w:rFonts w:ascii="Calibri" w:hAnsi="Calibri"/>
            <w:noProof/>
            <w:color w:val="auto"/>
            <w:szCs w:val="22"/>
            <w:lang w:eastAsia="es-CL"/>
          </w:rPr>
          <w:tab/>
        </w:r>
        <w:r w:rsidRPr="00A0680F">
          <w:rPr>
            <w:rStyle w:val="Hipervnculo"/>
            <w:noProof/>
          </w:rPr>
          <w:t>Cronograma de Implementación</w:t>
        </w:r>
        <w:r>
          <w:rPr>
            <w:noProof/>
            <w:webHidden/>
          </w:rPr>
          <w:tab/>
        </w:r>
        <w:r>
          <w:rPr>
            <w:noProof/>
            <w:webHidden/>
          </w:rPr>
          <w:fldChar w:fldCharType="begin"/>
        </w:r>
        <w:r>
          <w:rPr>
            <w:noProof/>
            <w:webHidden/>
          </w:rPr>
          <w:instrText xml:space="preserve"> PAGEREF _Toc525772034 \h </w:instrText>
        </w:r>
        <w:r>
          <w:rPr>
            <w:noProof/>
            <w:webHidden/>
          </w:rPr>
        </w:r>
        <w:r>
          <w:rPr>
            <w:noProof/>
            <w:webHidden/>
          </w:rPr>
          <w:fldChar w:fldCharType="separate"/>
        </w:r>
        <w:r>
          <w:rPr>
            <w:noProof/>
            <w:webHidden/>
          </w:rPr>
          <w:t>21</w:t>
        </w:r>
        <w:r>
          <w:rPr>
            <w:noProof/>
            <w:webHidden/>
          </w:rPr>
          <w:fldChar w:fldCharType="end"/>
        </w:r>
      </w:hyperlink>
    </w:p>
    <w:p w14:paraId="6B78CD30" w14:textId="2EB10695" w:rsidR="009863B5" w:rsidRPr="00620D83" w:rsidRDefault="009863B5">
      <w:pPr>
        <w:pStyle w:val="TDC2"/>
        <w:rPr>
          <w:rFonts w:ascii="Calibri" w:hAnsi="Calibri"/>
          <w:noProof/>
          <w:color w:val="auto"/>
          <w:sz w:val="22"/>
          <w:lang w:eastAsia="es-CL"/>
        </w:rPr>
      </w:pPr>
      <w:hyperlink w:anchor="_Toc525772035" w:history="1">
        <w:r w:rsidRPr="00A0680F">
          <w:rPr>
            <w:rStyle w:val="Hipervnculo"/>
            <w:noProof/>
          </w:rPr>
          <w:t>3.5</w:t>
        </w:r>
        <w:r w:rsidRPr="00620D83">
          <w:rPr>
            <w:rFonts w:ascii="Calibri" w:hAnsi="Calibri"/>
            <w:noProof/>
            <w:color w:val="auto"/>
            <w:sz w:val="22"/>
            <w:lang w:eastAsia="es-CL"/>
          </w:rPr>
          <w:tab/>
        </w:r>
        <w:r w:rsidRPr="00A0680F">
          <w:rPr>
            <w:rStyle w:val="Hipervnculo"/>
            <w:noProof/>
          </w:rPr>
          <w:t>Resultados</w:t>
        </w:r>
        <w:r>
          <w:rPr>
            <w:noProof/>
            <w:webHidden/>
          </w:rPr>
          <w:tab/>
        </w:r>
        <w:r>
          <w:rPr>
            <w:noProof/>
            <w:webHidden/>
          </w:rPr>
          <w:fldChar w:fldCharType="begin"/>
        </w:r>
        <w:r>
          <w:rPr>
            <w:noProof/>
            <w:webHidden/>
          </w:rPr>
          <w:instrText xml:space="preserve"> PAGEREF _Toc525772035 \h </w:instrText>
        </w:r>
        <w:r>
          <w:rPr>
            <w:noProof/>
            <w:webHidden/>
          </w:rPr>
        </w:r>
        <w:r>
          <w:rPr>
            <w:noProof/>
            <w:webHidden/>
          </w:rPr>
          <w:fldChar w:fldCharType="separate"/>
        </w:r>
        <w:r>
          <w:rPr>
            <w:noProof/>
            <w:webHidden/>
          </w:rPr>
          <w:t>21</w:t>
        </w:r>
        <w:r>
          <w:rPr>
            <w:noProof/>
            <w:webHidden/>
          </w:rPr>
          <w:fldChar w:fldCharType="end"/>
        </w:r>
      </w:hyperlink>
    </w:p>
    <w:p w14:paraId="14648ED8" w14:textId="0340708A" w:rsidR="009863B5" w:rsidRPr="00620D83" w:rsidRDefault="009863B5">
      <w:pPr>
        <w:pStyle w:val="TDC1"/>
        <w:rPr>
          <w:rFonts w:ascii="Calibri" w:hAnsi="Calibri"/>
          <w:b w:val="0"/>
          <w:caps w:val="0"/>
          <w:noProof/>
          <w:color w:val="auto"/>
          <w:sz w:val="22"/>
          <w:szCs w:val="22"/>
          <w:lang w:eastAsia="es-CL"/>
        </w:rPr>
      </w:pPr>
      <w:hyperlink w:anchor="_Toc525772036" w:history="1">
        <w:r w:rsidRPr="00A0680F">
          <w:rPr>
            <w:rStyle w:val="Hipervnculo"/>
            <w:noProof/>
          </w:rPr>
          <w:t>Capítulo IV: Conclusiones</w:t>
        </w:r>
        <w:r>
          <w:rPr>
            <w:noProof/>
            <w:webHidden/>
          </w:rPr>
          <w:tab/>
        </w:r>
        <w:r>
          <w:rPr>
            <w:noProof/>
            <w:webHidden/>
          </w:rPr>
          <w:fldChar w:fldCharType="begin"/>
        </w:r>
        <w:r>
          <w:rPr>
            <w:noProof/>
            <w:webHidden/>
          </w:rPr>
          <w:instrText xml:space="preserve"> PAGEREF _Toc525772036 \h </w:instrText>
        </w:r>
        <w:r>
          <w:rPr>
            <w:noProof/>
            <w:webHidden/>
          </w:rPr>
        </w:r>
        <w:r>
          <w:rPr>
            <w:noProof/>
            <w:webHidden/>
          </w:rPr>
          <w:fldChar w:fldCharType="separate"/>
        </w:r>
        <w:r>
          <w:rPr>
            <w:noProof/>
            <w:webHidden/>
          </w:rPr>
          <w:t>22</w:t>
        </w:r>
        <w:r>
          <w:rPr>
            <w:noProof/>
            <w:webHidden/>
          </w:rPr>
          <w:fldChar w:fldCharType="end"/>
        </w:r>
      </w:hyperlink>
    </w:p>
    <w:p w14:paraId="70C8B73A" w14:textId="6A2E733B" w:rsidR="009863B5" w:rsidRPr="00620D83" w:rsidRDefault="009863B5">
      <w:pPr>
        <w:pStyle w:val="TDC2"/>
        <w:rPr>
          <w:rFonts w:ascii="Calibri" w:hAnsi="Calibri"/>
          <w:noProof/>
          <w:color w:val="auto"/>
          <w:sz w:val="22"/>
          <w:lang w:eastAsia="es-CL"/>
        </w:rPr>
      </w:pPr>
      <w:hyperlink w:anchor="_Toc525772037" w:history="1">
        <w:r w:rsidRPr="00A0680F">
          <w:rPr>
            <w:rStyle w:val="Hipervnculo"/>
            <w:noProof/>
          </w:rPr>
          <w:t>4.1</w:t>
        </w:r>
        <w:r w:rsidRPr="00620D83">
          <w:rPr>
            <w:rFonts w:ascii="Calibri" w:hAnsi="Calibri"/>
            <w:noProof/>
            <w:color w:val="auto"/>
            <w:sz w:val="22"/>
            <w:lang w:eastAsia="es-CL"/>
          </w:rPr>
          <w:tab/>
        </w:r>
        <w:r w:rsidRPr="00A0680F">
          <w:rPr>
            <w:rStyle w:val="Hipervnculo"/>
            <w:noProof/>
          </w:rPr>
          <w:t>Conclusiones</w:t>
        </w:r>
        <w:r>
          <w:rPr>
            <w:noProof/>
            <w:webHidden/>
          </w:rPr>
          <w:tab/>
        </w:r>
        <w:r>
          <w:rPr>
            <w:noProof/>
            <w:webHidden/>
          </w:rPr>
          <w:fldChar w:fldCharType="begin"/>
        </w:r>
        <w:r>
          <w:rPr>
            <w:noProof/>
            <w:webHidden/>
          </w:rPr>
          <w:instrText xml:space="preserve"> PAGEREF _Toc525772037 \h </w:instrText>
        </w:r>
        <w:r>
          <w:rPr>
            <w:noProof/>
            <w:webHidden/>
          </w:rPr>
        </w:r>
        <w:r>
          <w:rPr>
            <w:noProof/>
            <w:webHidden/>
          </w:rPr>
          <w:fldChar w:fldCharType="separate"/>
        </w:r>
        <w:r>
          <w:rPr>
            <w:noProof/>
            <w:webHidden/>
          </w:rPr>
          <w:t>22</w:t>
        </w:r>
        <w:r>
          <w:rPr>
            <w:noProof/>
            <w:webHidden/>
          </w:rPr>
          <w:fldChar w:fldCharType="end"/>
        </w:r>
      </w:hyperlink>
    </w:p>
    <w:p w14:paraId="5F2A2634" w14:textId="69366E41" w:rsidR="009863B5" w:rsidRPr="00620D83" w:rsidRDefault="009863B5">
      <w:pPr>
        <w:pStyle w:val="TDC2"/>
        <w:rPr>
          <w:rFonts w:ascii="Calibri" w:hAnsi="Calibri"/>
          <w:noProof/>
          <w:color w:val="auto"/>
          <w:sz w:val="22"/>
          <w:lang w:eastAsia="es-CL"/>
        </w:rPr>
      </w:pPr>
      <w:hyperlink w:anchor="_Toc525772038" w:history="1">
        <w:r w:rsidRPr="00A0680F">
          <w:rPr>
            <w:rStyle w:val="Hipervnculo"/>
            <w:noProof/>
          </w:rPr>
          <w:t>4.2</w:t>
        </w:r>
        <w:r w:rsidRPr="00620D83">
          <w:rPr>
            <w:rFonts w:ascii="Calibri" w:hAnsi="Calibri"/>
            <w:noProof/>
            <w:color w:val="auto"/>
            <w:sz w:val="22"/>
            <w:lang w:eastAsia="es-CL"/>
          </w:rPr>
          <w:tab/>
        </w:r>
        <w:r w:rsidRPr="00A0680F">
          <w:rPr>
            <w:rStyle w:val="Hipervnculo"/>
            <w:noProof/>
          </w:rPr>
          <w:t>Aporte</w:t>
        </w:r>
        <w:r>
          <w:rPr>
            <w:noProof/>
            <w:webHidden/>
          </w:rPr>
          <w:tab/>
        </w:r>
        <w:r>
          <w:rPr>
            <w:noProof/>
            <w:webHidden/>
          </w:rPr>
          <w:fldChar w:fldCharType="begin"/>
        </w:r>
        <w:r>
          <w:rPr>
            <w:noProof/>
            <w:webHidden/>
          </w:rPr>
          <w:instrText xml:space="preserve"> PAGEREF _Toc525772038 \h </w:instrText>
        </w:r>
        <w:r>
          <w:rPr>
            <w:noProof/>
            <w:webHidden/>
          </w:rPr>
        </w:r>
        <w:r>
          <w:rPr>
            <w:noProof/>
            <w:webHidden/>
          </w:rPr>
          <w:fldChar w:fldCharType="separate"/>
        </w:r>
        <w:r>
          <w:rPr>
            <w:noProof/>
            <w:webHidden/>
          </w:rPr>
          <w:t>22</w:t>
        </w:r>
        <w:r>
          <w:rPr>
            <w:noProof/>
            <w:webHidden/>
          </w:rPr>
          <w:fldChar w:fldCharType="end"/>
        </w:r>
      </w:hyperlink>
    </w:p>
    <w:p w14:paraId="6F0875B9" w14:textId="231A6BAB" w:rsidR="009863B5" w:rsidRPr="00620D83" w:rsidRDefault="009863B5">
      <w:pPr>
        <w:pStyle w:val="TDC1"/>
        <w:rPr>
          <w:rFonts w:ascii="Calibri" w:hAnsi="Calibri"/>
          <w:b w:val="0"/>
          <w:caps w:val="0"/>
          <w:noProof/>
          <w:color w:val="auto"/>
          <w:sz w:val="22"/>
          <w:szCs w:val="22"/>
          <w:lang w:eastAsia="es-CL"/>
        </w:rPr>
      </w:pPr>
      <w:hyperlink w:anchor="_Toc525772039" w:history="1">
        <w:r w:rsidRPr="00A0680F">
          <w:rPr>
            <w:rStyle w:val="Hipervnculo"/>
            <w:noProof/>
          </w:rPr>
          <w:t>Capítulo V: Bibliografía</w:t>
        </w:r>
        <w:r>
          <w:rPr>
            <w:noProof/>
            <w:webHidden/>
          </w:rPr>
          <w:tab/>
        </w:r>
        <w:r>
          <w:rPr>
            <w:noProof/>
            <w:webHidden/>
          </w:rPr>
          <w:fldChar w:fldCharType="begin"/>
        </w:r>
        <w:r>
          <w:rPr>
            <w:noProof/>
            <w:webHidden/>
          </w:rPr>
          <w:instrText xml:space="preserve"> PAGEREF _Toc525772039 \h </w:instrText>
        </w:r>
        <w:r>
          <w:rPr>
            <w:noProof/>
            <w:webHidden/>
          </w:rPr>
        </w:r>
        <w:r>
          <w:rPr>
            <w:noProof/>
            <w:webHidden/>
          </w:rPr>
          <w:fldChar w:fldCharType="separate"/>
        </w:r>
        <w:r>
          <w:rPr>
            <w:noProof/>
            <w:webHidden/>
          </w:rPr>
          <w:t>23</w:t>
        </w:r>
        <w:r>
          <w:rPr>
            <w:noProof/>
            <w:webHidden/>
          </w:rPr>
          <w:fldChar w:fldCharType="end"/>
        </w:r>
      </w:hyperlink>
    </w:p>
    <w:p w14:paraId="32993C6F" w14:textId="7C31672A" w:rsidR="009863B5" w:rsidRPr="00620D83" w:rsidRDefault="009863B5">
      <w:pPr>
        <w:pStyle w:val="TDC2"/>
        <w:rPr>
          <w:rFonts w:ascii="Calibri" w:hAnsi="Calibri"/>
          <w:noProof/>
          <w:color w:val="auto"/>
          <w:sz w:val="22"/>
          <w:lang w:eastAsia="es-CL"/>
        </w:rPr>
      </w:pPr>
      <w:hyperlink w:anchor="_Toc525772040" w:history="1">
        <w:r w:rsidRPr="00A0680F">
          <w:rPr>
            <w:rStyle w:val="Hipervnculo"/>
            <w:noProof/>
          </w:rPr>
          <w:t>5.1</w:t>
        </w:r>
        <w:r w:rsidRPr="00620D83">
          <w:rPr>
            <w:rFonts w:ascii="Calibri" w:hAnsi="Calibri"/>
            <w:noProof/>
            <w:color w:val="auto"/>
            <w:sz w:val="22"/>
            <w:lang w:eastAsia="es-CL"/>
          </w:rPr>
          <w:tab/>
        </w:r>
        <w:r w:rsidRPr="00A0680F">
          <w:rPr>
            <w:rStyle w:val="Hipervnculo"/>
            <w:noProof/>
          </w:rPr>
          <w:t>Biblio</w:t>
        </w:r>
        <w:r w:rsidRPr="00A0680F">
          <w:rPr>
            <w:rStyle w:val="Hipervnculo"/>
            <w:noProof/>
          </w:rPr>
          <w:t>g</w:t>
        </w:r>
        <w:r w:rsidRPr="00A0680F">
          <w:rPr>
            <w:rStyle w:val="Hipervnculo"/>
            <w:noProof/>
          </w:rPr>
          <w:t>rafía</w:t>
        </w:r>
        <w:r>
          <w:rPr>
            <w:noProof/>
            <w:webHidden/>
          </w:rPr>
          <w:tab/>
        </w:r>
        <w:r>
          <w:rPr>
            <w:noProof/>
            <w:webHidden/>
          </w:rPr>
          <w:fldChar w:fldCharType="begin"/>
        </w:r>
        <w:r>
          <w:rPr>
            <w:noProof/>
            <w:webHidden/>
          </w:rPr>
          <w:instrText xml:space="preserve"> PAGEREF _Toc525772040 \h </w:instrText>
        </w:r>
        <w:r>
          <w:rPr>
            <w:noProof/>
            <w:webHidden/>
          </w:rPr>
        </w:r>
        <w:r>
          <w:rPr>
            <w:noProof/>
            <w:webHidden/>
          </w:rPr>
          <w:fldChar w:fldCharType="separate"/>
        </w:r>
        <w:r>
          <w:rPr>
            <w:noProof/>
            <w:webHidden/>
          </w:rPr>
          <w:t>23</w:t>
        </w:r>
        <w:r>
          <w:rPr>
            <w:noProof/>
            <w:webHidden/>
          </w:rPr>
          <w:fldChar w:fldCharType="end"/>
        </w:r>
      </w:hyperlink>
    </w:p>
    <w:p w14:paraId="3BB03C7A" w14:textId="611C40A9" w:rsidR="009863B5" w:rsidRPr="00620D83" w:rsidRDefault="009863B5">
      <w:pPr>
        <w:pStyle w:val="TDC2"/>
        <w:rPr>
          <w:rFonts w:ascii="Calibri" w:hAnsi="Calibri"/>
          <w:noProof/>
          <w:color w:val="auto"/>
          <w:sz w:val="22"/>
          <w:lang w:eastAsia="es-CL"/>
        </w:rPr>
      </w:pPr>
      <w:hyperlink w:anchor="_Toc525772041" w:history="1">
        <w:r w:rsidRPr="00A0680F">
          <w:rPr>
            <w:rStyle w:val="Hipervnculo"/>
            <w:noProof/>
          </w:rPr>
          <w:t>5.2</w:t>
        </w:r>
        <w:r w:rsidRPr="00620D83">
          <w:rPr>
            <w:rFonts w:ascii="Calibri" w:hAnsi="Calibri"/>
            <w:noProof/>
            <w:color w:val="auto"/>
            <w:sz w:val="22"/>
            <w:lang w:eastAsia="es-CL"/>
          </w:rPr>
          <w:tab/>
        </w:r>
        <w:r w:rsidRPr="00A0680F">
          <w:rPr>
            <w:rStyle w:val="Hipervnculo"/>
            <w:noProof/>
          </w:rPr>
          <w:t>Fuentes de Información</w:t>
        </w:r>
        <w:r>
          <w:rPr>
            <w:noProof/>
            <w:webHidden/>
          </w:rPr>
          <w:tab/>
        </w:r>
        <w:r>
          <w:rPr>
            <w:noProof/>
            <w:webHidden/>
          </w:rPr>
          <w:fldChar w:fldCharType="begin"/>
        </w:r>
        <w:r>
          <w:rPr>
            <w:noProof/>
            <w:webHidden/>
          </w:rPr>
          <w:instrText xml:space="preserve"> PAGEREF _Toc525772041 \h </w:instrText>
        </w:r>
        <w:r>
          <w:rPr>
            <w:noProof/>
            <w:webHidden/>
          </w:rPr>
        </w:r>
        <w:r>
          <w:rPr>
            <w:noProof/>
            <w:webHidden/>
          </w:rPr>
          <w:fldChar w:fldCharType="separate"/>
        </w:r>
        <w:r>
          <w:rPr>
            <w:noProof/>
            <w:webHidden/>
          </w:rPr>
          <w:t>23</w:t>
        </w:r>
        <w:r>
          <w:rPr>
            <w:noProof/>
            <w:webHidden/>
          </w:rPr>
          <w:fldChar w:fldCharType="end"/>
        </w:r>
      </w:hyperlink>
    </w:p>
    <w:p w14:paraId="730CD91A" w14:textId="587F744F" w:rsidR="009863B5" w:rsidRPr="00620D83" w:rsidRDefault="009863B5">
      <w:pPr>
        <w:pStyle w:val="TDC1"/>
        <w:rPr>
          <w:rFonts w:ascii="Calibri" w:hAnsi="Calibri"/>
          <w:b w:val="0"/>
          <w:caps w:val="0"/>
          <w:noProof/>
          <w:color w:val="auto"/>
          <w:sz w:val="22"/>
          <w:szCs w:val="22"/>
          <w:lang w:eastAsia="es-CL"/>
        </w:rPr>
      </w:pPr>
      <w:hyperlink w:anchor="_Toc525772042" w:history="1">
        <w:r w:rsidRPr="00A0680F">
          <w:rPr>
            <w:rStyle w:val="Hipervnculo"/>
            <w:noProof/>
          </w:rPr>
          <w:t>Capítulo VI: Anexos</w:t>
        </w:r>
        <w:r>
          <w:rPr>
            <w:noProof/>
            <w:webHidden/>
          </w:rPr>
          <w:tab/>
        </w:r>
        <w:r>
          <w:rPr>
            <w:noProof/>
            <w:webHidden/>
          </w:rPr>
          <w:fldChar w:fldCharType="begin"/>
        </w:r>
        <w:r>
          <w:rPr>
            <w:noProof/>
            <w:webHidden/>
          </w:rPr>
          <w:instrText xml:space="preserve"> PAGEREF _Toc525772042 \h </w:instrText>
        </w:r>
        <w:r>
          <w:rPr>
            <w:noProof/>
            <w:webHidden/>
          </w:rPr>
        </w:r>
        <w:r>
          <w:rPr>
            <w:noProof/>
            <w:webHidden/>
          </w:rPr>
          <w:fldChar w:fldCharType="separate"/>
        </w:r>
        <w:r>
          <w:rPr>
            <w:noProof/>
            <w:webHidden/>
          </w:rPr>
          <w:t>24</w:t>
        </w:r>
        <w:r>
          <w:rPr>
            <w:noProof/>
            <w:webHidden/>
          </w:rPr>
          <w:fldChar w:fldCharType="end"/>
        </w:r>
      </w:hyperlink>
    </w:p>
    <w:p w14:paraId="586AD984" w14:textId="1CDC9DD6"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6" w:name="_Toc525761444"/>
      <w:bookmarkStart w:id="7" w:name="_Toc525761487"/>
      <w:r w:rsidR="00125647" w:rsidRPr="005A56EA">
        <w:rPr>
          <w:b/>
          <w:sz w:val="28"/>
        </w:rPr>
        <w:lastRenderedPageBreak/>
        <w:t>RESUMEN</w:t>
      </w:r>
      <w:bookmarkEnd w:id="6"/>
      <w:bookmarkEnd w:id="7"/>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8" w:name="_Toc525761445"/>
      <w:bookmarkStart w:id="9" w:name="_Toc525772004"/>
      <w:r w:rsidR="00910F20" w:rsidRPr="007B7CC0">
        <w:lastRenderedPageBreak/>
        <w:t>Int</w:t>
      </w:r>
      <w:r w:rsidR="003821F4" w:rsidRPr="007B7CC0">
        <w:t>roducción</w:t>
      </w:r>
      <w:bookmarkEnd w:id="8"/>
      <w:bookmarkEnd w:id="9"/>
    </w:p>
    <w:p w14:paraId="3C7760B8" w14:textId="77777777" w:rsidR="001B2DCB" w:rsidRDefault="001B2DCB" w:rsidP="00910F20"/>
    <w:p w14:paraId="321462CB" w14:textId="77777777" w:rsidR="00D873C5" w:rsidRPr="008D7292" w:rsidRDefault="00D873C5" w:rsidP="007B7CC0">
      <w:pPr>
        <w:pStyle w:val="Ttulo2"/>
      </w:pPr>
      <w:bookmarkStart w:id="10" w:name="_Toc525761446"/>
      <w:bookmarkStart w:id="11" w:name="_Toc525772005"/>
      <w:r w:rsidRPr="008D7292">
        <w:t>Generalidades</w:t>
      </w:r>
      <w:bookmarkEnd w:id="10"/>
      <w:bookmarkEnd w:id="11"/>
    </w:p>
    <w:p w14:paraId="531EDA90" w14:textId="77777777" w:rsidR="00D873C5" w:rsidRDefault="00D873C5" w:rsidP="00910F20"/>
    <w:p w14:paraId="61B3B7D4" w14:textId="77777777" w:rsidR="00D873C5" w:rsidRDefault="00D873C5" w:rsidP="00910F20"/>
    <w:p w14:paraId="46A020F9" w14:textId="274A8BE9" w:rsidR="00D873C5" w:rsidRDefault="00842E55" w:rsidP="007B7CC0">
      <w:pPr>
        <w:pStyle w:val="Ttulo2"/>
      </w:pPr>
      <w:bookmarkStart w:id="12" w:name="_Toc525761447"/>
      <w:r>
        <w:br w:type="page"/>
      </w:r>
      <w:bookmarkStart w:id="13" w:name="_Toc525772006"/>
      <w:r w:rsidR="00D873C5">
        <w:t>Descripción de</w:t>
      </w:r>
      <w:r w:rsidR="002A290B">
        <w:t xml:space="preserve"> </w:t>
      </w:r>
      <w:r w:rsidR="000870BF">
        <w:t>l</w:t>
      </w:r>
      <w:r w:rsidR="00D873C5">
        <w:t>a Empresa</w:t>
      </w:r>
      <w:bookmarkEnd w:id="12"/>
      <w:bookmarkEnd w:id="13"/>
    </w:p>
    <w:p w14:paraId="081DCBF3" w14:textId="1B3F2549" w:rsidR="00D873C5" w:rsidRDefault="005F55D0" w:rsidP="00910F20">
      <w:r>
        <w:br w:type="page"/>
        <w:t>La estrategia de negocio de ZOFRI S.A. tiene como base las siguientes definiciones de Misión, Visión y Valores:</w:t>
      </w:r>
    </w:p>
    <w:p w14:paraId="608611C6" w14:textId="1264B1DF" w:rsidR="005F55D0" w:rsidRDefault="005F55D0" w:rsidP="00910F20"/>
    <w:p w14:paraId="3C0882CA" w14:textId="6A709FFE" w:rsidR="005F55D0" w:rsidRDefault="000D79F8" w:rsidP="000D79F8">
      <w:pPr>
        <w:pStyle w:val="Ttulo3"/>
      </w:pPr>
      <w:bookmarkStart w:id="14" w:name="_Toc525772007"/>
      <w:r>
        <w:t>Misión</w:t>
      </w:r>
      <w:bookmarkEnd w:id="14"/>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0D79F8">
      <w:pPr>
        <w:pStyle w:val="Ttulo3"/>
      </w:pPr>
      <w:bookmarkStart w:id="15" w:name="_Toc525772008"/>
      <w:r>
        <w:t>Visión</w:t>
      </w:r>
      <w:bookmarkEnd w:id="15"/>
    </w:p>
    <w:p w14:paraId="1A3BA48C" w14:textId="552BBEF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 ZOFRI S.A., 2017)</w:t>
      </w:r>
    </w:p>
    <w:p w14:paraId="07B78D33" w14:textId="27B0883D" w:rsidR="000D79F8" w:rsidRDefault="000D79F8" w:rsidP="00910F20"/>
    <w:p w14:paraId="3A67542B" w14:textId="37B38203" w:rsidR="000D79F8" w:rsidRDefault="000D79F8" w:rsidP="000D79F8">
      <w:pPr>
        <w:pStyle w:val="Ttulo3"/>
      </w:pPr>
      <w:bookmarkStart w:id="16" w:name="_Toc525772009"/>
      <w:r>
        <w:t>Valores</w:t>
      </w:r>
      <w:bookmarkEnd w:id="16"/>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06B3948C" w14:textId="77777777" w:rsidR="00794AE7" w:rsidRPr="005056AA" w:rsidRDefault="00794AE7" w:rsidP="00794AE7">
      <w:pPr>
        <w:rPr>
          <w:i/>
        </w:rPr>
      </w:pPr>
    </w:p>
    <w:p w14:paraId="7C8F8A72" w14:textId="29A73D5E" w:rsidR="00794AE7" w:rsidRDefault="008C4C0F" w:rsidP="00794AE7">
      <w:pPr>
        <w:rPr>
          <w:noProof/>
        </w:rPr>
      </w:pPr>
      <w:r>
        <w:rPr>
          <w:i/>
        </w:rPr>
        <w:br w:type="page"/>
      </w:r>
      <w:r w:rsidR="00794AE7" w:rsidRPr="005056AA">
        <w:rPr>
          <w:i/>
        </w:rPr>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C174B0">
        <w:rPr>
          <w:i/>
        </w:rPr>
        <w:t xml:space="preserve">. </w:t>
      </w:r>
    </w:p>
    <w:p w14:paraId="08EA03E1" w14:textId="593834C0" w:rsidR="00A44FD7" w:rsidRDefault="00A44FD7" w:rsidP="00794AE7"/>
    <w:p w14:paraId="5C4CA288" w14:textId="071D151C" w:rsidR="001C66FA" w:rsidRPr="00006D89" w:rsidRDefault="001C66FA" w:rsidP="00794AE7">
      <w:pPr>
        <w:rPr>
          <w:b/>
          <w:i/>
        </w:rPr>
      </w:pPr>
      <w:r w:rsidRPr="00006D89">
        <w:rPr>
          <w:b/>
          <w:i/>
        </w:rPr>
        <w:t>Confianza</w:t>
      </w:r>
    </w:p>
    <w:p w14:paraId="01BF7964" w14:textId="59236DF3" w:rsidR="001C66FA" w:rsidRPr="00C174B0" w:rsidRDefault="001C66FA" w:rsidP="001C66FA">
      <w:pPr>
        <w:rPr>
          <w:i/>
        </w:rPr>
      </w:pPr>
      <w:r w:rsidRPr="00C174B0">
        <w:rPr>
          <w:i/>
        </w:rPr>
        <w:t>Al generar confianza y valorar las</w:t>
      </w:r>
      <w:r w:rsidR="00972B78">
        <w:rPr>
          <w:i/>
        </w:rPr>
        <w:t xml:space="preserve"> </w:t>
      </w:r>
      <w:r w:rsidRPr="00C174B0">
        <w:rPr>
          <w:i/>
        </w:rPr>
        <w:t>diferencias de opinión, promovemos la</w:t>
      </w:r>
      <w:r w:rsidR="00972B78">
        <w:rPr>
          <w:i/>
        </w:rPr>
        <w:t xml:space="preserve"> </w:t>
      </w:r>
      <w:r w:rsidRPr="00C174B0">
        <w:rPr>
          <w:i/>
        </w:rPr>
        <w:t>participación de todos los miembros</w:t>
      </w:r>
      <w:r w:rsidR="00972B78">
        <w:rPr>
          <w:i/>
        </w:rPr>
        <w:t xml:space="preserve"> </w:t>
      </w:r>
      <w:r w:rsidRPr="00C174B0">
        <w:rPr>
          <w:i/>
        </w:rPr>
        <w:t>de la empresa. Cumplimos nuestros</w:t>
      </w:r>
      <w:r w:rsidR="00972B78">
        <w:rPr>
          <w:i/>
        </w:rPr>
        <w:t xml:space="preserve"> </w:t>
      </w:r>
      <w:r w:rsidRPr="00C174B0">
        <w:rPr>
          <w:i/>
        </w:rPr>
        <w:t>compromisos, generando lazos</w:t>
      </w:r>
      <w:r w:rsidR="00972B78">
        <w:rPr>
          <w:i/>
        </w:rPr>
        <w:t xml:space="preserve"> </w:t>
      </w:r>
      <w:r w:rsidRPr="00C174B0">
        <w:rPr>
          <w:i/>
        </w:rPr>
        <w:t>de confianza con nuestras partes</w:t>
      </w:r>
      <w:r w:rsidR="00972B78">
        <w:rPr>
          <w:i/>
        </w:rPr>
        <w:t xml:space="preserve"> </w:t>
      </w:r>
      <w:r w:rsidRPr="00C174B0">
        <w:rPr>
          <w:i/>
        </w:rPr>
        <w:t>interesadas.</w:t>
      </w:r>
    </w:p>
    <w:p w14:paraId="4CE74A80" w14:textId="25347B97" w:rsidR="001C66FA" w:rsidRPr="00C174B0" w:rsidRDefault="001C66FA" w:rsidP="001C66FA">
      <w:pPr>
        <w:rPr>
          <w:i/>
        </w:rPr>
      </w:pPr>
    </w:p>
    <w:p w14:paraId="69762905" w14:textId="669039C9" w:rsidR="00C414B2" w:rsidRPr="0083439B" w:rsidRDefault="00C414B2" w:rsidP="001C66FA">
      <w:pPr>
        <w:rPr>
          <w:b/>
          <w:i/>
        </w:rPr>
      </w:pPr>
      <w:r w:rsidRPr="0083439B">
        <w:rPr>
          <w:b/>
          <w:i/>
        </w:rPr>
        <w:t>Respeto</w:t>
      </w:r>
    </w:p>
    <w:p w14:paraId="4605D439" w14:textId="4AB73050" w:rsidR="00C414B2" w:rsidRPr="00C174B0" w:rsidRDefault="00C414B2" w:rsidP="00C414B2">
      <w:pPr>
        <w:rPr>
          <w:i/>
        </w:rPr>
      </w:pPr>
      <w:r w:rsidRPr="00C174B0">
        <w:rPr>
          <w:i/>
        </w:rPr>
        <w:t>Abordamos la relación con nuestros</w:t>
      </w:r>
      <w:r w:rsidR="0083439B">
        <w:rPr>
          <w:i/>
        </w:rPr>
        <w:t xml:space="preserve"> </w:t>
      </w:r>
      <w:r w:rsidRPr="00C174B0">
        <w:rPr>
          <w:i/>
        </w:rPr>
        <w:t>grupos de interés, respetando la</w:t>
      </w:r>
      <w:r w:rsidR="0083439B">
        <w:rPr>
          <w:i/>
        </w:rPr>
        <w:t xml:space="preserve"> </w:t>
      </w:r>
      <w:r w:rsidRPr="00C174B0">
        <w:rPr>
          <w:i/>
        </w:rPr>
        <w:t>diversidad étnica, cultural, religiosa,</w:t>
      </w:r>
      <w:r w:rsidR="0083439B">
        <w:rPr>
          <w:i/>
        </w:rPr>
        <w:t xml:space="preserve"> </w:t>
      </w:r>
      <w:r w:rsidRPr="00C174B0">
        <w:rPr>
          <w:i/>
        </w:rPr>
        <w:t>de género y de opinión. Asimismo,</w:t>
      </w:r>
      <w:r w:rsidR="0083439B">
        <w:rPr>
          <w:i/>
        </w:rPr>
        <w:t xml:space="preserve"> </w:t>
      </w:r>
      <w:r w:rsidRPr="00C174B0">
        <w:rPr>
          <w:i/>
        </w:rPr>
        <w:t>respetamos tanto los compromisos</w:t>
      </w:r>
      <w:r w:rsidR="0083439B">
        <w:rPr>
          <w:i/>
        </w:rPr>
        <w:t xml:space="preserve"> </w:t>
      </w:r>
      <w:r w:rsidRPr="00C174B0">
        <w:rPr>
          <w:i/>
        </w:rPr>
        <w:t>adquiridos como la letra y el espíritu</w:t>
      </w:r>
      <w:r w:rsidR="0083439B">
        <w:rPr>
          <w:i/>
        </w:rPr>
        <w:t xml:space="preserve"> </w:t>
      </w:r>
      <w:r w:rsidRPr="00C174B0">
        <w:rPr>
          <w:i/>
        </w:rPr>
        <w:t>de las leyes y el medio ambiente.</w:t>
      </w:r>
    </w:p>
    <w:p w14:paraId="4B4BFB15" w14:textId="3CEC2CBF" w:rsidR="00C414B2" w:rsidRPr="00C174B0" w:rsidRDefault="00C414B2" w:rsidP="00C414B2">
      <w:pPr>
        <w:rPr>
          <w:i/>
        </w:rPr>
      </w:pPr>
    </w:p>
    <w:p w14:paraId="4B7D663D" w14:textId="5B682D32" w:rsidR="00C414B2" w:rsidRPr="00DF76E9" w:rsidRDefault="00654282" w:rsidP="00C414B2">
      <w:pPr>
        <w:rPr>
          <w:b/>
          <w:i/>
        </w:rPr>
      </w:pPr>
      <w:r w:rsidRPr="00DF76E9">
        <w:rPr>
          <w:b/>
          <w:i/>
        </w:rPr>
        <w:t>Creatividad</w:t>
      </w:r>
    </w:p>
    <w:p w14:paraId="469AB44D" w14:textId="4989C7EA" w:rsidR="00654282" w:rsidRPr="00C174B0" w:rsidRDefault="00654282" w:rsidP="00654282">
      <w:pPr>
        <w:rPr>
          <w:i/>
        </w:rPr>
      </w:pPr>
      <w:r w:rsidRPr="00C174B0">
        <w:rPr>
          <w:i/>
        </w:rPr>
        <w:t>Nos esforzamos constantemente por ser</w:t>
      </w:r>
      <w:r w:rsidR="00DF76E9">
        <w:rPr>
          <w:i/>
        </w:rPr>
        <w:t xml:space="preserve"> </w:t>
      </w:r>
      <w:r w:rsidRPr="00C174B0">
        <w:rPr>
          <w:i/>
        </w:rPr>
        <w:t>creativos e innovadores en todo lo que</w:t>
      </w:r>
      <w:r w:rsidR="00DF76E9">
        <w:rPr>
          <w:i/>
        </w:rPr>
        <w:t xml:space="preserve"> </w:t>
      </w:r>
      <w:r w:rsidRPr="00C174B0">
        <w:rPr>
          <w:i/>
        </w:rPr>
        <w:t>emprendemos. Alentamos a todos los</w:t>
      </w:r>
      <w:r w:rsidR="00DF76E9">
        <w:rPr>
          <w:i/>
        </w:rPr>
        <w:t xml:space="preserve"> </w:t>
      </w:r>
      <w:r w:rsidRPr="00C174B0">
        <w:rPr>
          <w:i/>
        </w:rPr>
        <w:t>miembros de la empresa a participar con</w:t>
      </w:r>
      <w:r w:rsidR="00DF76E9">
        <w:rPr>
          <w:i/>
        </w:rPr>
        <w:t xml:space="preserve"> </w:t>
      </w:r>
      <w:r w:rsidRPr="00C174B0">
        <w:rPr>
          <w:i/>
        </w:rPr>
        <w:t>nuevas ideas para un mejor desempeño</w:t>
      </w:r>
      <w:r w:rsidR="00DF76E9">
        <w:rPr>
          <w:i/>
        </w:rPr>
        <w:t xml:space="preserve"> </w:t>
      </w:r>
      <w:r w:rsidRPr="00C174B0">
        <w:rPr>
          <w:i/>
        </w:rPr>
        <w:t>y a cuestionar, de manera constructiva,</w:t>
      </w:r>
      <w:r w:rsidR="00DF76E9">
        <w:rPr>
          <w:i/>
        </w:rPr>
        <w:t xml:space="preserve"> </w:t>
      </w:r>
      <w:r w:rsidRPr="00C174B0">
        <w:rPr>
          <w:i/>
        </w:rPr>
        <w:t>las actuales formas de hacer las cosas,</w:t>
      </w:r>
      <w:r w:rsidR="00DF76E9">
        <w:rPr>
          <w:i/>
        </w:rPr>
        <w:t xml:space="preserve"> </w:t>
      </w:r>
      <w:r w:rsidRPr="00C174B0">
        <w:rPr>
          <w:i/>
        </w:rPr>
        <w:t>confiando en las capacidades de cada cual.</w:t>
      </w:r>
    </w:p>
    <w:p w14:paraId="1442A45E" w14:textId="5BA870BB" w:rsidR="00654282" w:rsidRPr="00C174B0" w:rsidRDefault="00654282" w:rsidP="00654282">
      <w:pPr>
        <w:rPr>
          <w:i/>
        </w:rPr>
      </w:pPr>
    </w:p>
    <w:p w14:paraId="67F993D1" w14:textId="0FEA1325" w:rsidR="00654282" w:rsidRPr="00D506D0" w:rsidRDefault="008C4C0F" w:rsidP="00654282">
      <w:pPr>
        <w:rPr>
          <w:b/>
          <w:i/>
        </w:rPr>
      </w:pPr>
      <w:r>
        <w:rPr>
          <w:b/>
          <w:i/>
        </w:rPr>
        <w:br w:type="page"/>
      </w:r>
      <w:r w:rsidR="00654282" w:rsidRPr="00D506D0">
        <w:rPr>
          <w:b/>
          <w:i/>
        </w:rPr>
        <w:t>Integridad</w:t>
      </w:r>
    </w:p>
    <w:p w14:paraId="19AE43EC" w14:textId="6A0BCA5C" w:rsidR="00654282" w:rsidRPr="00C174B0" w:rsidRDefault="00654282" w:rsidP="00654282">
      <w:pPr>
        <w:rPr>
          <w:i/>
        </w:rPr>
      </w:pPr>
      <w:r w:rsidRPr="00C174B0">
        <w:rPr>
          <w:i/>
        </w:rPr>
        <w:t>La vinculación con nuestros</w:t>
      </w:r>
      <w:r w:rsidR="00BD68E0">
        <w:rPr>
          <w:i/>
        </w:rPr>
        <w:t xml:space="preserve"> </w:t>
      </w:r>
      <w:proofErr w:type="spellStart"/>
      <w:r w:rsidRPr="00C174B0">
        <w:rPr>
          <w:i/>
        </w:rPr>
        <w:t>stakeholders</w:t>
      </w:r>
      <w:proofErr w:type="spellEnd"/>
      <w:r w:rsidR="00D506D0">
        <w:rPr>
          <w:i/>
        </w:rPr>
        <w:t xml:space="preserve"> </w:t>
      </w:r>
      <w:r w:rsidRPr="00C174B0">
        <w:rPr>
          <w:i/>
        </w:rPr>
        <w:t>es siempre íntegra, honesta, transparente</w:t>
      </w:r>
      <w:r w:rsidR="00D506D0">
        <w:rPr>
          <w:i/>
        </w:rPr>
        <w:t xml:space="preserve"> </w:t>
      </w:r>
      <w:r w:rsidRPr="00C174B0">
        <w:rPr>
          <w:i/>
        </w:rPr>
        <w:t>y mutuamente beneficiosa. Efectuamos</w:t>
      </w:r>
      <w:r w:rsidR="00D506D0">
        <w:rPr>
          <w:i/>
        </w:rPr>
        <w:t xml:space="preserve"> </w:t>
      </w:r>
      <w:r w:rsidRPr="00C174B0">
        <w:rPr>
          <w:i/>
        </w:rPr>
        <w:t>nuestro trabajo de acuerdo a los principios</w:t>
      </w:r>
      <w:r w:rsidR="00D506D0">
        <w:rPr>
          <w:i/>
        </w:rPr>
        <w:t xml:space="preserve"> </w:t>
      </w:r>
      <w:r w:rsidRPr="00C174B0">
        <w:rPr>
          <w:i/>
        </w:rPr>
        <w:t>éticos de la Compañía.</w:t>
      </w:r>
    </w:p>
    <w:p w14:paraId="03C417EB" w14:textId="14D6385D" w:rsidR="00654282" w:rsidRPr="00C174B0" w:rsidRDefault="00654282" w:rsidP="00654282">
      <w:pPr>
        <w:rPr>
          <w:i/>
        </w:rPr>
      </w:pPr>
    </w:p>
    <w:p w14:paraId="793CFEC8" w14:textId="42C4188F" w:rsidR="00654282" w:rsidRPr="00D506D0" w:rsidRDefault="00654282" w:rsidP="00654282">
      <w:pPr>
        <w:rPr>
          <w:b/>
          <w:i/>
        </w:rPr>
      </w:pPr>
      <w:r w:rsidRPr="00D506D0">
        <w:rPr>
          <w:b/>
          <w:i/>
        </w:rPr>
        <w:t>Vocación</w:t>
      </w:r>
    </w:p>
    <w:p w14:paraId="77EEF405" w14:textId="545A58C4" w:rsidR="00654282" w:rsidRPr="00C174B0" w:rsidRDefault="00654282" w:rsidP="00654282">
      <w:pPr>
        <w:rPr>
          <w:i/>
        </w:rPr>
      </w:pPr>
      <w:r w:rsidRPr="00C174B0">
        <w:rPr>
          <w:i/>
        </w:rPr>
        <w:t>Calidad de atención, con eficiencia y</w:t>
      </w:r>
      <w:r w:rsidR="00493D2B">
        <w:rPr>
          <w:i/>
        </w:rPr>
        <w:t xml:space="preserve"> </w:t>
      </w:r>
      <w:r w:rsidRPr="00C174B0">
        <w:rPr>
          <w:i/>
        </w:rPr>
        <w:t>excelencia operacional, siendo diligentes</w:t>
      </w:r>
      <w:r w:rsidR="00493D2B">
        <w:rPr>
          <w:i/>
        </w:rPr>
        <w:t xml:space="preserve"> </w:t>
      </w:r>
      <w:r w:rsidRPr="00C174B0">
        <w:rPr>
          <w:i/>
        </w:rPr>
        <w:t>con nuestros clientes: usuarios y visitantes.</w:t>
      </w:r>
      <w:r w:rsidR="00493D2B">
        <w:rPr>
          <w:i/>
        </w:rPr>
        <w:t xml:space="preserve"> </w:t>
      </w:r>
      <w:r w:rsidRPr="00C174B0">
        <w:rPr>
          <w:i/>
        </w:rPr>
        <w:t>Siempre en búsqueda de la excelencia y la</w:t>
      </w:r>
      <w:r w:rsidR="00493D2B">
        <w:rPr>
          <w:i/>
        </w:rPr>
        <w:t xml:space="preserve"> </w:t>
      </w:r>
      <w:r w:rsidRPr="00C174B0">
        <w:rPr>
          <w:i/>
        </w:rPr>
        <w:t>calidad, conociendo sus necesidades en</w:t>
      </w:r>
      <w:r w:rsidR="00493D2B">
        <w:rPr>
          <w:i/>
        </w:rPr>
        <w:t xml:space="preserve"> </w:t>
      </w:r>
      <w:r w:rsidRPr="00C174B0">
        <w:rPr>
          <w:i/>
        </w:rPr>
        <w:t>orden a mejorar los procesos, la experiencia</w:t>
      </w:r>
      <w:r w:rsidR="00493D2B">
        <w:rPr>
          <w:i/>
        </w:rPr>
        <w:t xml:space="preserve"> </w:t>
      </w:r>
      <w:r w:rsidRPr="00C174B0">
        <w:rPr>
          <w:i/>
        </w:rPr>
        <w:t>de compra y los tiempos de respuesta.</w:t>
      </w:r>
    </w:p>
    <w:p w14:paraId="01414C04" w14:textId="410DF837" w:rsidR="00654282" w:rsidRPr="00C174B0" w:rsidRDefault="00654282" w:rsidP="00654282">
      <w:pPr>
        <w:rPr>
          <w:i/>
        </w:rPr>
      </w:pPr>
    </w:p>
    <w:p w14:paraId="4FF829C0" w14:textId="557D3D15" w:rsidR="00654282" w:rsidRPr="00493D2B" w:rsidRDefault="0067382B" w:rsidP="00654282">
      <w:pPr>
        <w:rPr>
          <w:b/>
          <w:i/>
        </w:rPr>
      </w:pPr>
      <w:r w:rsidRPr="00493D2B">
        <w:rPr>
          <w:b/>
          <w:i/>
        </w:rPr>
        <w:t>Compromiso</w:t>
      </w:r>
    </w:p>
    <w:p w14:paraId="7D9D881A" w14:textId="7A608A14" w:rsidR="0067382B" w:rsidRPr="00C174B0" w:rsidRDefault="0067382B" w:rsidP="0067382B">
      <w:pPr>
        <w:rPr>
          <w:i/>
        </w:rPr>
      </w:pPr>
      <w:r w:rsidRPr="00C174B0">
        <w:rPr>
          <w:i/>
        </w:rPr>
        <w:t>El éxito individual y colectivo de la Compañía</w:t>
      </w:r>
      <w:r w:rsidR="00C04C59">
        <w:rPr>
          <w:i/>
        </w:rPr>
        <w:t xml:space="preserve"> </w:t>
      </w:r>
      <w:r w:rsidRPr="00C174B0">
        <w:rPr>
          <w:i/>
        </w:rPr>
        <w:t xml:space="preserve">proviene del trabajo conjunto. </w:t>
      </w:r>
      <w:r w:rsidR="00C04C59">
        <w:rPr>
          <w:i/>
        </w:rPr>
        <w:t>C</w:t>
      </w:r>
      <w:r w:rsidRPr="00C174B0">
        <w:rPr>
          <w:i/>
        </w:rPr>
        <w:t>ada uno</w:t>
      </w:r>
      <w:r w:rsidR="00C04C59">
        <w:rPr>
          <w:i/>
        </w:rPr>
        <w:t xml:space="preserve"> </w:t>
      </w:r>
      <w:r w:rsidRPr="00C174B0">
        <w:rPr>
          <w:i/>
        </w:rPr>
        <w:t>es partícipe de su consecución. Estamos</w:t>
      </w:r>
      <w:r w:rsidR="00C04C59">
        <w:rPr>
          <w:i/>
        </w:rPr>
        <w:t xml:space="preserve"> </w:t>
      </w:r>
      <w:r w:rsidRPr="00C174B0">
        <w:rPr>
          <w:i/>
        </w:rPr>
        <w:t>comprometidos a proporcionar a nuestros</w:t>
      </w:r>
      <w:r w:rsidR="00C04C59">
        <w:rPr>
          <w:i/>
        </w:rPr>
        <w:t xml:space="preserve"> </w:t>
      </w:r>
      <w:r w:rsidRPr="00C174B0">
        <w:rPr>
          <w:i/>
        </w:rPr>
        <w:t>trabajadores una compensación justa por</w:t>
      </w:r>
      <w:r w:rsidR="00C04C59">
        <w:rPr>
          <w:i/>
        </w:rPr>
        <w:t xml:space="preserve"> </w:t>
      </w:r>
      <w:r w:rsidRPr="00C174B0">
        <w:rPr>
          <w:i/>
        </w:rPr>
        <w:t>sus servicios, un ambiente de trabajo grato</w:t>
      </w:r>
      <w:r w:rsidR="00C04C59">
        <w:rPr>
          <w:i/>
        </w:rPr>
        <w:t xml:space="preserve"> </w:t>
      </w:r>
      <w:r w:rsidRPr="00C174B0">
        <w:rPr>
          <w:i/>
        </w:rPr>
        <w:t>y recursos apropiados para lograr sus</w:t>
      </w:r>
    </w:p>
    <w:p w14:paraId="409D35E1" w14:textId="040246F5" w:rsidR="0067382B" w:rsidRPr="00C174B0" w:rsidRDefault="0067382B" w:rsidP="0067382B">
      <w:pPr>
        <w:rPr>
          <w:i/>
        </w:rPr>
      </w:pPr>
      <w:r w:rsidRPr="00C174B0">
        <w:rPr>
          <w:i/>
        </w:rPr>
        <w:t>metas. A su vez, esperamos de ellos, el</w:t>
      </w:r>
      <w:r w:rsidR="00C04C59">
        <w:rPr>
          <w:i/>
        </w:rPr>
        <w:t xml:space="preserve"> </w:t>
      </w:r>
      <w:r w:rsidRPr="00C174B0">
        <w:rPr>
          <w:i/>
        </w:rPr>
        <w:t>compromiso de perfeccionarse cada día y</w:t>
      </w:r>
      <w:r w:rsidR="00C04C59">
        <w:rPr>
          <w:i/>
        </w:rPr>
        <w:t xml:space="preserve"> </w:t>
      </w:r>
      <w:r w:rsidRPr="00C174B0">
        <w:rPr>
          <w:i/>
        </w:rPr>
        <w:t>entregar lo mejor de sí en el cumplimiento</w:t>
      </w:r>
      <w:r w:rsidR="00C04C59">
        <w:rPr>
          <w:i/>
        </w:rPr>
        <w:t xml:space="preserve"> </w:t>
      </w:r>
      <w:r w:rsidRPr="00C174B0">
        <w:rPr>
          <w:i/>
        </w:rPr>
        <w:t>de sus labores. Adicionalmente, estamos</w:t>
      </w:r>
      <w:r w:rsidR="00C04C59">
        <w:rPr>
          <w:i/>
        </w:rPr>
        <w:t xml:space="preserve"> </w:t>
      </w:r>
      <w:r w:rsidRPr="00C174B0">
        <w:rPr>
          <w:i/>
        </w:rPr>
        <w:t>comprometidos con la comunidad, con</w:t>
      </w:r>
      <w:r w:rsidR="00C04C59">
        <w:rPr>
          <w:i/>
        </w:rPr>
        <w:t xml:space="preserve"> </w:t>
      </w:r>
      <w:r w:rsidRPr="00C174B0">
        <w:rPr>
          <w:i/>
        </w:rPr>
        <w:t>un alto sentido de responsabilidad social</w:t>
      </w:r>
      <w:r w:rsidR="00C04C59">
        <w:rPr>
          <w:i/>
        </w:rPr>
        <w:t xml:space="preserve"> </w:t>
      </w:r>
      <w:r w:rsidRPr="00C174B0">
        <w:rPr>
          <w:i/>
        </w:rPr>
        <w:t>y, en especial, con aportar al desarrollo</w:t>
      </w:r>
      <w:r w:rsidR="00C04C59">
        <w:rPr>
          <w:i/>
        </w:rPr>
        <w:t xml:space="preserve"> </w:t>
      </w:r>
      <w:r w:rsidRPr="00C174B0">
        <w:rPr>
          <w:i/>
        </w:rPr>
        <w:t>de las Regiones de Arica y Parinacota, y</w:t>
      </w:r>
      <w:r w:rsidR="00C04C59">
        <w:rPr>
          <w:i/>
        </w:rPr>
        <w:t xml:space="preserve"> </w:t>
      </w:r>
      <w:r w:rsidRPr="00C174B0">
        <w:rPr>
          <w:i/>
        </w:rPr>
        <w:t>de Tarapacá.</w:t>
      </w:r>
      <w:r w:rsidR="00C174B0" w:rsidRPr="00C174B0">
        <w:rPr>
          <w:i/>
        </w:rPr>
        <w:t xml:space="preserve">” </w:t>
      </w:r>
      <w:r w:rsidR="00C174B0" w:rsidRPr="00C174B0">
        <w:rPr>
          <w:i/>
          <w:noProof/>
        </w:rPr>
        <w:t xml:space="preserve"> ( ZOFRI S.A., 2017)</w:t>
      </w:r>
    </w:p>
    <w:p w14:paraId="3A526C9A" w14:textId="77777777" w:rsidR="001C66FA" w:rsidRPr="00C174B0" w:rsidRDefault="001C66FA" w:rsidP="00794AE7">
      <w:pPr>
        <w:rPr>
          <w:i/>
        </w:rPr>
      </w:pPr>
    </w:p>
    <w:p w14:paraId="5CF531A0" w14:textId="04D09A1C" w:rsidR="00137152" w:rsidRDefault="00137152" w:rsidP="008A1F9E">
      <w:pPr>
        <w:pStyle w:val="Ttulo3"/>
        <w:sectPr w:rsidR="00137152" w:rsidSect="00741905">
          <w:pgSz w:w="12242" w:h="15842" w:code="122"/>
          <w:pgMar w:top="2268" w:right="1701" w:bottom="1701" w:left="2268" w:header="709" w:footer="709" w:gutter="0"/>
          <w:cols w:space="708"/>
          <w:docGrid w:linePitch="360"/>
        </w:sectPr>
      </w:pPr>
    </w:p>
    <w:p w14:paraId="433A183F" w14:textId="10385A84" w:rsidR="000D79F8" w:rsidRDefault="008A1F9E" w:rsidP="008A1F9E">
      <w:pPr>
        <w:pStyle w:val="Ttulo3"/>
      </w:pPr>
      <w:bookmarkStart w:id="17" w:name="_Toc525772010"/>
      <w:r>
        <w:t>Estructura Organizacional</w:t>
      </w:r>
      <w:bookmarkEnd w:id="17"/>
    </w:p>
    <w:p w14:paraId="4CA00F57" w14:textId="3DABD857" w:rsidR="008A1F9E" w:rsidRDefault="00926BAF" w:rsidP="00910F20">
      <w:r>
        <w:rPr>
          <w:noProof/>
        </w:rPr>
        <w:pict w14:anchorId="018B777C">
          <v:group id="_x0000_s1081" editas="orgchart" style="position:absolute;left:0;text-align:left;margin-left:.45pt;margin-top:.45pt;width:592.5pt;height:349.65pt;z-index:251660288" coordorigin="3607,2430" coordsize="24833,7199">
            <o:lock v:ext="edit" aspectratio="t"/>
            <o:diagram v:ext="edit" dgmstyle="1" dgmscalex="31273" dgmscaley="63660" dgmfontsize="5"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607;top:2430;width:24833;height:7199"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83" o:spid="_x0000_s1083" type="#_x0000_t34" style="position:absolute;left:25944;top:7468;width:313;height:2521;rotation:270;flip:x" o:connectortype="elbow" adj="10764,151415,-989964" strokecolor="#669"/>
            <v:shapetype id="_x0000_t32" coordsize="21600,21600" o:spt="32" o:oned="t" path="m,l21600,21600e" filled="f">
              <v:path arrowok="t" fillok="f" o:connecttype="none"/>
              <o:lock v:ext="edit" shapetype="t"/>
            </v:shapetype>
            <v:shape id="_s1084" o:spid="_x0000_s1084" type="#_x0000_t32" style="position:absolute;left:24684;top:8728;width:313;height:1;rotation:270" o:connectortype="elbow" adj="-902473,-1,-902473" strokecolor="#669"/>
            <v:shape id="_s1085" o:spid="_x0000_s1085" type="#_x0000_t34" style="position:absolute;left:23424;top:7469;width:313;height:2519;rotation:270" o:connectortype="elbow" adj="10764,-151541,-815055" strokecolor="#669"/>
            <v:shape id="_s1086" o:spid="_x0000_s1086" type="#_x0000_t34" style="position:absolute;left:19014;top:8100;width:313;height:1258;rotation:270;flip:x" o:connectortype="elbow" adj="10764,303588,-727564" strokecolor="#669"/>
            <v:shape id="_s1087" o:spid="_x0000_s1087" type="#_x0000_t34" style="position:absolute;left:17755;top:8098;width:313;height:1261;rotation:270" o:connectortype="elbow" adj="10764,-302579,-640145" strokecolor="#669"/>
            <v:shape id="_s1088" o:spid="_x0000_s1088" type="#_x0000_t34" style="position:absolute;left:12086;top:6210;width:313;height:5038;rotation:270;flip:x" o:connectortype="elbow" adj="10764,75771,-552727" strokecolor="#669"/>
            <v:shape id="_s1089" o:spid="_x0000_s1089" type="#_x0000_t34" style="position:absolute;left:10827;top:7469;width:313;height:2519;rotation:270;flip:x" o:connectortype="elbow" adj="10764,151541,-465309" strokecolor="#669"/>
            <v:shape id="_s1090" o:spid="_x0000_s1090" type="#_x0000_t32" style="position:absolute;left:9568;top:8728;width:313;height:1;rotation:270" o:connectortype="elbow" adj="-377891,-1,-377891" strokecolor="#669"/>
            <v:shape id="_s1091" o:spid="_x0000_s1091" type="#_x0000_t34" style="position:absolute;left:8308;top:7469;width:313;height:2519;rotation:270" o:connectortype="elbow" adj="10764,-151541,-290473" strokecolor="#669"/>
            <v:shape id="_s1092" o:spid="_x0000_s1092" type="#_x0000_t34" style="position:absolute;left:7048;top:6210;width:313;height:5038;rotation:270" o:connectortype="elbow" adj="10764,-75771,-203055" strokecolor="#669"/>
            <v:shapetype id="_x0000_t33" coordsize="21600,21600" o:spt="33" o:oned="t" path="m,l21600,r,21600e" filled="f">
              <v:stroke joinstyle="miter"/>
              <v:path arrowok="t" fillok="f" o:connecttype="none"/>
              <o:lock v:ext="edit" shapetype="t"/>
            </v:shapetype>
            <v:shape id="_s1093" o:spid="_x0000_s1093" type="#_x0000_t33" style="position:absolute;left:17283;top:4253;width:312;height:2857;rotation:180" o:connectortype="elbow" adj="-1297740,-53821,-1297740" strokecolor="#669"/>
            <v:shape id="_s1094" o:spid="_x0000_s1094" type="#_x0000_t33" style="position:absolute;left:16969;top:4253;width:314;height:2857;flip:y" o:connectortype="elbow" adj="-1246032,53821,-1246032" strokecolor="#669"/>
            <v:shape id="_s1095" o:spid="_x0000_s1095" type="#_x0000_t33" style="position:absolute;left:17283;top:4253;width:312;height:1777;rotation:180" o:connectortype="elbow" adj="-1297740,-73402,-1297740" strokecolor="#669"/>
            <v:shape id="_s1096" o:spid="_x0000_s1096" type="#_x0000_t33" style="position:absolute;left:16969;top:4253;width:314;height:1777;flip:y" o:connectortype="elbow" adj="-1246032,73402,-1246032" strokecolor="#669"/>
            <v:shape id="_s1097" o:spid="_x0000_s1097" type="#_x0000_t34" style="position:absolute;left:19285;top:2251;width:3553;height:7557;rotation:270;flip:x" o:connectortype="elbow" adj="1093,44386,-79559" strokecolor="#669"/>
            <v:shape id="_s1098" o:spid="_x0000_s1098" type="#_x0000_t34" style="position:absolute;left:16136;top:5400;width:3553;height:1259;rotation:270;flip:x" o:connectortype="elbow" adj="1093,266316,-60293" strokecolor="#669"/>
            <v:shape id="_s1099" o:spid="_x0000_s1099" type="#_x0000_t34" style="position:absolute;left:11727;top:2250;width:3553;height:7559;rotation:270" o:connectortype="elbow" adj="1093,-44374,-33314" strokecolor="#669"/>
            <v:shape id="_s1100" o:spid="_x0000_s1100" type="#_x0000_t33" style="position:absolute;left:17283;top:4253;width:312;height:697;rotation:180" o:connectortype="elbow" adj="-1297740,-153651,-1297740" strokecolor="#669"/>
            <v:shape id="_s1101" o:spid="_x0000_s1101" type="#_x0000_t33" style="position:absolute;left:16969;top:4253;width:314;height:697;flip:y" o:connectortype="elbow" adj="-1246032,153651,-1246032" strokecolor="#669"/>
            <v:shape id="_s1102" o:spid="_x0000_s1102" type="#_x0000_t32" style="position:absolute;left:17127;top:3330;width:313;height:1;rotation:270" o:connectortype="elbow" adj="-640218,-1,-640218" strokecolor="#669"/>
            <v:roundrect id="_s1103" o:spid="_x0000_s1103" style="position:absolute;left:16202;top:2430;width:2160;height:720;v-text-anchor:middle" arcsize=".5" o:dgmlayout="0" o:dgmnodekind="1" o:dgmlayoutmru="0" filled="f" strokecolor="#a50021" strokeweight="2.25pt">
              <v:textbox style="mso-next-textbox:#_s1103" inset="0,0,0,0">
                <w:txbxContent>
                  <w:p w14:paraId="11AC3FD3" w14:textId="77777777" w:rsidR="00201425" w:rsidRDefault="00201425" w:rsidP="005B5646">
                    <w:pPr>
                      <w:jc w:val="center"/>
                      <w:rPr>
                        <w:sz w:val="10"/>
                      </w:rPr>
                    </w:pPr>
                  </w:p>
                  <w:p w14:paraId="5E737CA1" w14:textId="5F09AFDB" w:rsidR="00201425" w:rsidRPr="00EA2735" w:rsidRDefault="00201425" w:rsidP="005B5646">
                    <w:pPr>
                      <w:jc w:val="center"/>
                      <w:rPr>
                        <w:sz w:val="10"/>
                      </w:rPr>
                    </w:pPr>
                    <w:r w:rsidRPr="00EA2735">
                      <w:rPr>
                        <w:sz w:val="10"/>
                      </w:rPr>
                      <w:t>Directorio</w:t>
                    </w:r>
                  </w:p>
                </w:txbxContent>
              </v:textbox>
            </v:roundrect>
            <v:roundrect id="_s1104" o:spid="_x0000_s1104" style="position:absolute;left:16202;top:3510;width:2160;height:720;v-text-anchor:middle" arcsize=".5" o:dgmlayout="0" o:dgmnodekind="0" filled="f" strokecolor="#4c6d80" strokeweight="2.25pt">
              <v:textbox style="mso-next-textbox:#_s1104" inset="0,0,0,0">
                <w:txbxContent>
                  <w:p w14:paraId="1B76B4E3" w14:textId="77777777" w:rsidR="00201425" w:rsidRDefault="00201425" w:rsidP="005B5646">
                    <w:pPr>
                      <w:spacing w:line="240" w:lineRule="auto"/>
                      <w:jc w:val="center"/>
                      <w:rPr>
                        <w:sz w:val="10"/>
                      </w:rPr>
                    </w:pPr>
                  </w:p>
                  <w:p w14:paraId="0F810941" w14:textId="18193E46" w:rsidR="00201425" w:rsidRPr="00EA2735" w:rsidRDefault="00201425" w:rsidP="005B5646">
                    <w:pPr>
                      <w:spacing w:line="240" w:lineRule="auto"/>
                      <w:jc w:val="center"/>
                      <w:rPr>
                        <w:sz w:val="10"/>
                      </w:rPr>
                    </w:pPr>
                    <w:r w:rsidRPr="00EA2735">
                      <w:rPr>
                        <w:sz w:val="10"/>
                      </w:rPr>
                      <w:t xml:space="preserve">Gerencia </w:t>
                    </w:r>
                  </w:p>
                  <w:p w14:paraId="644CBC9B" w14:textId="77777777" w:rsidR="00201425" w:rsidRPr="00EA2735" w:rsidRDefault="00201425" w:rsidP="005B5646">
                    <w:pPr>
                      <w:spacing w:line="240" w:lineRule="auto"/>
                      <w:jc w:val="center"/>
                      <w:rPr>
                        <w:sz w:val="10"/>
                      </w:rPr>
                    </w:pPr>
                    <w:r w:rsidRPr="00EA2735">
                      <w:rPr>
                        <w:sz w:val="10"/>
                      </w:rPr>
                      <w:t>General</w:t>
                    </w:r>
                  </w:p>
                </w:txbxContent>
              </v:textbox>
            </v:roundrect>
            <v:roundrect id="_s1105" o:spid="_x0000_s1105" style="position:absolute;left:14762;top:4590;width:2160;height:720;v-text-anchor:middle" arcsize=".5" o:dgmlayout="0" o:dgmnodekind="2" filled="f" strokecolor="#b2b2b2" strokeweight="2.25pt">
              <v:textbox inset="0,0,0,0">
                <w:txbxContent>
                  <w:p w14:paraId="6EEC76C6" w14:textId="77777777" w:rsidR="00201425" w:rsidRPr="00EA2735" w:rsidRDefault="00201425" w:rsidP="005B5646">
                    <w:pPr>
                      <w:spacing w:line="240" w:lineRule="auto"/>
                      <w:jc w:val="center"/>
                      <w:rPr>
                        <w:sz w:val="10"/>
                      </w:rPr>
                    </w:pPr>
                    <w:r w:rsidRPr="00EA2735">
                      <w:rPr>
                        <w:sz w:val="10"/>
                      </w:rPr>
                      <w:t xml:space="preserve">Gerencia de </w:t>
                    </w:r>
                  </w:p>
                  <w:p w14:paraId="68BE45FB" w14:textId="77777777" w:rsidR="00201425" w:rsidRDefault="00201425" w:rsidP="005B5646">
                    <w:pPr>
                      <w:spacing w:line="240" w:lineRule="auto"/>
                      <w:jc w:val="center"/>
                      <w:rPr>
                        <w:sz w:val="10"/>
                      </w:rPr>
                    </w:pPr>
                    <w:r w:rsidRPr="00EA2735">
                      <w:rPr>
                        <w:sz w:val="10"/>
                      </w:rPr>
                      <w:t>Asuntos</w:t>
                    </w:r>
                  </w:p>
                  <w:p w14:paraId="00957C6D" w14:textId="34061772" w:rsidR="00201425" w:rsidRPr="00EA2735" w:rsidRDefault="00201425" w:rsidP="005B5646">
                    <w:pPr>
                      <w:spacing w:line="240" w:lineRule="auto"/>
                      <w:jc w:val="center"/>
                      <w:rPr>
                        <w:sz w:val="10"/>
                      </w:rPr>
                    </w:pPr>
                    <w:r w:rsidRPr="00EA2735">
                      <w:rPr>
                        <w:sz w:val="10"/>
                      </w:rPr>
                      <w:t xml:space="preserve"> Legales</w:t>
                    </w:r>
                  </w:p>
                </w:txbxContent>
              </v:textbox>
            </v:roundrect>
            <v:roundrect id="_s1106" o:spid="_x0000_s1106" style="position:absolute;left:17642;top:4590;width:2160;height:719;v-text-anchor:middle" arcsize=".5" o:dgmlayout="0" o:dgmnodekind="2" filled="f" strokecolor="#b2b2b2" strokeweight="2.25pt">
              <v:textbox inset="0,0,0,0">
                <w:txbxContent>
                  <w:p w14:paraId="01D303B2" w14:textId="77777777" w:rsidR="00201425" w:rsidRPr="00EA2735" w:rsidRDefault="00201425" w:rsidP="005B5646">
                    <w:pPr>
                      <w:spacing w:line="240" w:lineRule="auto"/>
                      <w:jc w:val="center"/>
                      <w:rPr>
                        <w:sz w:val="10"/>
                      </w:rPr>
                    </w:pPr>
                    <w:r w:rsidRPr="00EA2735">
                      <w:rPr>
                        <w:sz w:val="10"/>
                      </w:rPr>
                      <w:t>Gerencia de Planificación y Desarrollo</w:t>
                    </w:r>
                  </w:p>
                </w:txbxContent>
              </v:textbox>
            </v:roundrect>
            <v:roundrect id="_s1107" o:spid="_x0000_s1107" style="position:absolute;left:8644;top:7830;width:2160;height:719;v-text-anchor:middle" arcsize=".5" o:dgmlayout="0" o:dgmnodekind="0" o:dgmlayoutmru="0" filled="f" strokecolor="#993" strokeweight="2.25pt">
              <v:textbox inset="0,0,0,0">
                <w:txbxContent>
                  <w:p w14:paraId="2DBC8743" w14:textId="77777777" w:rsidR="00201425" w:rsidRDefault="00201425" w:rsidP="005B5646">
                    <w:pPr>
                      <w:spacing w:line="240" w:lineRule="auto"/>
                      <w:jc w:val="center"/>
                      <w:rPr>
                        <w:sz w:val="10"/>
                      </w:rPr>
                    </w:pPr>
                  </w:p>
                  <w:p w14:paraId="17416995" w14:textId="1F4824E7" w:rsidR="00201425" w:rsidRPr="00EA2735" w:rsidRDefault="00201425" w:rsidP="005B5646">
                    <w:pPr>
                      <w:spacing w:line="240" w:lineRule="auto"/>
                      <w:jc w:val="center"/>
                      <w:rPr>
                        <w:sz w:val="10"/>
                      </w:rPr>
                    </w:pPr>
                    <w:r w:rsidRPr="00EA2735">
                      <w:rPr>
                        <w:sz w:val="10"/>
                      </w:rPr>
                      <w:t>Gerencia</w:t>
                    </w:r>
                  </w:p>
                  <w:p w14:paraId="437C34A8" w14:textId="77777777" w:rsidR="00201425" w:rsidRPr="00EA2735" w:rsidRDefault="00201425" w:rsidP="005B5646">
                    <w:pPr>
                      <w:spacing w:line="240" w:lineRule="auto"/>
                      <w:jc w:val="center"/>
                      <w:rPr>
                        <w:sz w:val="10"/>
                      </w:rPr>
                    </w:pPr>
                    <w:r w:rsidRPr="00EA2735">
                      <w:rPr>
                        <w:sz w:val="10"/>
                      </w:rPr>
                      <w:t>Comercial</w:t>
                    </w:r>
                  </w:p>
                </w:txbxContent>
              </v:textbox>
            </v:roundrect>
            <v:roundrect id="_s1108" o:spid="_x0000_s1108" style="position:absolute;left:17461;top:7830;width:2160;height:719;v-text-anchor:middle" arcsize=".5" o:dgmlayout="0" o:dgmnodekind="0" o:dgmlayoutmru="0" filled="f" strokecolor="#993" strokeweight="2.25pt">
              <v:textbox inset="0,0,0,0">
                <w:txbxContent>
                  <w:p w14:paraId="2949B0C2" w14:textId="77777777" w:rsidR="00201425" w:rsidRDefault="00201425" w:rsidP="005B5646">
                    <w:pPr>
                      <w:spacing w:line="240" w:lineRule="auto"/>
                      <w:jc w:val="center"/>
                      <w:rPr>
                        <w:sz w:val="10"/>
                      </w:rPr>
                    </w:pPr>
                  </w:p>
                  <w:p w14:paraId="0EFCF314" w14:textId="349DEAE9" w:rsidR="00201425" w:rsidRPr="00EA2735" w:rsidRDefault="00201425" w:rsidP="005B5646">
                    <w:pPr>
                      <w:spacing w:line="240" w:lineRule="auto"/>
                      <w:jc w:val="center"/>
                      <w:rPr>
                        <w:sz w:val="10"/>
                      </w:rPr>
                    </w:pPr>
                    <w:r w:rsidRPr="00EA2735">
                      <w:rPr>
                        <w:sz w:val="10"/>
                      </w:rPr>
                      <w:t xml:space="preserve">Gerencia de </w:t>
                    </w:r>
                  </w:p>
                  <w:p w14:paraId="19060090" w14:textId="77777777" w:rsidR="00201425" w:rsidRPr="00EA2735" w:rsidRDefault="00201425" w:rsidP="005B5646">
                    <w:pPr>
                      <w:spacing w:line="240" w:lineRule="auto"/>
                      <w:jc w:val="center"/>
                      <w:rPr>
                        <w:sz w:val="10"/>
                      </w:rPr>
                    </w:pPr>
                    <w:r w:rsidRPr="00EA2735">
                      <w:rPr>
                        <w:sz w:val="10"/>
                      </w:rPr>
                      <w:t>Operaciones</w:t>
                    </w:r>
                  </w:p>
                </w:txbxContent>
              </v:textbox>
            </v:roundrect>
            <v:roundrect id="_s1109" o:spid="_x0000_s1109" style="position:absolute;left:23760;top:7830;width:2160;height:719;v-text-anchor:middle" arcsize=".5" o:dgmlayout="0" o:dgmnodekind="0" o:dgmlayoutmru="0" filled="f" strokecolor="#993" strokeweight="2.25pt">
              <v:textbox inset="0,0,0,0">
                <w:txbxContent>
                  <w:p w14:paraId="165053EE" w14:textId="77777777" w:rsidR="00201425" w:rsidRPr="00EA2735" w:rsidRDefault="00201425" w:rsidP="005B5646">
                    <w:pPr>
                      <w:spacing w:line="240" w:lineRule="auto"/>
                      <w:jc w:val="center"/>
                      <w:rPr>
                        <w:sz w:val="10"/>
                      </w:rPr>
                    </w:pPr>
                    <w:r w:rsidRPr="00EA2735">
                      <w:rPr>
                        <w:sz w:val="10"/>
                      </w:rPr>
                      <w:t>Gerencia de Administración</w:t>
                    </w:r>
                  </w:p>
                  <w:p w14:paraId="22B08D1B" w14:textId="4F0AFBF1" w:rsidR="00201425" w:rsidRPr="00EA2735" w:rsidRDefault="00201425" w:rsidP="005B5646">
                    <w:pPr>
                      <w:spacing w:line="240" w:lineRule="auto"/>
                      <w:jc w:val="center"/>
                      <w:rPr>
                        <w:sz w:val="10"/>
                      </w:rPr>
                    </w:pPr>
                    <w:r>
                      <w:rPr>
                        <w:sz w:val="10"/>
                      </w:rPr>
                      <w:t>y</w:t>
                    </w:r>
                    <w:r w:rsidRPr="00EA2735">
                      <w:rPr>
                        <w:sz w:val="10"/>
                      </w:rPr>
                      <w:t xml:space="preserve"> Finanzas</w:t>
                    </w:r>
                  </w:p>
                </w:txbxContent>
              </v:textbox>
            </v:roundrect>
            <v:roundrect id="_s1110" o:spid="_x0000_s1110" style="position:absolute;left:14763;top:5670;width:2159;height:719;v-text-anchor:middle" arcsize=".5" o:dgmlayout="0" o:dgmnodekind="2" filled="f" strokecolor="#b2b2b2" strokeweight="2.25pt">
              <v:textbox inset="0,0,0,0">
                <w:txbxContent>
                  <w:p w14:paraId="2DE04325" w14:textId="77777777" w:rsidR="00201425" w:rsidRDefault="00201425" w:rsidP="005B5646">
                    <w:pPr>
                      <w:spacing w:line="240" w:lineRule="auto"/>
                      <w:jc w:val="center"/>
                      <w:rPr>
                        <w:sz w:val="10"/>
                      </w:rPr>
                    </w:pPr>
                    <w:r w:rsidRPr="00EA2735">
                      <w:rPr>
                        <w:sz w:val="10"/>
                      </w:rPr>
                      <w:t xml:space="preserve">Subgerencia </w:t>
                    </w:r>
                  </w:p>
                  <w:p w14:paraId="6A220EC3" w14:textId="668F98A8" w:rsidR="00201425" w:rsidRPr="00EA2735" w:rsidRDefault="00201425" w:rsidP="005B5646">
                    <w:pPr>
                      <w:spacing w:line="240" w:lineRule="auto"/>
                      <w:jc w:val="center"/>
                      <w:rPr>
                        <w:sz w:val="10"/>
                      </w:rPr>
                    </w:pPr>
                    <w:r w:rsidRPr="00EA2735">
                      <w:rPr>
                        <w:sz w:val="10"/>
                      </w:rPr>
                      <w:t xml:space="preserve">de </w:t>
                    </w:r>
                  </w:p>
                  <w:p w14:paraId="379D3365" w14:textId="77777777" w:rsidR="00201425" w:rsidRPr="00EA2735" w:rsidRDefault="00201425" w:rsidP="005B5646">
                    <w:pPr>
                      <w:spacing w:line="240" w:lineRule="auto"/>
                      <w:jc w:val="center"/>
                      <w:rPr>
                        <w:sz w:val="10"/>
                      </w:rPr>
                    </w:pPr>
                    <w:r w:rsidRPr="00EA2735">
                      <w:rPr>
                        <w:sz w:val="10"/>
                      </w:rPr>
                      <w:t>Auditoría</w:t>
                    </w:r>
                  </w:p>
                </w:txbxContent>
              </v:textbox>
            </v:roundrect>
            <v:roundrect id="_s1111" o:spid="_x0000_s1111" style="position:absolute;left:17642;top:5670;width:2159;height:720;v-text-anchor:middle" arcsize=".5" o:dgmlayout="0" o:dgmnodekind="2" filled="f" strokecolor="#b2b2b2" strokeweight="2.25pt">
              <v:textbox inset="0,0,0,0">
                <w:txbxContent>
                  <w:p w14:paraId="24C97A64" w14:textId="77777777" w:rsidR="00201425" w:rsidRPr="00EA2735" w:rsidRDefault="00201425" w:rsidP="005B5646">
                    <w:pPr>
                      <w:spacing w:line="240" w:lineRule="auto"/>
                      <w:jc w:val="center"/>
                      <w:rPr>
                        <w:sz w:val="10"/>
                      </w:rPr>
                    </w:pPr>
                    <w:r w:rsidRPr="00EA2735">
                      <w:rPr>
                        <w:sz w:val="10"/>
                      </w:rPr>
                      <w:t>Subgerencia de Asuntos</w:t>
                    </w:r>
                  </w:p>
                  <w:p w14:paraId="606919DB" w14:textId="77777777" w:rsidR="00201425" w:rsidRPr="00EA2735" w:rsidRDefault="00201425" w:rsidP="005B5646">
                    <w:pPr>
                      <w:spacing w:line="240" w:lineRule="auto"/>
                      <w:jc w:val="center"/>
                      <w:rPr>
                        <w:sz w:val="10"/>
                      </w:rPr>
                    </w:pPr>
                    <w:r w:rsidRPr="00EA2735">
                      <w:rPr>
                        <w:sz w:val="10"/>
                      </w:rPr>
                      <w:t>Corporativos &amp; Comunicaciones</w:t>
                    </w:r>
                  </w:p>
                </w:txbxContent>
              </v:textbox>
            </v:roundrect>
            <v:roundrect id="_s1112" o:spid="_x0000_s1112" style="position:absolute;left:14763;top:6750;width:2159;height:720;v-text-anchor:middle" arcsize=".5" o:dgmlayout="0" o:dgmnodekind="2" filled="f" strokecolor="#b2b2b2" strokeweight="2.25pt">
              <v:textbox inset="0,0,0,0">
                <w:txbxContent>
                  <w:p w14:paraId="3A5F20BB" w14:textId="77777777" w:rsidR="00201425" w:rsidRDefault="00201425" w:rsidP="005B5646">
                    <w:pPr>
                      <w:spacing w:line="240" w:lineRule="auto"/>
                      <w:jc w:val="center"/>
                      <w:rPr>
                        <w:sz w:val="10"/>
                      </w:rPr>
                    </w:pPr>
                    <w:r w:rsidRPr="00EA2735">
                      <w:rPr>
                        <w:sz w:val="10"/>
                      </w:rPr>
                      <w:t>Subgerencia</w:t>
                    </w:r>
                  </w:p>
                  <w:p w14:paraId="3B11C3FF" w14:textId="6E778983" w:rsidR="00201425" w:rsidRPr="00EA2735" w:rsidRDefault="00201425" w:rsidP="005B5646">
                    <w:pPr>
                      <w:spacing w:line="240" w:lineRule="auto"/>
                      <w:jc w:val="center"/>
                      <w:rPr>
                        <w:sz w:val="10"/>
                      </w:rPr>
                    </w:pPr>
                    <w:r w:rsidRPr="00EA2735">
                      <w:rPr>
                        <w:sz w:val="10"/>
                      </w:rPr>
                      <w:t xml:space="preserve">de </w:t>
                    </w:r>
                  </w:p>
                  <w:p w14:paraId="3398D485" w14:textId="77777777" w:rsidR="00201425" w:rsidRPr="00EA2735" w:rsidRDefault="00201425" w:rsidP="005B5646">
                    <w:pPr>
                      <w:spacing w:line="240" w:lineRule="auto"/>
                      <w:jc w:val="center"/>
                      <w:rPr>
                        <w:sz w:val="10"/>
                      </w:rPr>
                    </w:pPr>
                    <w:r w:rsidRPr="00EA2735">
                      <w:rPr>
                        <w:sz w:val="10"/>
                      </w:rPr>
                      <w:t>Seguridad</w:t>
                    </w:r>
                  </w:p>
                </w:txbxContent>
              </v:textbox>
            </v:roundrect>
            <v:roundrect id="_s1113" o:spid="_x0000_s1113" style="position:absolute;left:17642;top:6750;width:2159;height:720;v-text-anchor:middle" arcsize=".5" o:dgmlayout="0" o:dgmnodekind="2" filled="f" strokecolor="#b2b2b2" strokeweight="2.25pt">
              <v:textbox inset="0,0,0,0">
                <w:txbxContent>
                  <w:p w14:paraId="7D78D31E" w14:textId="77777777" w:rsidR="00201425" w:rsidRDefault="00201425" w:rsidP="005B5646">
                    <w:pPr>
                      <w:spacing w:line="240" w:lineRule="auto"/>
                      <w:jc w:val="center"/>
                      <w:rPr>
                        <w:sz w:val="10"/>
                      </w:rPr>
                    </w:pPr>
                    <w:r w:rsidRPr="00EA2735">
                      <w:rPr>
                        <w:sz w:val="10"/>
                      </w:rPr>
                      <w:t xml:space="preserve">Subgerencia </w:t>
                    </w:r>
                  </w:p>
                  <w:p w14:paraId="091DC5B7" w14:textId="7AE34FC9" w:rsidR="00201425" w:rsidRPr="00EA2735" w:rsidRDefault="00201425" w:rsidP="005B5646">
                    <w:pPr>
                      <w:spacing w:line="240" w:lineRule="auto"/>
                      <w:jc w:val="center"/>
                      <w:rPr>
                        <w:sz w:val="10"/>
                      </w:rPr>
                    </w:pPr>
                    <w:r w:rsidRPr="00EA2735">
                      <w:rPr>
                        <w:sz w:val="10"/>
                      </w:rPr>
                      <w:t xml:space="preserve">de </w:t>
                    </w:r>
                  </w:p>
                  <w:p w14:paraId="5636B753" w14:textId="77777777" w:rsidR="00201425" w:rsidRPr="00EA2735" w:rsidRDefault="00201425" w:rsidP="005B5646">
                    <w:pPr>
                      <w:spacing w:line="240" w:lineRule="auto"/>
                      <w:jc w:val="center"/>
                      <w:rPr>
                        <w:sz w:val="10"/>
                      </w:rPr>
                    </w:pPr>
                    <w:r w:rsidRPr="00EA2735">
                      <w:rPr>
                        <w:sz w:val="10"/>
                      </w:rPr>
                      <w:t>Personas</w:t>
                    </w:r>
                  </w:p>
                </w:txbxContent>
              </v:textbox>
            </v:roundrect>
            <v:roundrect id="_s1114" o:spid="_x0000_s1114" style="position:absolute;left:3607;top:8909;width:2159;height:720;v-text-anchor:middle" arcsize=".5" o:dgmlayout="2" o:dgmnodekind="0" filled="f" strokecolor="#993" strokeweight="2.25pt">
              <v:textbox inset="0,0,0,0">
                <w:txbxContent>
                  <w:p w14:paraId="2FB744ED" w14:textId="77777777" w:rsidR="00201425" w:rsidRDefault="00201425" w:rsidP="005B5646">
                    <w:pPr>
                      <w:jc w:val="center"/>
                      <w:rPr>
                        <w:sz w:val="10"/>
                      </w:rPr>
                    </w:pPr>
                    <w:r w:rsidRPr="00EA2735">
                      <w:rPr>
                        <w:sz w:val="10"/>
                      </w:rPr>
                      <w:t xml:space="preserve">Subgerencia </w:t>
                    </w:r>
                  </w:p>
                  <w:p w14:paraId="0C23CDB0" w14:textId="73702138" w:rsidR="00201425" w:rsidRPr="00EA2735" w:rsidRDefault="00201425" w:rsidP="005B5646">
                    <w:pPr>
                      <w:jc w:val="center"/>
                      <w:rPr>
                        <w:sz w:val="10"/>
                      </w:rPr>
                    </w:pPr>
                    <w:r w:rsidRPr="00EA2735">
                      <w:rPr>
                        <w:sz w:val="10"/>
                      </w:rPr>
                      <w:t>de</w:t>
                    </w:r>
                  </w:p>
                  <w:p w14:paraId="549686F1" w14:textId="77777777" w:rsidR="00201425" w:rsidRPr="00EA2735" w:rsidRDefault="00201425" w:rsidP="005B5646">
                    <w:pPr>
                      <w:jc w:val="center"/>
                      <w:rPr>
                        <w:sz w:val="10"/>
                      </w:rPr>
                    </w:pPr>
                    <w:r w:rsidRPr="00EA2735">
                      <w:rPr>
                        <w:sz w:val="10"/>
                      </w:rPr>
                      <w:t>Marketing</w:t>
                    </w:r>
                  </w:p>
                </w:txbxContent>
              </v:textbox>
            </v:roundrect>
            <v:roundrect id="_s1115" o:spid="_x0000_s1115" style="position:absolute;left:6126;top:8909;width:2159;height:720;v-text-anchor:middle" arcsize=".5" o:dgmlayout="2" o:dgmnodekind="0" filled="f" strokecolor="#993" strokeweight="2.25pt">
              <v:textbox inset="0,0,0,0">
                <w:txbxContent>
                  <w:p w14:paraId="2DC3B99F" w14:textId="77777777" w:rsidR="00201425" w:rsidRPr="00EA2735" w:rsidRDefault="00201425" w:rsidP="005B5646">
                    <w:pPr>
                      <w:jc w:val="center"/>
                      <w:rPr>
                        <w:sz w:val="10"/>
                      </w:rPr>
                    </w:pPr>
                    <w:r w:rsidRPr="00EA2735">
                      <w:rPr>
                        <w:sz w:val="10"/>
                      </w:rPr>
                      <w:t>Subgerencia</w:t>
                    </w:r>
                  </w:p>
                  <w:p w14:paraId="48B4DC15" w14:textId="77777777" w:rsidR="00201425" w:rsidRPr="00EA2735" w:rsidRDefault="00201425" w:rsidP="005B5646">
                    <w:pPr>
                      <w:jc w:val="center"/>
                      <w:rPr>
                        <w:sz w:val="10"/>
                      </w:rPr>
                    </w:pPr>
                    <w:r w:rsidRPr="00EA2735">
                      <w:rPr>
                        <w:sz w:val="10"/>
                      </w:rPr>
                      <w:t>Comercial de Mall</w:t>
                    </w:r>
                  </w:p>
                </w:txbxContent>
              </v:textbox>
            </v:roundrect>
            <v:roundrect id="_s1116" o:spid="_x0000_s1116" style="position:absolute;left:8645;top:8909;width:2159;height:720;v-text-anchor:middle" arcsize=".5" o:dgmlayout="0" o:dgmnodekind="0" filled="f" strokecolor="#993" strokeweight="2.25pt">
              <v:textbox inset="0,0,0,0">
                <w:txbxContent>
                  <w:p w14:paraId="5D6BEADE" w14:textId="77777777" w:rsidR="00201425" w:rsidRPr="00EA2735" w:rsidRDefault="00201425" w:rsidP="005B5646">
                    <w:pPr>
                      <w:jc w:val="center"/>
                      <w:rPr>
                        <w:sz w:val="10"/>
                      </w:rPr>
                    </w:pPr>
                    <w:r w:rsidRPr="00EA2735">
                      <w:rPr>
                        <w:sz w:val="10"/>
                      </w:rPr>
                      <w:t>Subgerencia Comercial</w:t>
                    </w:r>
                  </w:p>
                  <w:p w14:paraId="101E2D4E" w14:textId="77777777" w:rsidR="00201425" w:rsidRPr="00EA2735" w:rsidRDefault="00201425" w:rsidP="005B5646">
                    <w:pPr>
                      <w:jc w:val="center"/>
                      <w:rPr>
                        <w:sz w:val="10"/>
                      </w:rPr>
                    </w:pPr>
                    <w:r w:rsidRPr="00EA2735">
                      <w:rPr>
                        <w:sz w:val="10"/>
                      </w:rPr>
                      <w:t>de Inmobiliaria</w:t>
                    </w:r>
                  </w:p>
                </w:txbxContent>
              </v:textbox>
            </v:roundrect>
            <v:roundrect id="_s1117" o:spid="_x0000_s1117" style="position:absolute;left:11164;top:8909;width:2159;height:720;v-text-anchor:middle" arcsize=".5" o:dgmlayout="0" o:dgmnodekind="0" filled="f" strokecolor="#993" strokeweight="2.25pt">
              <v:textbox inset="0,0,0,0">
                <w:txbxContent>
                  <w:p w14:paraId="70BCB6F7" w14:textId="77777777" w:rsidR="00201425" w:rsidRPr="00EA2735" w:rsidRDefault="00201425" w:rsidP="005B5646">
                    <w:pPr>
                      <w:jc w:val="center"/>
                      <w:rPr>
                        <w:sz w:val="10"/>
                      </w:rPr>
                    </w:pPr>
                    <w:r w:rsidRPr="00EA2735">
                      <w:rPr>
                        <w:sz w:val="10"/>
                      </w:rPr>
                      <w:t>Subgerencia</w:t>
                    </w:r>
                  </w:p>
                  <w:p w14:paraId="12C41353" w14:textId="77777777" w:rsidR="00201425" w:rsidRPr="00EA2735" w:rsidRDefault="00201425" w:rsidP="005B5646">
                    <w:pPr>
                      <w:jc w:val="center"/>
                      <w:rPr>
                        <w:sz w:val="10"/>
                      </w:rPr>
                    </w:pPr>
                    <w:r w:rsidRPr="00EA2735">
                      <w:rPr>
                        <w:sz w:val="10"/>
                      </w:rPr>
                      <w:t>Comercial de Parques</w:t>
                    </w:r>
                  </w:p>
                </w:txbxContent>
              </v:textbox>
            </v:roundrect>
            <v:roundrect id="_s1118" o:spid="_x0000_s1118" style="position:absolute;left:13683;top:8909;width:2159;height:720;v-text-anchor:middle" arcsize=".5" o:dgmlayout="0" o:dgmnodekind="0" filled="f" strokecolor="#993" strokeweight="2.25pt">
              <v:textbox inset="0,0,0,0">
                <w:txbxContent>
                  <w:p w14:paraId="072618B8" w14:textId="77777777" w:rsidR="00201425" w:rsidRPr="00EA2735" w:rsidRDefault="00201425" w:rsidP="005B5646">
                    <w:pPr>
                      <w:jc w:val="center"/>
                      <w:rPr>
                        <w:sz w:val="10"/>
                      </w:rPr>
                    </w:pPr>
                    <w:r w:rsidRPr="00EA2735">
                      <w:rPr>
                        <w:sz w:val="10"/>
                      </w:rPr>
                      <w:t>Subgerencia Comercial</w:t>
                    </w:r>
                  </w:p>
                  <w:p w14:paraId="5B8EFBD8" w14:textId="77777777" w:rsidR="00201425" w:rsidRPr="00EA2735" w:rsidRDefault="00201425" w:rsidP="005B5646">
                    <w:pPr>
                      <w:jc w:val="center"/>
                      <w:rPr>
                        <w:sz w:val="10"/>
                      </w:rPr>
                    </w:pPr>
                    <w:r w:rsidRPr="00EA2735">
                      <w:rPr>
                        <w:sz w:val="10"/>
                      </w:rPr>
                      <w:t>de Servicios Logísticos</w:t>
                    </w:r>
                  </w:p>
                </w:txbxContent>
              </v:textbox>
            </v:roundrect>
            <v:roundrect id="_s1119" o:spid="_x0000_s1119" style="position:absolute;left:16202;top:8909;width:2159;height:720;v-text-anchor:middle" arcsize=".5" o:dgmlayout="2" o:dgmnodekind="0" filled="f" strokecolor="#993" strokeweight="2.25pt">
              <v:textbox inset="0,0,0,0">
                <w:txbxContent>
                  <w:p w14:paraId="176085BB" w14:textId="77777777" w:rsidR="00201425" w:rsidRPr="00EA2735" w:rsidRDefault="00201425" w:rsidP="005B5646">
                    <w:pPr>
                      <w:jc w:val="center"/>
                      <w:rPr>
                        <w:sz w:val="10"/>
                      </w:rPr>
                    </w:pPr>
                    <w:r w:rsidRPr="00EA2735">
                      <w:rPr>
                        <w:sz w:val="10"/>
                      </w:rPr>
                      <w:t>Subgerencia de Gestión</w:t>
                    </w:r>
                  </w:p>
                  <w:p w14:paraId="6CF71EDD" w14:textId="77777777" w:rsidR="00201425" w:rsidRPr="00EA2735" w:rsidRDefault="00201425" w:rsidP="005B5646">
                    <w:pPr>
                      <w:jc w:val="center"/>
                      <w:rPr>
                        <w:sz w:val="10"/>
                      </w:rPr>
                    </w:pPr>
                    <w:r w:rsidRPr="00EA2735">
                      <w:rPr>
                        <w:sz w:val="10"/>
                      </w:rPr>
                      <w:t>Operacional</w:t>
                    </w:r>
                  </w:p>
                </w:txbxContent>
              </v:textbox>
            </v:roundrect>
            <v:roundrect id="_s1120" o:spid="_x0000_s1120" style="position:absolute;left:18721;top:8909;width:2159;height:720;v-text-anchor:middle" arcsize=".5" o:dgmlayout="0" o:dgmnodekind="0" filled="f" strokecolor="#993" strokeweight="2.25pt">
              <v:textbox inset="0,0,0,0">
                <w:txbxContent>
                  <w:p w14:paraId="26395D6F" w14:textId="77777777" w:rsidR="00201425" w:rsidRDefault="00201425" w:rsidP="005B5646">
                    <w:pPr>
                      <w:jc w:val="center"/>
                      <w:rPr>
                        <w:sz w:val="10"/>
                      </w:rPr>
                    </w:pPr>
                    <w:r w:rsidRPr="00EA2735">
                      <w:rPr>
                        <w:sz w:val="10"/>
                      </w:rPr>
                      <w:t>Subgerencia</w:t>
                    </w:r>
                  </w:p>
                  <w:p w14:paraId="5F67EC82" w14:textId="01C23FC6" w:rsidR="00201425" w:rsidRPr="00EA2735" w:rsidRDefault="00201425" w:rsidP="005B5646">
                    <w:pPr>
                      <w:jc w:val="center"/>
                      <w:rPr>
                        <w:sz w:val="10"/>
                      </w:rPr>
                    </w:pPr>
                    <w:r w:rsidRPr="00EA2735">
                      <w:rPr>
                        <w:sz w:val="10"/>
                      </w:rPr>
                      <w:t>de</w:t>
                    </w:r>
                  </w:p>
                  <w:p w14:paraId="30E92A8B" w14:textId="77777777" w:rsidR="00201425" w:rsidRPr="00EA2735" w:rsidRDefault="00201425" w:rsidP="005B5646">
                    <w:pPr>
                      <w:jc w:val="center"/>
                      <w:rPr>
                        <w:sz w:val="10"/>
                      </w:rPr>
                    </w:pPr>
                    <w:r w:rsidRPr="00EA2735">
                      <w:rPr>
                        <w:sz w:val="10"/>
                      </w:rPr>
                      <w:t>Infraestructura</w:t>
                    </w:r>
                  </w:p>
                </w:txbxContent>
              </v:textbox>
            </v:roundrect>
            <v:roundrect id="_s1121" o:spid="_x0000_s1121" style="position:absolute;left:21240;top:8909;width:2160;height:720;v-text-anchor:middle" arcsize=".5" o:dgmlayout="2" o:dgmnodekind="0" filled="f" strokecolor="#993" strokeweight="2.25pt">
              <v:textbox inset="0,0,0,0">
                <w:txbxContent>
                  <w:p w14:paraId="4BC850E5" w14:textId="77777777" w:rsidR="00201425" w:rsidRPr="005B5646" w:rsidRDefault="00201425" w:rsidP="005B5646">
                    <w:pPr>
                      <w:jc w:val="center"/>
                      <w:rPr>
                        <w:sz w:val="10"/>
                      </w:rPr>
                    </w:pPr>
                    <w:r w:rsidRPr="005B5646">
                      <w:rPr>
                        <w:sz w:val="10"/>
                      </w:rPr>
                      <w:t>Subgerencia</w:t>
                    </w:r>
                  </w:p>
                  <w:p w14:paraId="0CF514BA" w14:textId="77777777" w:rsidR="00201425" w:rsidRDefault="00201425" w:rsidP="005B5646">
                    <w:pPr>
                      <w:jc w:val="center"/>
                      <w:rPr>
                        <w:sz w:val="10"/>
                      </w:rPr>
                    </w:pPr>
                    <w:r w:rsidRPr="005B5646">
                      <w:rPr>
                        <w:sz w:val="10"/>
                      </w:rPr>
                      <w:t xml:space="preserve">de </w:t>
                    </w:r>
                  </w:p>
                  <w:p w14:paraId="7C11DEE0" w14:textId="1415373E" w:rsidR="00201425" w:rsidRPr="00EA2735" w:rsidRDefault="00201425" w:rsidP="005B5646">
                    <w:pPr>
                      <w:jc w:val="center"/>
                      <w:rPr>
                        <w:sz w:val="10"/>
                      </w:rPr>
                    </w:pPr>
                    <w:r w:rsidRPr="005B5646">
                      <w:rPr>
                        <w:sz w:val="10"/>
                      </w:rPr>
                      <w:t>TIC</w:t>
                    </w:r>
                  </w:p>
                </w:txbxContent>
              </v:textbox>
            </v:roundrect>
            <v:roundrect id="_s1122" o:spid="_x0000_s1122" style="position:absolute;left:23760;top:8909;width:2160;height:720;v-text-anchor:middle" arcsize=".5" o:dgmlayout="2" o:dgmnodekind="0" filled="f" strokecolor="#993" strokeweight="2.25pt">
              <v:textbox inset="0,0,0,0">
                <w:txbxContent>
                  <w:p w14:paraId="35F3E702" w14:textId="77777777" w:rsidR="00201425" w:rsidRPr="005B5646" w:rsidRDefault="00201425" w:rsidP="005B5646">
                    <w:pPr>
                      <w:jc w:val="center"/>
                      <w:rPr>
                        <w:sz w:val="10"/>
                      </w:rPr>
                    </w:pPr>
                    <w:r w:rsidRPr="005B5646">
                      <w:rPr>
                        <w:sz w:val="10"/>
                      </w:rPr>
                      <w:t>Subgerencia de</w:t>
                    </w:r>
                  </w:p>
                  <w:p w14:paraId="54A0230C" w14:textId="68F2117D" w:rsidR="00201425" w:rsidRPr="00EA2735" w:rsidRDefault="00201425" w:rsidP="005B5646">
                    <w:pPr>
                      <w:jc w:val="center"/>
                      <w:rPr>
                        <w:sz w:val="10"/>
                      </w:rPr>
                    </w:pPr>
                    <w:r w:rsidRPr="005B5646">
                      <w:rPr>
                        <w:sz w:val="10"/>
                      </w:rPr>
                      <w:t>Contabilidad y Finanzas</w:t>
                    </w:r>
                  </w:p>
                </w:txbxContent>
              </v:textbox>
            </v:roundrect>
            <v:roundrect id="_s1123" o:spid="_x0000_s1123" style="position:absolute;left:26280;top:8909;width:2160;height:719;v-text-anchor:middle" arcsize=".5" o:dgmlayout="2" o:dgmnodekind="0" filled="f" strokecolor="#993" strokeweight="2.25pt">
              <v:textbox inset="0,0,0,0">
                <w:txbxContent>
                  <w:p w14:paraId="39433925" w14:textId="77777777" w:rsidR="00201425" w:rsidRPr="005B5646" w:rsidRDefault="00201425" w:rsidP="005B5646">
                    <w:pPr>
                      <w:jc w:val="center"/>
                      <w:rPr>
                        <w:sz w:val="10"/>
                      </w:rPr>
                    </w:pPr>
                    <w:r w:rsidRPr="005B5646">
                      <w:rPr>
                        <w:sz w:val="10"/>
                      </w:rPr>
                      <w:t>Subgerencia</w:t>
                    </w:r>
                  </w:p>
                  <w:p w14:paraId="1E6D5DF3" w14:textId="62F40094" w:rsidR="00201425" w:rsidRPr="00EA2735" w:rsidRDefault="00201425" w:rsidP="005B5646">
                    <w:pPr>
                      <w:jc w:val="center"/>
                      <w:rPr>
                        <w:sz w:val="10"/>
                      </w:rPr>
                    </w:pPr>
                    <w:r w:rsidRPr="005B5646">
                      <w:rPr>
                        <w:sz w:val="10"/>
                      </w:rPr>
                      <w:t>de Control de Gestión</w:t>
                    </w:r>
                  </w:p>
                </w:txbxContent>
              </v:textbox>
            </v:roundrect>
          </v:group>
        </w:pict>
      </w:r>
    </w:p>
    <w:p w14:paraId="1E273AE6" w14:textId="1AF9975C" w:rsidR="008A1F9E" w:rsidRDefault="008A1F9E" w:rsidP="00910F20"/>
    <w:p w14:paraId="7F58981D" w14:textId="5054D358" w:rsidR="00137152" w:rsidRDefault="00137152" w:rsidP="008A1F9E">
      <w:pPr>
        <w:pStyle w:val="Ttulo2"/>
        <w:sectPr w:rsidR="00137152" w:rsidSect="00137152">
          <w:pgSz w:w="15842" w:h="12242" w:orient="landscape" w:code="122"/>
          <w:pgMar w:top="1701" w:right="1701" w:bottom="2268" w:left="2268" w:header="709" w:footer="709" w:gutter="0"/>
          <w:cols w:space="708"/>
          <w:docGrid w:linePitch="360"/>
        </w:sectPr>
      </w:pPr>
      <w:bookmarkStart w:id="18" w:name="_Toc525761448"/>
    </w:p>
    <w:p w14:paraId="18539825" w14:textId="457D9F64" w:rsidR="00D873C5" w:rsidRDefault="00D873C5" w:rsidP="008A1F9E">
      <w:pPr>
        <w:pStyle w:val="Ttulo2"/>
      </w:pPr>
      <w:bookmarkStart w:id="19" w:name="_Toc525772011"/>
      <w:r>
        <w:t>Descripción del Tema</w:t>
      </w:r>
      <w:bookmarkEnd w:id="18"/>
      <w:bookmarkEnd w:id="19"/>
    </w:p>
    <w:p w14:paraId="79A599CD" w14:textId="77777777"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 en la organización.</w:t>
      </w:r>
    </w:p>
    <w:p w14:paraId="610A57B7" w14:textId="77777777" w:rsidR="00936775" w:rsidRDefault="00936775" w:rsidP="00936775"/>
    <w:p w14:paraId="64D3E643" w14:textId="77777777" w:rsidR="00936775" w:rsidRDefault="00936775" w:rsidP="00936775">
      <w:r>
        <w:t>Considerando los avances tecnológicos de la actualidad y las nuevas plataformas sobre las cuales se pueden proveer servicios y soluciones, los proyectos informáticos son cada vez más habituales en ZOFRI S.A., cada uno de ellos desarrollados con distintas metodologías, empresas proveedoras, presupuestos y plazos. Una característica común entre dichos proyectos es la presencia de distintas problemáticas, que lamentablemente han impactado en los resultados esperados por la organización. Por ejemplo:</w:t>
      </w:r>
    </w:p>
    <w:p w14:paraId="30358FED" w14:textId="77777777" w:rsidR="00936775" w:rsidRDefault="00936775" w:rsidP="00936775">
      <w:r>
        <w:t>-</w:t>
      </w:r>
      <w:r>
        <w:tab/>
        <w:t>Definiciones ambiguas que luego son interpretadas por el proveedor, con una lógica que no es la adecuada para el propósito del proyecto y, en consecuencia, se deben formular nuevos plazos para la implementación de correcciones.</w:t>
      </w:r>
    </w:p>
    <w:p w14:paraId="11DF4D0B" w14:textId="77777777" w:rsidR="00936775" w:rsidRDefault="00936775" w:rsidP="00936775">
      <w:r>
        <w:t>-</w:t>
      </w:r>
      <w:r>
        <w:tab/>
        <w:t>Detección de nuevas necesidades funcionales, cuando el proyecto está en su fase de implementación, lo cual implica ampliar el alcance del contrato con el proveedor y lógicamente, renegociar los valores.</w:t>
      </w:r>
    </w:p>
    <w:p w14:paraId="3E9B5F96" w14:textId="77777777" w:rsidR="00936775" w:rsidRDefault="00936775" w:rsidP="00936775"/>
    <w:p w14:paraId="5A00739E" w14:textId="1474F399" w:rsidR="00D873C5" w:rsidRDefault="00936775" w:rsidP="00936775">
      <w:r>
        <w:t>Si bien, no todos los problemas o sus consecuencias son endosables al equipo de proyecto, es correcto afirmar que sus acciones y decisiones impactan positiva o negativamente en los resultados. Cabe destacar que ZOFRI S.A. no es una empresa desarrolladora de software y por lo mismo, cada proyecto lo enfrenta de manera genérica, restando atención a temas esenciales en el contexto informático, por ejemplo, definiciones de arquitectura que afectarán la mantenibilidad futura.</w:t>
      </w:r>
    </w:p>
    <w:p w14:paraId="578C9D17" w14:textId="77777777" w:rsidR="00FD709E" w:rsidRDefault="00FD709E" w:rsidP="00FD709E"/>
    <w:p w14:paraId="744E828F" w14:textId="02F3A1A3" w:rsidR="00FD709E" w:rsidRPr="00E67CA9" w:rsidRDefault="00FD709E" w:rsidP="00FD709E">
      <w:r>
        <w:t>En virtud de lo expuesto, se detecta la necesidad de construir un manual que contenga buenas prácticas aplicables en la gestión y desarrollo de proyectos informáticos, cuya utilización ayude a ZOFRI S.A. disminuir la presencia de problemáticas que afectan la ejecución. Asimismo, se requiere de un plan de implementación, que permita facilitar su puesta en marcha en la organización.</w:t>
      </w:r>
    </w:p>
    <w:p w14:paraId="65B1E296" w14:textId="77777777" w:rsidR="00FD709E" w:rsidRDefault="00FD709E" w:rsidP="00936775"/>
    <w:p w14:paraId="5E606CBB" w14:textId="77777777" w:rsidR="00D873C5" w:rsidRDefault="00D873C5" w:rsidP="00910F20"/>
    <w:p w14:paraId="34383733" w14:textId="181E691D" w:rsidR="00D873C5" w:rsidRDefault="007724C3" w:rsidP="007B7CC0">
      <w:pPr>
        <w:pStyle w:val="Ttulo2"/>
      </w:pPr>
      <w:bookmarkStart w:id="20" w:name="_Toc525761449"/>
      <w:r>
        <w:br w:type="page"/>
      </w:r>
      <w:bookmarkStart w:id="21" w:name="_Toc525772012"/>
      <w:r w:rsidR="00D873C5">
        <w:t>Objetivos</w:t>
      </w:r>
      <w:bookmarkEnd w:id="20"/>
      <w:bookmarkEnd w:id="21"/>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2" w:name="_Toc525761450"/>
      <w:bookmarkStart w:id="23" w:name="_Toc525772013"/>
      <w:r w:rsidRPr="008D7292">
        <w:t>Objetivo General</w:t>
      </w:r>
      <w:bookmarkEnd w:id="22"/>
      <w:bookmarkEnd w:id="23"/>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4" w:name="_Toc525761451"/>
      <w:bookmarkStart w:id="25" w:name="_Toc525772014"/>
      <w:r>
        <w:t>Objetivos Específicos</w:t>
      </w:r>
      <w:bookmarkEnd w:id="24"/>
      <w:bookmarkEnd w:id="25"/>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6" w:name="_Toc525761452"/>
      <w:bookmarkStart w:id="27" w:name="_Toc525772015"/>
      <w:r>
        <w:lastRenderedPageBreak/>
        <w:t>Marco Teórico</w:t>
      </w:r>
      <w:bookmarkEnd w:id="26"/>
      <w:bookmarkEnd w:id="27"/>
    </w:p>
    <w:p w14:paraId="5054529C" w14:textId="77777777" w:rsidR="007B7CC0" w:rsidRDefault="007B7CC0" w:rsidP="00910F20"/>
    <w:p w14:paraId="4DF20CF1" w14:textId="617FFDB5" w:rsidR="007B7CC0" w:rsidRDefault="00635270" w:rsidP="009214C8">
      <w:pPr>
        <w:pStyle w:val="Ttulo2"/>
      </w:pPr>
      <w:bookmarkStart w:id="28" w:name="_Toc525761453"/>
      <w:bookmarkStart w:id="29" w:name="_Toc525772016"/>
      <w:r w:rsidRPr="00635270">
        <w:t>Integración de Modelos de Madurez de Capacidades</w:t>
      </w:r>
      <w:bookmarkEnd w:id="28"/>
      <w:bookmarkEnd w:id="29"/>
    </w:p>
    <w:p w14:paraId="0634ED3D" w14:textId="6F547B5C" w:rsidR="00CA4410" w:rsidRDefault="00CA4410" w:rsidP="00910F20"/>
    <w:p w14:paraId="170D7003" w14:textId="77777777" w:rsidR="009214C8" w:rsidRDefault="009214C8" w:rsidP="00910F20"/>
    <w:p w14:paraId="731B6AB0" w14:textId="5561DB65" w:rsidR="00CA4410" w:rsidRDefault="00C910A9" w:rsidP="009214C8">
      <w:pPr>
        <w:pStyle w:val="Ttulo2"/>
      </w:pPr>
      <w:bookmarkStart w:id="30" w:name="_Toc525761454"/>
      <w:r>
        <w:br w:type="page"/>
      </w:r>
      <w:bookmarkStart w:id="31" w:name="_Toc525772017"/>
      <w:r w:rsidR="00CA4410">
        <w:t>Guía del PMBOK</w:t>
      </w:r>
      <w:bookmarkEnd w:id="30"/>
      <w:bookmarkEnd w:id="31"/>
    </w:p>
    <w:p w14:paraId="33D28868" w14:textId="0ECCC2C2" w:rsidR="004547A0" w:rsidRDefault="004547A0" w:rsidP="00910F20"/>
    <w:p w14:paraId="59E748AC" w14:textId="77777777" w:rsidR="009025C3" w:rsidRDefault="009025C3" w:rsidP="00910F20"/>
    <w:p w14:paraId="18DBE77F" w14:textId="262A90B4" w:rsidR="009025C3" w:rsidRDefault="00C910A9" w:rsidP="004547A0">
      <w:pPr>
        <w:pStyle w:val="Ttulo2"/>
      </w:pPr>
      <w:bookmarkStart w:id="32" w:name="_Toc525761455"/>
      <w:r>
        <w:br w:type="page"/>
      </w:r>
      <w:bookmarkStart w:id="33" w:name="_Toc525772018"/>
      <w:r w:rsidR="009025C3">
        <w:t>Buenas Prácticas</w:t>
      </w:r>
      <w:bookmarkEnd w:id="32"/>
      <w:bookmarkEnd w:id="33"/>
    </w:p>
    <w:p w14:paraId="0E562587" w14:textId="77777777" w:rsidR="00F70BDF" w:rsidRDefault="00F70BDF" w:rsidP="00910F20"/>
    <w:p w14:paraId="474CB406" w14:textId="6DED1BCC" w:rsidR="00B65BA1" w:rsidRDefault="00B6157F" w:rsidP="00F70BDF">
      <w:pPr>
        <w:pStyle w:val="Ttulo2"/>
      </w:pPr>
      <w:r>
        <w:br w:type="page"/>
      </w:r>
      <w:bookmarkStart w:id="34" w:name="_Toc525772019"/>
      <w:r w:rsidR="00F70BDF">
        <w:t>Factores Críticos</w:t>
      </w:r>
      <w:bookmarkEnd w:id="34"/>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bookmarkStart w:id="35" w:name="_GoBack"/>
      <w:bookmarkEnd w:id="35"/>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36" w:name="_Toc525761456"/>
      <w:bookmarkStart w:id="37" w:name="_Toc525772020"/>
      <w:r>
        <w:lastRenderedPageBreak/>
        <w:t>Desarrollo</w:t>
      </w:r>
      <w:bookmarkEnd w:id="36"/>
      <w:bookmarkEnd w:id="37"/>
    </w:p>
    <w:p w14:paraId="1B745436" w14:textId="58CF4F17" w:rsidR="000A38C4" w:rsidRDefault="000A38C4" w:rsidP="00910F20"/>
    <w:p w14:paraId="241A1D65" w14:textId="4793A96E" w:rsidR="000A38C4" w:rsidRDefault="00662DAD" w:rsidP="00262B59">
      <w:pPr>
        <w:pStyle w:val="Ttulo2"/>
      </w:pPr>
      <w:bookmarkStart w:id="38" w:name="_Toc525761457"/>
      <w:bookmarkStart w:id="39" w:name="_Toc525772021"/>
      <w:r>
        <w:t>Metodología</w:t>
      </w:r>
      <w:bookmarkEnd w:id="38"/>
      <w:bookmarkEnd w:id="39"/>
    </w:p>
    <w:p w14:paraId="06D7AD04" w14:textId="4FB47125" w:rsidR="00662DAD" w:rsidRDefault="00662DAD" w:rsidP="00910F20"/>
    <w:p w14:paraId="58656684" w14:textId="086CD52D" w:rsidR="00523FB2" w:rsidRDefault="00523FB2" w:rsidP="00262B59">
      <w:pPr>
        <w:pStyle w:val="Ttulo2"/>
      </w:pPr>
      <w:bookmarkStart w:id="40" w:name="_Toc525761458"/>
      <w:bookmarkStart w:id="41" w:name="_Toc525772022"/>
      <w:r>
        <w:t>Identificación de Factores Críticos</w:t>
      </w:r>
      <w:bookmarkEnd w:id="40"/>
      <w:bookmarkEnd w:id="41"/>
    </w:p>
    <w:p w14:paraId="523ACCC1" w14:textId="73A41C78" w:rsidR="00523FB2" w:rsidRDefault="00523FB2" w:rsidP="00910F20"/>
    <w:p w14:paraId="79E50DF1" w14:textId="1C1C47BD" w:rsidR="00621DF1" w:rsidRDefault="00621DF1" w:rsidP="00262B59">
      <w:pPr>
        <w:pStyle w:val="Ttulo3"/>
      </w:pPr>
      <w:bookmarkStart w:id="42" w:name="_Toc525761459"/>
      <w:bookmarkStart w:id="43" w:name="_Toc525772023"/>
      <w:r>
        <w:t>Revisión de Antecedentes Históricos</w:t>
      </w:r>
      <w:bookmarkEnd w:id="42"/>
      <w:bookmarkEnd w:id="43"/>
    </w:p>
    <w:p w14:paraId="03F8ED76" w14:textId="2FF41601" w:rsidR="00621DF1" w:rsidRDefault="00621DF1" w:rsidP="00910F20"/>
    <w:p w14:paraId="56350067" w14:textId="66E6A6C1" w:rsidR="00314BDA" w:rsidRDefault="00314BDA" w:rsidP="00262B59">
      <w:pPr>
        <w:pStyle w:val="Ttulo3"/>
      </w:pPr>
      <w:bookmarkStart w:id="44" w:name="_Toc525761460"/>
      <w:bookmarkStart w:id="45" w:name="_Toc525772024"/>
      <w:r>
        <w:t>Visión de Expertos y Usuarios</w:t>
      </w:r>
      <w:bookmarkEnd w:id="44"/>
      <w:bookmarkEnd w:id="45"/>
    </w:p>
    <w:p w14:paraId="39983AFE" w14:textId="77777777" w:rsidR="00314BDA" w:rsidRDefault="00314BDA" w:rsidP="00910F20"/>
    <w:p w14:paraId="41FD02A0" w14:textId="2890CDD4" w:rsidR="00621DF1" w:rsidRDefault="00621DF1" w:rsidP="00262B59">
      <w:pPr>
        <w:pStyle w:val="Ttulo3"/>
      </w:pPr>
      <w:bookmarkStart w:id="46" w:name="_Toc525761461"/>
      <w:bookmarkStart w:id="47" w:name="_Toc525772025"/>
      <w:r>
        <w:t>Análisis</w:t>
      </w:r>
      <w:r w:rsidR="006F7000">
        <w:t xml:space="preserve"> de la Información</w:t>
      </w:r>
      <w:bookmarkEnd w:id="46"/>
      <w:bookmarkEnd w:id="47"/>
    </w:p>
    <w:p w14:paraId="18426850" w14:textId="46A885BA" w:rsidR="00621DF1" w:rsidRDefault="00621DF1" w:rsidP="00910F20"/>
    <w:p w14:paraId="4A1F010B" w14:textId="3C60ECAE" w:rsidR="00621DF1" w:rsidRDefault="00621DF1" w:rsidP="00262B59">
      <w:pPr>
        <w:pStyle w:val="Ttulo3"/>
      </w:pPr>
      <w:bookmarkStart w:id="48" w:name="_Toc525761462"/>
      <w:bookmarkStart w:id="49" w:name="_Toc525772026"/>
      <w:r>
        <w:t>Factores Críticos</w:t>
      </w:r>
      <w:bookmarkEnd w:id="48"/>
      <w:bookmarkEnd w:id="49"/>
    </w:p>
    <w:p w14:paraId="090082BC" w14:textId="77777777" w:rsidR="00621DF1" w:rsidRDefault="00621DF1" w:rsidP="00910F20"/>
    <w:p w14:paraId="59CF5A66" w14:textId="31464FEA" w:rsidR="00523FB2" w:rsidRDefault="00B238EA" w:rsidP="00262B59">
      <w:pPr>
        <w:pStyle w:val="Ttulo2"/>
      </w:pPr>
      <w:bookmarkStart w:id="50" w:name="_Toc525761463"/>
      <w:bookmarkStart w:id="51" w:name="_Toc525772027"/>
      <w:r>
        <w:t>Desarrollo del Manual</w:t>
      </w:r>
      <w:bookmarkEnd w:id="50"/>
      <w:bookmarkEnd w:id="51"/>
    </w:p>
    <w:p w14:paraId="44091B9C" w14:textId="77777777" w:rsidR="00F86AA9" w:rsidRDefault="00F86AA9" w:rsidP="00262B59"/>
    <w:p w14:paraId="717494A1" w14:textId="14D4D557" w:rsidR="00262B59" w:rsidRDefault="00F86AA9" w:rsidP="00F86AA9">
      <w:pPr>
        <w:pStyle w:val="Ttulo3"/>
      </w:pPr>
      <w:bookmarkStart w:id="52" w:name="_Toc525761464"/>
      <w:bookmarkStart w:id="53" w:name="_Toc525772028"/>
      <w:r>
        <w:t>Estructura del Manual de Buenas Prácticas</w:t>
      </w:r>
      <w:bookmarkEnd w:id="52"/>
      <w:bookmarkEnd w:id="53"/>
    </w:p>
    <w:p w14:paraId="5892DA7D" w14:textId="77777777" w:rsidR="00F86AA9" w:rsidRPr="00262B59" w:rsidRDefault="00F86AA9" w:rsidP="00262B59"/>
    <w:p w14:paraId="7C14326E" w14:textId="2CA777C8" w:rsidR="00B238EA" w:rsidRDefault="00F86AA9" w:rsidP="00F86AA9">
      <w:pPr>
        <w:pStyle w:val="Ttulo3"/>
      </w:pPr>
      <w:bookmarkStart w:id="54" w:name="_Toc525761465"/>
      <w:bookmarkStart w:id="55" w:name="_Toc525772029"/>
      <w:r>
        <w:t>Validación de la Estructura</w:t>
      </w:r>
      <w:bookmarkEnd w:id="54"/>
      <w:bookmarkEnd w:id="55"/>
    </w:p>
    <w:p w14:paraId="2FAAF931" w14:textId="4D2695DB" w:rsidR="000F390A" w:rsidRDefault="000F390A" w:rsidP="000F390A"/>
    <w:p w14:paraId="5C4FD038" w14:textId="66EAF298" w:rsidR="000F390A" w:rsidRDefault="00B13A81" w:rsidP="00B13A81">
      <w:pPr>
        <w:pStyle w:val="Ttulo3"/>
      </w:pPr>
      <w:bookmarkStart w:id="56" w:name="_Toc525761466"/>
      <w:bookmarkStart w:id="57" w:name="_Toc525772030"/>
      <w:r>
        <w:t>Elaboración de Contenidos</w:t>
      </w:r>
      <w:bookmarkEnd w:id="56"/>
      <w:bookmarkEnd w:id="57"/>
    </w:p>
    <w:p w14:paraId="5E69B072" w14:textId="77777777" w:rsidR="00B13A81" w:rsidRPr="000F390A" w:rsidRDefault="00B13A81" w:rsidP="000F390A"/>
    <w:p w14:paraId="1FCA05F9" w14:textId="755972D4" w:rsidR="00F86AA9" w:rsidRDefault="00B13A81" w:rsidP="003A681A">
      <w:pPr>
        <w:pStyle w:val="Ttulo3"/>
      </w:pPr>
      <w:bookmarkStart w:id="58" w:name="_Toc525761467"/>
      <w:bookmarkStart w:id="59" w:name="_Toc525772031"/>
      <w:r>
        <w:lastRenderedPageBreak/>
        <w:t>Validación del Contenido</w:t>
      </w:r>
      <w:bookmarkEnd w:id="58"/>
      <w:bookmarkEnd w:id="59"/>
    </w:p>
    <w:p w14:paraId="039715E5" w14:textId="77777777" w:rsidR="003A681A" w:rsidRPr="003A681A" w:rsidRDefault="003A681A" w:rsidP="003A681A"/>
    <w:p w14:paraId="76C898A8" w14:textId="72EA7052" w:rsidR="00B238EA" w:rsidRDefault="00B238EA" w:rsidP="000F390A">
      <w:pPr>
        <w:pStyle w:val="Ttulo2"/>
      </w:pPr>
      <w:bookmarkStart w:id="60" w:name="_Toc525761468"/>
      <w:bookmarkStart w:id="61" w:name="_Toc525772032"/>
      <w:r>
        <w:t>Plan de Implementación</w:t>
      </w:r>
      <w:bookmarkEnd w:id="60"/>
      <w:bookmarkEnd w:id="61"/>
    </w:p>
    <w:p w14:paraId="26E3F127" w14:textId="76AF2CB5" w:rsidR="00B238EA" w:rsidRDefault="00B238EA" w:rsidP="00910F20"/>
    <w:p w14:paraId="39531D4E" w14:textId="6E6D5A32" w:rsidR="00B168B0" w:rsidRDefault="00B168B0" w:rsidP="0073703E">
      <w:pPr>
        <w:pStyle w:val="Ttulo3"/>
      </w:pPr>
      <w:bookmarkStart w:id="62" w:name="_Toc525761469"/>
      <w:bookmarkStart w:id="63" w:name="_Toc525772033"/>
      <w:r>
        <w:t>Plan de Acción</w:t>
      </w:r>
      <w:bookmarkEnd w:id="62"/>
      <w:bookmarkEnd w:id="63"/>
    </w:p>
    <w:p w14:paraId="742A2799" w14:textId="103E071B" w:rsidR="00B168B0" w:rsidRDefault="00B168B0" w:rsidP="00910F20"/>
    <w:p w14:paraId="36A3474A" w14:textId="7E7B963B" w:rsidR="00B168B0" w:rsidRDefault="00B168B0" w:rsidP="0073703E">
      <w:pPr>
        <w:pStyle w:val="Ttulo3"/>
      </w:pPr>
      <w:bookmarkStart w:id="64" w:name="_Toc525761470"/>
      <w:bookmarkStart w:id="65" w:name="_Toc525772034"/>
      <w:r>
        <w:t>Cronograma de Implementación</w:t>
      </w:r>
      <w:bookmarkEnd w:id="64"/>
      <w:bookmarkEnd w:id="65"/>
    </w:p>
    <w:p w14:paraId="663F618C" w14:textId="1B0C71B9" w:rsidR="00B168B0" w:rsidRDefault="00B168B0" w:rsidP="00910F20"/>
    <w:p w14:paraId="5490D089" w14:textId="77777777" w:rsidR="002C55A0" w:rsidRDefault="002C55A0" w:rsidP="00910F20"/>
    <w:p w14:paraId="5D08FEBB" w14:textId="534779B0" w:rsidR="002C55A0" w:rsidRDefault="002C55A0" w:rsidP="002C55A0">
      <w:pPr>
        <w:pStyle w:val="Ttulo2"/>
      </w:pPr>
      <w:bookmarkStart w:id="66" w:name="_Toc525761471"/>
      <w:bookmarkStart w:id="67" w:name="_Toc525772035"/>
      <w:r>
        <w:t>Resultados</w:t>
      </w:r>
      <w:bookmarkEnd w:id="66"/>
      <w:bookmarkEnd w:id="67"/>
    </w:p>
    <w:p w14:paraId="781431EC" w14:textId="39CC2B89" w:rsidR="00AB71E9" w:rsidRDefault="00AB71E9" w:rsidP="00AB71E9"/>
    <w:p w14:paraId="68AF09E6" w14:textId="2270360F" w:rsidR="00AB71E9" w:rsidRPr="00AB71E9" w:rsidRDefault="00AB71E9" w:rsidP="00AB71E9">
      <w:pPr>
        <w:pStyle w:val="Ttulo1"/>
      </w:pPr>
      <w:r>
        <w:br w:type="page"/>
      </w:r>
      <w:bookmarkStart w:id="68" w:name="_Toc525761472"/>
      <w:bookmarkStart w:id="69" w:name="_Toc525772036"/>
      <w:r>
        <w:lastRenderedPageBreak/>
        <w:t>Conclusiones</w:t>
      </w:r>
      <w:bookmarkEnd w:id="68"/>
      <w:bookmarkEnd w:id="69"/>
    </w:p>
    <w:p w14:paraId="028F6CA4" w14:textId="77777777" w:rsidR="00AB71E9" w:rsidRDefault="00AB71E9" w:rsidP="00910F20"/>
    <w:p w14:paraId="01F783CF" w14:textId="77777777" w:rsidR="00AB71E9" w:rsidRDefault="00AB71E9" w:rsidP="00AB71E9">
      <w:pPr>
        <w:pStyle w:val="Ttulo2"/>
      </w:pPr>
      <w:bookmarkStart w:id="70" w:name="_Toc525761473"/>
      <w:bookmarkStart w:id="71" w:name="_Toc525772037"/>
      <w:r>
        <w:t>Conclusiones</w:t>
      </w:r>
      <w:bookmarkEnd w:id="70"/>
      <w:bookmarkEnd w:id="71"/>
    </w:p>
    <w:p w14:paraId="7BC44D40" w14:textId="77777777" w:rsidR="00AB71E9" w:rsidRDefault="00AB71E9" w:rsidP="00215DE1"/>
    <w:p w14:paraId="6ACAE61A" w14:textId="77777777" w:rsidR="00FA3CE9" w:rsidRDefault="00AB71E9" w:rsidP="00AB71E9">
      <w:pPr>
        <w:pStyle w:val="Ttulo2"/>
      </w:pPr>
      <w:bookmarkStart w:id="72" w:name="_Toc525761474"/>
      <w:bookmarkStart w:id="73" w:name="_Toc525772038"/>
      <w:r>
        <w:t>Aporte</w:t>
      </w:r>
      <w:bookmarkEnd w:id="72"/>
      <w:bookmarkEnd w:id="73"/>
    </w:p>
    <w:p w14:paraId="2CCBDBA9" w14:textId="17E6129D" w:rsidR="00FA3CE9" w:rsidRDefault="00FA3CE9" w:rsidP="00FA3CE9"/>
    <w:p w14:paraId="7064D4D8" w14:textId="6DDF6DB1" w:rsidR="00FA3CE9" w:rsidRDefault="00EA4D25" w:rsidP="00EA4D25">
      <w:pPr>
        <w:pStyle w:val="Ttulo1"/>
      </w:pPr>
      <w:r>
        <w:br w:type="page"/>
      </w:r>
      <w:bookmarkStart w:id="74" w:name="_Toc525772039"/>
      <w:r>
        <w:t>Bibliografía</w:t>
      </w:r>
      <w:bookmarkEnd w:id="74"/>
    </w:p>
    <w:p w14:paraId="0EBABAE6" w14:textId="775CC1AD" w:rsidR="00FA3CE9" w:rsidRDefault="00FA3CE9" w:rsidP="00FA3CE9"/>
    <w:p w14:paraId="27BD3F5E" w14:textId="53CCBFAB" w:rsidR="00942BAC" w:rsidRDefault="00942BAC" w:rsidP="00942BAC">
      <w:pPr>
        <w:pStyle w:val="Ttulo2"/>
      </w:pPr>
      <w:bookmarkStart w:id="75" w:name="_Toc525772040"/>
      <w:r>
        <w:t>Bibliografía</w:t>
      </w:r>
      <w:bookmarkEnd w:id="75"/>
    </w:p>
    <w:p w14:paraId="4E0E5723" w14:textId="597A0ADE" w:rsidR="00A13BC3" w:rsidRDefault="00A13BC3" w:rsidP="00A13BC3">
      <w:pPr>
        <w:pStyle w:val="Bibliografa"/>
        <w:ind w:left="720" w:hanging="720"/>
        <w:rPr>
          <w:noProof/>
        </w:rPr>
      </w:pPr>
      <w:r>
        <w:rPr>
          <w:noProof/>
        </w:rPr>
        <w:t xml:space="preserve">Avots, I. (1 de Octubre de 1969). 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Default="00A13BC3" w:rsidP="00A13BC3">
      <w:pPr>
        <w:pStyle w:val="Bibliografa"/>
        <w:ind w:left="720" w:hanging="720"/>
        <w:rPr>
          <w:noProof/>
        </w:rPr>
      </w:pPr>
      <w:r>
        <w:rPr>
          <w:noProof/>
        </w:rPr>
        <w:t xml:space="preserve">Project Management Institute. (2017). </w:t>
      </w:r>
      <w:r>
        <w:rPr>
          <w:i/>
          <w:iCs/>
          <w:noProof/>
        </w:rPr>
        <w:t>Guía de los fundamentos para la Dirección de Proyectos (Guía del PMBOK).</w:t>
      </w:r>
      <w:r>
        <w:rPr>
          <w:noProof/>
        </w:rPr>
        <w:t xml:space="preserve"> Pennsylvania: Project Management Institute, Inc.</w:t>
      </w:r>
    </w:p>
    <w:p w14:paraId="6ED3E7E0" w14:textId="77777777" w:rsidR="00A13BC3" w:rsidRDefault="00A13BC3" w:rsidP="00A13BC3">
      <w:pPr>
        <w:pStyle w:val="Bibliografa"/>
        <w:ind w:left="720" w:hanging="720"/>
        <w:rPr>
          <w:noProof/>
        </w:rPr>
      </w:pPr>
      <w:r>
        <w:rPr>
          <w:noProof/>
        </w:rPr>
        <w:t xml:space="preserve">Rubin I. &amp; Seelin W. (1967). Experience as a factor in the selection and performance of project managers. </w:t>
      </w:r>
      <w:r>
        <w:rPr>
          <w:i/>
          <w:iCs/>
          <w:noProof/>
        </w:rPr>
        <w:t>IEEE Trans. Eng. Management.</w:t>
      </w:r>
      <w:r>
        <w:rPr>
          <w:noProof/>
        </w:rPr>
        <w:t xml:space="preserve"> </w:t>
      </w:r>
    </w:p>
    <w:p w14:paraId="52735EC1" w14:textId="77777777" w:rsidR="00A13BC3" w:rsidRDefault="00A13BC3" w:rsidP="00A13BC3">
      <w:pPr>
        <w:pStyle w:val="Bibliografa"/>
        <w:ind w:left="720" w:hanging="720"/>
        <w:rPr>
          <w:noProof/>
        </w:rPr>
      </w:pPr>
      <w:r>
        <w:rPr>
          <w:noProof/>
        </w:rPr>
        <w:t xml:space="preserve">Software Engineering Institute. (2010). </w:t>
      </w:r>
      <w:r>
        <w:rPr>
          <w:i/>
          <w:iCs/>
          <w:noProof/>
        </w:rPr>
        <w:t>CMMI® for Acquisition, Version 1.3 (CMMI-ACQ).</w:t>
      </w:r>
      <w:r>
        <w:rPr>
          <w:noProof/>
        </w:rPr>
        <w:t xml:space="preserve"> 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E90D286" w14:textId="549E36F4" w:rsidR="00620D83" w:rsidRDefault="00620D83" w:rsidP="00620D83">
      <w:pPr>
        <w:pStyle w:val="Bibliografa"/>
        <w:ind w:left="720" w:hanging="720"/>
        <w:rPr>
          <w:noProof/>
        </w:rPr>
      </w:pPr>
      <w:r>
        <w:rPr>
          <w:noProof/>
        </w:rPr>
        <w:t xml:space="preserve">Avots, I. (1 de Octubre de 1969). Why Does Project Management Fail? </w:t>
      </w:r>
      <w:r>
        <w:rPr>
          <w:i/>
          <w:iCs/>
          <w:noProof/>
        </w:rPr>
        <w:t>California Management Review</w:t>
      </w:r>
      <w:r>
        <w:rPr>
          <w:noProof/>
        </w:rPr>
        <w:t>, pág. 77.</w:t>
      </w:r>
    </w:p>
    <w:p w14:paraId="74E938F7" w14:textId="77777777" w:rsidR="00620D83" w:rsidRDefault="00620D83" w:rsidP="00620D8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323B5737" w14:textId="77777777" w:rsidR="00620D83" w:rsidRDefault="00620D83" w:rsidP="00620D83">
      <w:pPr>
        <w:pStyle w:val="Bibliografa"/>
        <w:ind w:left="720" w:hanging="720"/>
        <w:rPr>
          <w:noProof/>
        </w:rPr>
      </w:pPr>
      <w:r>
        <w:rPr>
          <w:noProof/>
        </w:rPr>
        <w:t xml:space="preserve">Project Management Institute. (2017). </w:t>
      </w:r>
      <w:r>
        <w:rPr>
          <w:i/>
          <w:iCs/>
          <w:noProof/>
        </w:rPr>
        <w:t>Guía de los fundamentos para la Dirección de Proyectos (Guía del PMBOK).</w:t>
      </w:r>
      <w:r>
        <w:rPr>
          <w:noProof/>
        </w:rPr>
        <w:t xml:space="preserve"> Pennsylvania: Project Management Institute, Inc.</w:t>
      </w:r>
    </w:p>
    <w:p w14:paraId="298D99A5" w14:textId="77777777" w:rsidR="00620D83" w:rsidRDefault="00620D83" w:rsidP="00620D83">
      <w:pPr>
        <w:pStyle w:val="Bibliografa"/>
        <w:ind w:left="720" w:hanging="720"/>
        <w:rPr>
          <w:noProof/>
        </w:rPr>
      </w:pPr>
      <w:r>
        <w:rPr>
          <w:noProof/>
        </w:rPr>
        <w:t xml:space="preserve">Software Engineering Institute. (2010). </w:t>
      </w:r>
      <w:r>
        <w:rPr>
          <w:i/>
          <w:iCs/>
          <w:noProof/>
        </w:rPr>
        <w:t>CMMI® for Acquisition, Version 1.3 (CMMI-ACQ).</w:t>
      </w:r>
      <w:r>
        <w:rPr>
          <w:noProof/>
        </w:rPr>
        <w:t xml:space="preserve"> Carnegie Mellon University.</w:t>
      </w:r>
    </w:p>
    <w:p w14:paraId="384C1F6A" w14:textId="77777777" w:rsidR="00620D83" w:rsidRDefault="00620D83" w:rsidP="00620D8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5B5E027E" w14:textId="77777777" w:rsidR="00620D83" w:rsidRDefault="00620D83" w:rsidP="00620D83">
      <w:pPr>
        <w:pStyle w:val="Bibliografa"/>
        <w:ind w:left="720" w:hanging="720"/>
        <w:rPr>
          <w:noProof/>
        </w:rPr>
      </w:pPr>
      <w:r>
        <w:rPr>
          <w:noProof/>
        </w:rPr>
        <w:t xml:space="preserve">ZOFRI S.A. (2017). </w:t>
      </w:r>
      <w:r>
        <w:rPr>
          <w:i/>
          <w:iCs/>
          <w:noProof/>
        </w:rPr>
        <w:t>Memoria Anual 2017.</w:t>
      </w:r>
      <w:r>
        <w:rPr>
          <w:noProof/>
        </w:rPr>
        <w:t xml:space="preserve"> Iquique.</w:t>
      </w:r>
    </w:p>
    <w:p w14:paraId="75A3BF25" w14:textId="77777777" w:rsidR="00D7097F" w:rsidRDefault="00D7097F" w:rsidP="00FA3CE9"/>
    <w:p w14:paraId="75E191E7" w14:textId="00CECBCB" w:rsidR="00942BAC" w:rsidRDefault="00B57847" w:rsidP="00942BAC">
      <w:pPr>
        <w:pStyle w:val="Ttulo2"/>
      </w:pPr>
      <w:bookmarkStart w:id="76" w:name="_Toc525772041"/>
      <w:r>
        <w:br w:type="page"/>
      </w:r>
      <w:r w:rsidR="00942BAC">
        <w:t>Fuentes de Información</w:t>
      </w:r>
      <w:bookmarkEnd w:id="76"/>
    </w:p>
    <w:tbl>
      <w:tblPr>
        <w:tblW w:w="0" w:type="auto"/>
        <w:tblInd w:w="534" w:type="dxa"/>
        <w:tblLook w:val="04A0" w:firstRow="1" w:lastRow="0" w:firstColumn="1" w:lastColumn="0" w:noHBand="0" w:noVBand="1"/>
      </w:tblPr>
      <w:tblGrid>
        <w:gridCol w:w="7938"/>
      </w:tblGrid>
      <w:tr w:rsidR="004058DB" w:rsidRPr="00620D83" w14:paraId="2EDAABC3" w14:textId="77777777" w:rsidTr="00620D83">
        <w:tc>
          <w:tcPr>
            <w:tcW w:w="7938" w:type="dxa"/>
            <w:shd w:val="clear" w:color="auto" w:fill="auto"/>
          </w:tcPr>
          <w:p w14:paraId="3A594628" w14:textId="6DABE070" w:rsidR="00A97A9A" w:rsidRPr="00620D83" w:rsidRDefault="00A97A9A" w:rsidP="00620D83">
            <w:pPr>
              <w:numPr>
                <w:ilvl w:val="0"/>
                <w:numId w:val="36"/>
              </w:numPr>
              <w:spacing w:line="240" w:lineRule="auto"/>
              <w:rPr>
                <w:rStyle w:val="Hipervnculo"/>
                <w:rFonts w:cs="Arial"/>
                <w:color w:val="000000"/>
                <w:szCs w:val="22"/>
                <w:u w:val="none"/>
              </w:rPr>
            </w:pPr>
            <w:hyperlink r:id="rId9" w:history="1">
              <w:r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876AA1"/>
        </w:tc>
      </w:tr>
      <w:tr w:rsidR="004058DB" w:rsidRPr="00620D83" w14:paraId="22B7A193" w14:textId="77777777" w:rsidTr="00620D83">
        <w:tc>
          <w:tcPr>
            <w:tcW w:w="7938" w:type="dxa"/>
            <w:shd w:val="clear" w:color="auto" w:fill="auto"/>
          </w:tcPr>
          <w:p w14:paraId="16EBD63A" w14:textId="00A4A8EC" w:rsidR="00A97A9A" w:rsidRPr="00620D83" w:rsidRDefault="00A97A9A" w:rsidP="00620D83">
            <w:pPr>
              <w:numPr>
                <w:ilvl w:val="0"/>
                <w:numId w:val="36"/>
              </w:numPr>
              <w:spacing w:line="240" w:lineRule="auto"/>
              <w:rPr>
                <w:rStyle w:val="Hipervnculo"/>
                <w:rFonts w:cs="Arial"/>
                <w:color w:val="000000"/>
                <w:szCs w:val="22"/>
              </w:rPr>
            </w:pPr>
            <w:hyperlink r:id="rId10" w:history="1">
              <w:r w:rsidRPr="00620D83">
                <w:rPr>
                  <w:rStyle w:val="Hipervnculo"/>
                  <w:rFonts w:cs="Arial"/>
                  <w:color w:val="000000"/>
                  <w:szCs w:val="22"/>
                </w:rPr>
                <w:t>http://scielo.org/</w:t>
              </w:r>
            </w:hyperlink>
          </w:p>
          <w:p w14:paraId="47F11550" w14:textId="77777777" w:rsidR="00876AA1" w:rsidRPr="00620D83" w:rsidRDefault="00876AA1" w:rsidP="00620D83">
            <w:pPr>
              <w:spacing w:line="240" w:lineRule="auto"/>
              <w:rPr>
                <w:rStyle w:val="Hipervnculo"/>
                <w:rFonts w:cs="Arial"/>
                <w:color w:val="000000"/>
                <w:szCs w:val="22"/>
              </w:rPr>
            </w:pPr>
          </w:p>
          <w:p w14:paraId="088C6F5F" w14:textId="77777777" w:rsidR="00A97A9A" w:rsidRPr="00620D83" w:rsidRDefault="00C77A31" w:rsidP="00644AC0">
            <w:r w:rsidRPr="00620D83">
              <w:t>Sitio Web de una biblioteca electrónica científica en todas las áreas de conocimiento</w:t>
            </w:r>
            <w:r w:rsidR="00A927A2" w:rsidRPr="00620D83">
              <w:t>.</w:t>
            </w:r>
          </w:p>
          <w:p w14:paraId="15FC350E" w14:textId="5DD9D34F" w:rsidR="00A927A2" w:rsidRPr="00620D83" w:rsidRDefault="00A927A2" w:rsidP="00644AC0"/>
        </w:tc>
      </w:tr>
      <w:tr w:rsidR="004058DB" w:rsidRPr="00620D83" w14:paraId="5CD861C6" w14:textId="77777777" w:rsidTr="00620D83">
        <w:tc>
          <w:tcPr>
            <w:tcW w:w="7938" w:type="dxa"/>
            <w:shd w:val="clear" w:color="auto" w:fill="auto"/>
          </w:tcPr>
          <w:p w14:paraId="2FACF0BE" w14:textId="40D92A41" w:rsidR="00A927A2" w:rsidRPr="00620D83" w:rsidRDefault="00A927A2" w:rsidP="00620D83">
            <w:pPr>
              <w:numPr>
                <w:ilvl w:val="0"/>
                <w:numId w:val="36"/>
              </w:numPr>
              <w:spacing w:line="240" w:lineRule="auto"/>
              <w:rPr>
                <w:rStyle w:val="Hipervnculo"/>
                <w:rFonts w:cs="Arial"/>
                <w:color w:val="000000"/>
                <w:szCs w:val="22"/>
              </w:rPr>
            </w:pPr>
            <w:hyperlink r:id="rId11" w:history="1">
              <w:r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2613B375" w14:textId="65C904A6" w:rsidR="00A927A2" w:rsidRPr="00620D83" w:rsidRDefault="003E49B6" w:rsidP="006375C4">
            <w:pPr>
              <w:rPr>
                <w:rStyle w:val="Hipervnculo"/>
                <w:rFonts w:cs="Arial"/>
                <w:color w:val="000000"/>
                <w:szCs w:val="22"/>
                <w:u w:val="none"/>
              </w:rPr>
            </w:pPr>
            <w:r w:rsidRPr="00620D83">
              <w:t>Sitio Web del</w:t>
            </w:r>
            <w:r w:rsidRPr="00620D83">
              <w:rPr>
                <w:rStyle w:val="Hipervnculo"/>
                <w:rFonts w:cs="Arial"/>
                <w:color w:val="000000"/>
                <w:szCs w:val="22"/>
                <w:u w:val="none"/>
              </w:rPr>
              <w:t xml:space="preserve"> </w:t>
            </w:r>
            <w:r w:rsidRPr="00620D83">
              <w:t>Institut</w:t>
            </w:r>
            <w:r w:rsidR="006375C4" w:rsidRPr="00620D83">
              <w:t xml:space="preserve">o CMMI </w:t>
            </w: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77" w:name="_Toc525772042"/>
      <w:r w:rsidR="005E071E">
        <w:t>Anexos</w:t>
      </w:r>
      <w:bookmarkEnd w:id="77"/>
    </w:p>
    <w:p w14:paraId="7126A535" w14:textId="5072BF20" w:rsidR="00B168B0" w:rsidRDefault="00B168B0" w:rsidP="00910F20"/>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7E3DB" w14:textId="77777777" w:rsidR="00201425" w:rsidRDefault="00201425" w:rsidP="00CF388A">
      <w:r>
        <w:separator/>
      </w:r>
    </w:p>
  </w:endnote>
  <w:endnote w:type="continuationSeparator" w:id="0">
    <w:p w14:paraId="71C94513" w14:textId="77777777" w:rsidR="00201425" w:rsidRDefault="00201425"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4302E" w14:textId="77777777" w:rsidR="00201425" w:rsidRDefault="00201425" w:rsidP="00CF388A">
      <w:r>
        <w:separator/>
      </w:r>
    </w:p>
  </w:footnote>
  <w:footnote w:type="continuationSeparator" w:id="0">
    <w:p w14:paraId="27D6041C" w14:textId="77777777" w:rsidR="00201425" w:rsidRDefault="00201425" w:rsidP="00CF3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1041321F"/>
    <w:multiLevelType w:val="singleLevel"/>
    <w:tmpl w:val="83166FA4"/>
    <w:lvl w:ilvl="0">
      <w:start w:val="1"/>
      <w:numFmt w:val="decimal"/>
      <w:pStyle w:val="Grfico1"/>
      <w:lvlText w:val="Gráfico %1."/>
      <w:lvlJc w:val="left"/>
      <w:pPr>
        <w:ind w:left="360" w:hanging="360"/>
      </w:pPr>
      <w:rPr>
        <w:rFonts w:ascii="Arial" w:hAnsi="Arial" w:hint="default"/>
        <w:b w:val="0"/>
        <w:i/>
        <w:sz w:val="24"/>
      </w:rPr>
    </w:lvl>
  </w:abstractNum>
  <w:abstractNum w:abstractNumId="10"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5"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9"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3F805243"/>
    <w:multiLevelType w:val="hybridMultilevel"/>
    <w:tmpl w:val="44D860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5"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9"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1"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5"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1"/>
  </w:num>
  <w:num w:numId="2">
    <w:abstractNumId w:val="10"/>
  </w:num>
  <w:num w:numId="3">
    <w:abstractNumId w:val="22"/>
  </w:num>
  <w:num w:numId="4">
    <w:abstractNumId w:val="24"/>
  </w:num>
  <w:num w:numId="5">
    <w:abstractNumId w:val="2"/>
  </w:num>
  <w:num w:numId="6">
    <w:abstractNumId w:val="9"/>
  </w:num>
  <w:num w:numId="7">
    <w:abstractNumId w:val="4"/>
  </w:num>
  <w:num w:numId="8">
    <w:abstractNumId w:val="6"/>
  </w:num>
  <w:num w:numId="9">
    <w:abstractNumId w:val="33"/>
  </w:num>
  <w:num w:numId="10">
    <w:abstractNumId w:val="25"/>
  </w:num>
  <w:num w:numId="11">
    <w:abstractNumId w:val="21"/>
  </w:num>
  <w:num w:numId="12">
    <w:abstractNumId w:val="27"/>
  </w:num>
  <w:num w:numId="13">
    <w:abstractNumId w:val="5"/>
  </w:num>
  <w:num w:numId="14">
    <w:abstractNumId w:val="19"/>
  </w:num>
  <w:num w:numId="15">
    <w:abstractNumId w:val="0"/>
  </w:num>
  <w:num w:numId="16">
    <w:abstractNumId w:val="16"/>
  </w:num>
  <w:num w:numId="17">
    <w:abstractNumId w:val="15"/>
  </w:num>
  <w:num w:numId="18">
    <w:abstractNumId w:val="23"/>
  </w:num>
  <w:num w:numId="19">
    <w:abstractNumId w:val="14"/>
  </w:num>
  <w:num w:numId="20">
    <w:abstractNumId w:val="30"/>
  </w:num>
  <w:num w:numId="21">
    <w:abstractNumId w:val="28"/>
  </w:num>
  <w:num w:numId="22">
    <w:abstractNumId w:val="18"/>
  </w:num>
  <w:num w:numId="23">
    <w:abstractNumId w:val="29"/>
  </w:num>
  <w:num w:numId="24">
    <w:abstractNumId w:val="35"/>
  </w:num>
  <w:num w:numId="25">
    <w:abstractNumId w:val="12"/>
  </w:num>
  <w:num w:numId="26">
    <w:abstractNumId w:val="20"/>
  </w:num>
  <w:num w:numId="27">
    <w:abstractNumId w:val="11"/>
  </w:num>
  <w:num w:numId="28">
    <w:abstractNumId w:val="32"/>
  </w:num>
  <w:num w:numId="29">
    <w:abstractNumId w:val="26"/>
  </w:num>
  <w:num w:numId="30">
    <w:abstractNumId w:val="17"/>
  </w:num>
  <w:num w:numId="31">
    <w:abstractNumId w:val="7"/>
  </w:num>
  <w:num w:numId="32">
    <w:abstractNumId w:val="3"/>
  </w:num>
  <w:num w:numId="33">
    <w:abstractNumId w:val="34"/>
  </w:num>
  <w:num w:numId="34">
    <w:abstractNumId w:val="13"/>
  </w:num>
  <w:num w:numId="35">
    <w:abstractNumId w:val="1"/>
  </w:num>
  <w:num w:numId="36">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661"/>
    <w:rsid w:val="00005601"/>
    <w:rsid w:val="00006B7A"/>
    <w:rsid w:val="00006D89"/>
    <w:rsid w:val="000079B9"/>
    <w:rsid w:val="00012F9A"/>
    <w:rsid w:val="00015536"/>
    <w:rsid w:val="0001561B"/>
    <w:rsid w:val="00020057"/>
    <w:rsid w:val="000233F8"/>
    <w:rsid w:val="00024114"/>
    <w:rsid w:val="00025EFD"/>
    <w:rsid w:val="00026BE1"/>
    <w:rsid w:val="0002746F"/>
    <w:rsid w:val="0002770C"/>
    <w:rsid w:val="00027A59"/>
    <w:rsid w:val="00031F57"/>
    <w:rsid w:val="00032A96"/>
    <w:rsid w:val="00032F20"/>
    <w:rsid w:val="00033833"/>
    <w:rsid w:val="0003404C"/>
    <w:rsid w:val="000350E7"/>
    <w:rsid w:val="00036916"/>
    <w:rsid w:val="0004057F"/>
    <w:rsid w:val="00040CD0"/>
    <w:rsid w:val="00042C1A"/>
    <w:rsid w:val="000437EF"/>
    <w:rsid w:val="00044DC6"/>
    <w:rsid w:val="00046D3E"/>
    <w:rsid w:val="00047337"/>
    <w:rsid w:val="000525CB"/>
    <w:rsid w:val="000549AF"/>
    <w:rsid w:val="00054ABA"/>
    <w:rsid w:val="0005718F"/>
    <w:rsid w:val="000605E4"/>
    <w:rsid w:val="000609F1"/>
    <w:rsid w:val="0006198B"/>
    <w:rsid w:val="000657A1"/>
    <w:rsid w:val="00065984"/>
    <w:rsid w:val="0007022F"/>
    <w:rsid w:val="000708AA"/>
    <w:rsid w:val="00070D13"/>
    <w:rsid w:val="00072362"/>
    <w:rsid w:val="00073897"/>
    <w:rsid w:val="00073ED2"/>
    <w:rsid w:val="00074A74"/>
    <w:rsid w:val="00077155"/>
    <w:rsid w:val="00080EBD"/>
    <w:rsid w:val="00081AF3"/>
    <w:rsid w:val="00082246"/>
    <w:rsid w:val="00082531"/>
    <w:rsid w:val="00082585"/>
    <w:rsid w:val="00082EAD"/>
    <w:rsid w:val="0008382A"/>
    <w:rsid w:val="00083E61"/>
    <w:rsid w:val="00085357"/>
    <w:rsid w:val="00085DBB"/>
    <w:rsid w:val="000870BF"/>
    <w:rsid w:val="00087EF2"/>
    <w:rsid w:val="0009093E"/>
    <w:rsid w:val="0009385A"/>
    <w:rsid w:val="0009399B"/>
    <w:rsid w:val="00093A36"/>
    <w:rsid w:val="00094FD3"/>
    <w:rsid w:val="000950E2"/>
    <w:rsid w:val="00095488"/>
    <w:rsid w:val="000955FD"/>
    <w:rsid w:val="000978C3"/>
    <w:rsid w:val="000A0597"/>
    <w:rsid w:val="000A205E"/>
    <w:rsid w:val="000A38C4"/>
    <w:rsid w:val="000A43A3"/>
    <w:rsid w:val="000A440B"/>
    <w:rsid w:val="000A4CBF"/>
    <w:rsid w:val="000A5147"/>
    <w:rsid w:val="000A548C"/>
    <w:rsid w:val="000A601F"/>
    <w:rsid w:val="000A64F8"/>
    <w:rsid w:val="000A6683"/>
    <w:rsid w:val="000A6FAE"/>
    <w:rsid w:val="000B0B00"/>
    <w:rsid w:val="000B2A1E"/>
    <w:rsid w:val="000B325B"/>
    <w:rsid w:val="000B4FCE"/>
    <w:rsid w:val="000B7852"/>
    <w:rsid w:val="000B7E28"/>
    <w:rsid w:val="000C05E1"/>
    <w:rsid w:val="000C21E2"/>
    <w:rsid w:val="000C450E"/>
    <w:rsid w:val="000C4784"/>
    <w:rsid w:val="000C5281"/>
    <w:rsid w:val="000C5881"/>
    <w:rsid w:val="000C5D23"/>
    <w:rsid w:val="000C668B"/>
    <w:rsid w:val="000C6CFA"/>
    <w:rsid w:val="000C7616"/>
    <w:rsid w:val="000C7A3C"/>
    <w:rsid w:val="000C7D42"/>
    <w:rsid w:val="000D1DFD"/>
    <w:rsid w:val="000D34CA"/>
    <w:rsid w:val="000D497E"/>
    <w:rsid w:val="000D623F"/>
    <w:rsid w:val="000D67D7"/>
    <w:rsid w:val="000D79F8"/>
    <w:rsid w:val="000D7EB8"/>
    <w:rsid w:val="000D7EDB"/>
    <w:rsid w:val="000E1280"/>
    <w:rsid w:val="000E1AAA"/>
    <w:rsid w:val="000E1B71"/>
    <w:rsid w:val="000E1F13"/>
    <w:rsid w:val="000E2438"/>
    <w:rsid w:val="000E2AB2"/>
    <w:rsid w:val="000E2E2F"/>
    <w:rsid w:val="000E2E66"/>
    <w:rsid w:val="000E368F"/>
    <w:rsid w:val="000E3721"/>
    <w:rsid w:val="000E7A34"/>
    <w:rsid w:val="000F009D"/>
    <w:rsid w:val="000F0FAB"/>
    <w:rsid w:val="000F2113"/>
    <w:rsid w:val="000F390A"/>
    <w:rsid w:val="000F6AB4"/>
    <w:rsid w:val="000F7318"/>
    <w:rsid w:val="0010177C"/>
    <w:rsid w:val="001024E1"/>
    <w:rsid w:val="00106F25"/>
    <w:rsid w:val="001077F9"/>
    <w:rsid w:val="00112E81"/>
    <w:rsid w:val="0011393E"/>
    <w:rsid w:val="00114DEB"/>
    <w:rsid w:val="00115D9C"/>
    <w:rsid w:val="001164F9"/>
    <w:rsid w:val="001174A9"/>
    <w:rsid w:val="00117F4C"/>
    <w:rsid w:val="0012177E"/>
    <w:rsid w:val="00124FE8"/>
    <w:rsid w:val="00125647"/>
    <w:rsid w:val="0012688E"/>
    <w:rsid w:val="001303C0"/>
    <w:rsid w:val="00130CB0"/>
    <w:rsid w:val="00131C63"/>
    <w:rsid w:val="00132101"/>
    <w:rsid w:val="001336D1"/>
    <w:rsid w:val="00134BE9"/>
    <w:rsid w:val="00135A0A"/>
    <w:rsid w:val="0013660C"/>
    <w:rsid w:val="0013676C"/>
    <w:rsid w:val="00136F4F"/>
    <w:rsid w:val="00137152"/>
    <w:rsid w:val="00137643"/>
    <w:rsid w:val="00140A8F"/>
    <w:rsid w:val="00140C43"/>
    <w:rsid w:val="00140D6E"/>
    <w:rsid w:val="00141EA7"/>
    <w:rsid w:val="00142D4F"/>
    <w:rsid w:val="00143117"/>
    <w:rsid w:val="00143820"/>
    <w:rsid w:val="00143AB6"/>
    <w:rsid w:val="00144D74"/>
    <w:rsid w:val="0014506E"/>
    <w:rsid w:val="00145F3A"/>
    <w:rsid w:val="001461B1"/>
    <w:rsid w:val="00150F74"/>
    <w:rsid w:val="001518AD"/>
    <w:rsid w:val="00151EDE"/>
    <w:rsid w:val="001521DD"/>
    <w:rsid w:val="001532E4"/>
    <w:rsid w:val="001571C0"/>
    <w:rsid w:val="001571E9"/>
    <w:rsid w:val="00160094"/>
    <w:rsid w:val="00164749"/>
    <w:rsid w:val="00166456"/>
    <w:rsid w:val="0017153E"/>
    <w:rsid w:val="0017274D"/>
    <w:rsid w:val="001731F5"/>
    <w:rsid w:val="00176CB6"/>
    <w:rsid w:val="001775B6"/>
    <w:rsid w:val="00180C3C"/>
    <w:rsid w:val="00180CFB"/>
    <w:rsid w:val="00181BF1"/>
    <w:rsid w:val="00182B2F"/>
    <w:rsid w:val="0018420E"/>
    <w:rsid w:val="001844E8"/>
    <w:rsid w:val="00185BBF"/>
    <w:rsid w:val="001866A9"/>
    <w:rsid w:val="00192CC4"/>
    <w:rsid w:val="0019446C"/>
    <w:rsid w:val="00195BC6"/>
    <w:rsid w:val="001978A7"/>
    <w:rsid w:val="001A0700"/>
    <w:rsid w:val="001A0A4F"/>
    <w:rsid w:val="001A21E6"/>
    <w:rsid w:val="001A249F"/>
    <w:rsid w:val="001A3237"/>
    <w:rsid w:val="001A5419"/>
    <w:rsid w:val="001A5F70"/>
    <w:rsid w:val="001A6330"/>
    <w:rsid w:val="001A6B91"/>
    <w:rsid w:val="001A7423"/>
    <w:rsid w:val="001A77D0"/>
    <w:rsid w:val="001B10E2"/>
    <w:rsid w:val="001B190A"/>
    <w:rsid w:val="001B1EAC"/>
    <w:rsid w:val="001B2DA0"/>
    <w:rsid w:val="001B2DCB"/>
    <w:rsid w:val="001B39B0"/>
    <w:rsid w:val="001B43F7"/>
    <w:rsid w:val="001B5246"/>
    <w:rsid w:val="001B6B1F"/>
    <w:rsid w:val="001C0531"/>
    <w:rsid w:val="001C2092"/>
    <w:rsid w:val="001C2111"/>
    <w:rsid w:val="001C2465"/>
    <w:rsid w:val="001C2915"/>
    <w:rsid w:val="001C66FA"/>
    <w:rsid w:val="001C676C"/>
    <w:rsid w:val="001C6EE0"/>
    <w:rsid w:val="001C7257"/>
    <w:rsid w:val="001C7ED2"/>
    <w:rsid w:val="001D0278"/>
    <w:rsid w:val="001D136E"/>
    <w:rsid w:val="001D2DF1"/>
    <w:rsid w:val="001D40D6"/>
    <w:rsid w:val="001D4900"/>
    <w:rsid w:val="001D70E8"/>
    <w:rsid w:val="001E0FFD"/>
    <w:rsid w:val="001E2D3C"/>
    <w:rsid w:val="001E3FEC"/>
    <w:rsid w:val="001E42F0"/>
    <w:rsid w:val="001E448E"/>
    <w:rsid w:val="001E5471"/>
    <w:rsid w:val="001E64FE"/>
    <w:rsid w:val="001E6E94"/>
    <w:rsid w:val="001E7738"/>
    <w:rsid w:val="001F0233"/>
    <w:rsid w:val="001F0ADA"/>
    <w:rsid w:val="001F17BE"/>
    <w:rsid w:val="001F2358"/>
    <w:rsid w:val="001F25F5"/>
    <w:rsid w:val="001F5065"/>
    <w:rsid w:val="001F66E1"/>
    <w:rsid w:val="001F6BCF"/>
    <w:rsid w:val="001F7482"/>
    <w:rsid w:val="00201425"/>
    <w:rsid w:val="002026D4"/>
    <w:rsid w:val="002049A8"/>
    <w:rsid w:val="00204B7A"/>
    <w:rsid w:val="00205310"/>
    <w:rsid w:val="00205A2A"/>
    <w:rsid w:val="00205F36"/>
    <w:rsid w:val="00207608"/>
    <w:rsid w:val="002076F1"/>
    <w:rsid w:val="0021011D"/>
    <w:rsid w:val="00210B9B"/>
    <w:rsid w:val="002127ED"/>
    <w:rsid w:val="002134A6"/>
    <w:rsid w:val="00214069"/>
    <w:rsid w:val="00215DE1"/>
    <w:rsid w:val="00216FA7"/>
    <w:rsid w:val="0021779B"/>
    <w:rsid w:val="002201B8"/>
    <w:rsid w:val="002208ED"/>
    <w:rsid w:val="0022098F"/>
    <w:rsid w:val="002221FB"/>
    <w:rsid w:val="00222812"/>
    <w:rsid w:val="0022402C"/>
    <w:rsid w:val="002257A5"/>
    <w:rsid w:val="00226448"/>
    <w:rsid w:val="00232203"/>
    <w:rsid w:val="002326AF"/>
    <w:rsid w:val="002362AB"/>
    <w:rsid w:val="0023708B"/>
    <w:rsid w:val="002416C7"/>
    <w:rsid w:val="00241791"/>
    <w:rsid w:val="00241839"/>
    <w:rsid w:val="002446C8"/>
    <w:rsid w:val="00244D80"/>
    <w:rsid w:val="00245DD4"/>
    <w:rsid w:val="002470FB"/>
    <w:rsid w:val="00247B69"/>
    <w:rsid w:val="00247D10"/>
    <w:rsid w:val="0025155A"/>
    <w:rsid w:val="00253E88"/>
    <w:rsid w:val="0025646F"/>
    <w:rsid w:val="00260DF6"/>
    <w:rsid w:val="002618FF"/>
    <w:rsid w:val="00262002"/>
    <w:rsid w:val="00262B59"/>
    <w:rsid w:val="002638AA"/>
    <w:rsid w:val="0026414D"/>
    <w:rsid w:val="002659A2"/>
    <w:rsid w:val="002659D0"/>
    <w:rsid w:val="00266168"/>
    <w:rsid w:val="002669A2"/>
    <w:rsid w:val="0027070D"/>
    <w:rsid w:val="00270CBC"/>
    <w:rsid w:val="00272145"/>
    <w:rsid w:val="002743DD"/>
    <w:rsid w:val="00274CDC"/>
    <w:rsid w:val="00275BE3"/>
    <w:rsid w:val="00275E44"/>
    <w:rsid w:val="00276BDB"/>
    <w:rsid w:val="00276C45"/>
    <w:rsid w:val="00277CF8"/>
    <w:rsid w:val="002808FF"/>
    <w:rsid w:val="002859C2"/>
    <w:rsid w:val="00286701"/>
    <w:rsid w:val="00286B21"/>
    <w:rsid w:val="00290532"/>
    <w:rsid w:val="00291E6C"/>
    <w:rsid w:val="00296370"/>
    <w:rsid w:val="00296A39"/>
    <w:rsid w:val="002A00F9"/>
    <w:rsid w:val="002A0F09"/>
    <w:rsid w:val="002A18C7"/>
    <w:rsid w:val="002A22F8"/>
    <w:rsid w:val="002A2752"/>
    <w:rsid w:val="002A290B"/>
    <w:rsid w:val="002A2EC4"/>
    <w:rsid w:val="002B24EA"/>
    <w:rsid w:val="002B2A98"/>
    <w:rsid w:val="002B2CC6"/>
    <w:rsid w:val="002B3E1D"/>
    <w:rsid w:val="002B4613"/>
    <w:rsid w:val="002B469A"/>
    <w:rsid w:val="002B6219"/>
    <w:rsid w:val="002C0175"/>
    <w:rsid w:val="002C0368"/>
    <w:rsid w:val="002C1FA1"/>
    <w:rsid w:val="002C390C"/>
    <w:rsid w:val="002C3998"/>
    <w:rsid w:val="002C4C6C"/>
    <w:rsid w:val="002C4CBF"/>
    <w:rsid w:val="002C4DC4"/>
    <w:rsid w:val="002C55A0"/>
    <w:rsid w:val="002C6520"/>
    <w:rsid w:val="002C6E06"/>
    <w:rsid w:val="002D0489"/>
    <w:rsid w:val="002D0FA5"/>
    <w:rsid w:val="002D1318"/>
    <w:rsid w:val="002D1BC1"/>
    <w:rsid w:val="002D6EF5"/>
    <w:rsid w:val="002D72B1"/>
    <w:rsid w:val="002E00CC"/>
    <w:rsid w:val="002E1D83"/>
    <w:rsid w:val="002E2D40"/>
    <w:rsid w:val="002E4936"/>
    <w:rsid w:val="002E54EF"/>
    <w:rsid w:val="002E60FC"/>
    <w:rsid w:val="002E659F"/>
    <w:rsid w:val="002F0521"/>
    <w:rsid w:val="002F0524"/>
    <w:rsid w:val="002F1638"/>
    <w:rsid w:val="002F4E19"/>
    <w:rsid w:val="002F5B82"/>
    <w:rsid w:val="002F5F54"/>
    <w:rsid w:val="002F6129"/>
    <w:rsid w:val="002F70A9"/>
    <w:rsid w:val="0030045D"/>
    <w:rsid w:val="00302EA1"/>
    <w:rsid w:val="0030301F"/>
    <w:rsid w:val="003040A2"/>
    <w:rsid w:val="00304A97"/>
    <w:rsid w:val="00305200"/>
    <w:rsid w:val="00305A5A"/>
    <w:rsid w:val="003064DC"/>
    <w:rsid w:val="0030794C"/>
    <w:rsid w:val="00311126"/>
    <w:rsid w:val="00312407"/>
    <w:rsid w:val="00313639"/>
    <w:rsid w:val="00314BDA"/>
    <w:rsid w:val="00314F57"/>
    <w:rsid w:val="003155C5"/>
    <w:rsid w:val="00315EDD"/>
    <w:rsid w:val="0031696F"/>
    <w:rsid w:val="00317101"/>
    <w:rsid w:val="0032118B"/>
    <w:rsid w:val="0032361B"/>
    <w:rsid w:val="003240EC"/>
    <w:rsid w:val="00324D31"/>
    <w:rsid w:val="00325D45"/>
    <w:rsid w:val="003321B6"/>
    <w:rsid w:val="00332915"/>
    <w:rsid w:val="0033473C"/>
    <w:rsid w:val="0033501F"/>
    <w:rsid w:val="003350A0"/>
    <w:rsid w:val="003365CC"/>
    <w:rsid w:val="00337FF0"/>
    <w:rsid w:val="0034056F"/>
    <w:rsid w:val="0034153A"/>
    <w:rsid w:val="003415A0"/>
    <w:rsid w:val="00344AF9"/>
    <w:rsid w:val="00345D39"/>
    <w:rsid w:val="003463D4"/>
    <w:rsid w:val="0035207C"/>
    <w:rsid w:val="00353B6E"/>
    <w:rsid w:val="003560E1"/>
    <w:rsid w:val="003574B1"/>
    <w:rsid w:val="0037016E"/>
    <w:rsid w:val="003709A6"/>
    <w:rsid w:val="003723F0"/>
    <w:rsid w:val="00375940"/>
    <w:rsid w:val="003762DD"/>
    <w:rsid w:val="003802F3"/>
    <w:rsid w:val="00380420"/>
    <w:rsid w:val="003821F4"/>
    <w:rsid w:val="003829E2"/>
    <w:rsid w:val="00383F38"/>
    <w:rsid w:val="00384E16"/>
    <w:rsid w:val="00385210"/>
    <w:rsid w:val="00385727"/>
    <w:rsid w:val="003875DE"/>
    <w:rsid w:val="003907B4"/>
    <w:rsid w:val="00390AFC"/>
    <w:rsid w:val="00392427"/>
    <w:rsid w:val="00394D19"/>
    <w:rsid w:val="00396050"/>
    <w:rsid w:val="00396CE9"/>
    <w:rsid w:val="00397BF2"/>
    <w:rsid w:val="003A1863"/>
    <w:rsid w:val="003A4F0A"/>
    <w:rsid w:val="003A57B3"/>
    <w:rsid w:val="003A5C4F"/>
    <w:rsid w:val="003A681A"/>
    <w:rsid w:val="003A6D7D"/>
    <w:rsid w:val="003B1850"/>
    <w:rsid w:val="003B1B90"/>
    <w:rsid w:val="003B27F8"/>
    <w:rsid w:val="003B2CBB"/>
    <w:rsid w:val="003B304A"/>
    <w:rsid w:val="003B3452"/>
    <w:rsid w:val="003B519D"/>
    <w:rsid w:val="003B540A"/>
    <w:rsid w:val="003B695E"/>
    <w:rsid w:val="003B7C40"/>
    <w:rsid w:val="003C06E3"/>
    <w:rsid w:val="003C0DEF"/>
    <w:rsid w:val="003C0ED5"/>
    <w:rsid w:val="003C29DE"/>
    <w:rsid w:val="003C340A"/>
    <w:rsid w:val="003C385D"/>
    <w:rsid w:val="003C4A49"/>
    <w:rsid w:val="003C594B"/>
    <w:rsid w:val="003C59BC"/>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E29"/>
    <w:rsid w:val="003F311A"/>
    <w:rsid w:val="003F3149"/>
    <w:rsid w:val="003F3CAE"/>
    <w:rsid w:val="003F3D46"/>
    <w:rsid w:val="003F43C3"/>
    <w:rsid w:val="003F78D2"/>
    <w:rsid w:val="004005B3"/>
    <w:rsid w:val="00400B56"/>
    <w:rsid w:val="00402837"/>
    <w:rsid w:val="004039E4"/>
    <w:rsid w:val="004056B3"/>
    <w:rsid w:val="004058DB"/>
    <w:rsid w:val="00407AD0"/>
    <w:rsid w:val="004115DF"/>
    <w:rsid w:val="00412BCB"/>
    <w:rsid w:val="0041355B"/>
    <w:rsid w:val="00415865"/>
    <w:rsid w:val="00417743"/>
    <w:rsid w:val="00420348"/>
    <w:rsid w:val="00421892"/>
    <w:rsid w:val="00421939"/>
    <w:rsid w:val="00423605"/>
    <w:rsid w:val="0042486A"/>
    <w:rsid w:val="0042489C"/>
    <w:rsid w:val="00425337"/>
    <w:rsid w:val="0042580C"/>
    <w:rsid w:val="00426CCE"/>
    <w:rsid w:val="0042715B"/>
    <w:rsid w:val="004273FA"/>
    <w:rsid w:val="0043060A"/>
    <w:rsid w:val="00431321"/>
    <w:rsid w:val="004348A2"/>
    <w:rsid w:val="00434D65"/>
    <w:rsid w:val="0043534A"/>
    <w:rsid w:val="00437612"/>
    <w:rsid w:val="00437DEE"/>
    <w:rsid w:val="00440328"/>
    <w:rsid w:val="00440C5C"/>
    <w:rsid w:val="00440F99"/>
    <w:rsid w:val="00442099"/>
    <w:rsid w:val="00442F6B"/>
    <w:rsid w:val="00443E31"/>
    <w:rsid w:val="004445D0"/>
    <w:rsid w:val="00446385"/>
    <w:rsid w:val="00446CDA"/>
    <w:rsid w:val="0045002D"/>
    <w:rsid w:val="00450DD4"/>
    <w:rsid w:val="004529E0"/>
    <w:rsid w:val="004547A0"/>
    <w:rsid w:val="004562DD"/>
    <w:rsid w:val="0045658D"/>
    <w:rsid w:val="004603AD"/>
    <w:rsid w:val="0046103D"/>
    <w:rsid w:val="004635A8"/>
    <w:rsid w:val="00465158"/>
    <w:rsid w:val="00465904"/>
    <w:rsid w:val="00466E5C"/>
    <w:rsid w:val="00470651"/>
    <w:rsid w:val="00470A16"/>
    <w:rsid w:val="004727EC"/>
    <w:rsid w:val="0047399A"/>
    <w:rsid w:val="00476013"/>
    <w:rsid w:val="0047699B"/>
    <w:rsid w:val="00477EBD"/>
    <w:rsid w:val="00480240"/>
    <w:rsid w:val="0048027B"/>
    <w:rsid w:val="00480F38"/>
    <w:rsid w:val="004827FF"/>
    <w:rsid w:val="00482E8F"/>
    <w:rsid w:val="00483533"/>
    <w:rsid w:val="00483C2C"/>
    <w:rsid w:val="00484736"/>
    <w:rsid w:val="004860F3"/>
    <w:rsid w:val="00486EE1"/>
    <w:rsid w:val="00490E78"/>
    <w:rsid w:val="004910F5"/>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41BB"/>
    <w:rsid w:val="004B4446"/>
    <w:rsid w:val="004B5DC9"/>
    <w:rsid w:val="004B5FC8"/>
    <w:rsid w:val="004C047D"/>
    <w:rsid w:val="004C1571"/>
    <w:rsid w:val="004C2734"/>
    <w:rsid w:val="004C3E37"/>
    <w:rsid w:val="004C473D"/>
    <w:rsid w:val="004C4B69"/>
    <w:rsid w:val="004C4ECA"/>
    <w:rsid w:val="004C58EC"/>
    <w:rsid w:val="004C6E85"/>
    <w:rsid w:val="004C6EF8"/>
    <w:rsid w:val="004D378E"/>
    <w:rsid w:val="004D3E77"/>
    <w:rsid w:val="004E05B3"/>
    <w:rsid w:val="004E675E"/>
    <w:rsid w:val="004E731E"/>
    <w:rsid w:val="004F0AFE"/>
    <w:rsid w:val="004F5E48"/>
    <w:rsid w:val="004F7838"/>
    <w:rsid w:val="00501FE5"/>
    <w:rsid w:val="00503C70"/>
    <w:rsid w:val="005041C3"/>
    <w:rsid w:val="005056AA"/>
    <w:rsid w:val="00507211"/>
    <w:rsid w:val="005106C0"/>
    <w:rsid w:val="00510749"/>
    <w:rsid w:val="00510914"/>
    <w:rsid w:val="0051123F"/>
    <w:rsid w:val="005112D8"/>
    <w:rsid w:val="00511664"/>
    <w:rsid w:val="005120B0"/>
    <w:rsid w:val="00512F7D"/>
    <w:rsid w:val="00513BD1"/>
    <w:rsid w:val="00514143"/>
    <w:rsid w:val="005159E5"/>
    <w:rsid w:val="0051640A"/>
    <w:rsid w:val="00516EF3"/>
    <w:rsid w:val="00517EC5"/>
    <w:rsid w:val="00521CCC"/>
    <w:rsid w:val="00523FB2"/>
    <w:rsid w:val="00524F82"/>
    <w:rsid w:val="00525BAF"/>
    <w:rsid w:val="00526987"/>
    <w:rsid w:val="00526B2B"/>
    <w:rsid w:val="00526DB9"/>
    <w:rsid w:val="00530A48"/>
    <w:rsid w:val="00530B4E"/>
    <w:rsid w:val="00531CE0"/>
    <w:rsid w:val="00532F25"/>
    <w:rsid w:val="0053407C"/>
    <w:rsid w:val="005351C5"/>
    <w:rsid w:val="005365A0"/>
    <w:rsid w:val="00541598"/>
    <w:rsid w:val="00541C5E"/>
    <w:rsid w:val="00541EDE"/>
    <w:rsid w:val="00542288"/>
    <w:rsid w:val="00542934"/>
    <w:rsid w:val="0054336B"/>
    <w:rsid w:val="00545991"/>
    <w:rsid w:val="005471A7"/>
    <w:rsid w:val="005504DD"/>
    <w:rsid w:val="005513EF"/>
    <w:rsid w:val="00553BCF"/>
    <w:rsid w:val="00554BDE"/>
    <w:rsid w:val="005566DA"/>
    <w:rsid w:val="00557C93"/>
    <w:rsid w:val="005657BB"/>
    <w:rsid w:val="005662F2"/>
    <w:rsid w:val="00570979"/>
    <w:rsid w:val="005711D2"/>
    <w:rsid w:val="00574D9C"/>
    <w:rsid w:val="00575065"/>
    <w:rsid w:val="00575088"/>
    <w:rsid w:val="005773AA"/>
    <w:rsid w:val="0058058B"/>
    <w:rsid w:val="00580786"/>
    <w:rsid w:val="00582B73"/>
    <w:rsid w:val="00584C2F"/>
    <w:rsid w:val="00586E3E"/>
    <w:rsid w:val="0058736B"/>
    <w:rsid w:val="005904D4"/>
    <w:rsid w:val="00590A60"/>
    <w:rsid w:val="0059545D"/>
    <w:rsid w:val="00595699"/>
    <w:rsid w:val="005967FD"/>
    <w:rsid w:val="00597522"/>
    <w:rsid w:val="005A1E9D"/>
    <w:rsid w:val="005A1FD8"/>
    <w:rsid w:val="005A20D3"/>
    <w:rsid w:val="005A219E"/>
    <w:rsid w:val="005A402C"/>
    <w:rsid w:val="005A4906"/>
    <w:rsid w:val="005A56EA"/>
    <w:rsid w:val="005A56F8"/>
    <w:rsid w:val="005B009C"/>
    <w:rsid w:val="005B0856"/>
    <w:rsid w:val="005B13A1"/>
    <w:rsid w:val="005B2301"/>
    <w:rsid w:val="005B2310"/>
    <w:rsid w:val="005B2F07"/>
    <w:rsid w:val="005B3526"/>
    <w:rsid w:val="005B3BC2"/>
    <w:rsid w:val="005B49E3"/>
    <w:rsid w:val="005B5089"/>
    <w:rsid w:val="005B5646"/>
    <w:rsid w:val="005B73E7"/>
    <w:rsid w:val="005C09FB"/>
    <w:rsid w:val="005C0D28"/>
    <w:rsid w:val="005C2AAE"/>
    <w:rsid w:val="005C48C1"/>
    <w:rsid w:val="005C49DA"/>
    <w:rsid w:val="005C614E"/>
    <w:rsid w:val="005C648D"/>
    <w:rsid w:val="005C6F49"/>
    <w:rsid w:val="005D0CA4"/>
    <w:rsid w:val="005D1C2F"/>
    <w:rsid w:val="005D23AD"/>
    <w:rsid w:val="005D2733"/>
    <w:rsid w:val="005D27E5"/>
    <w:rsid w:val="005D2BB0"/>
    <w:rsid w:val="005D3DBE"/>
    <w:rsid w:val="005D47B1"/>
    <w:rsid w:val="005D4980"/>
    <w:rsid w:val="005D549A"/>
    <w:rsid w:val="005D7875"/>
    <w:rsid w:val="005E0320"/>
    <w:rsid w:val="005E071E"/>
    <w:rsid w:val="005E2D95"/>
    <w:rsid w:val="005E5626"/>
    <w:rsid w:val="005E6BD5"/>
    <w:rsid w:val="005F05CD"/>
    <w:rsid w:val="005F0FDA"/>
    <w:rsid w:val="005F270A"/>
    <w:rsid w:val="005F2755"/>
    <w:rsid w:val="005F3830"/>
    <w:rsid w:val="005F55D0"/>
    <w:rsid w:val="005F6ACC"/>
    <w:rsid w:val="005F6DBB"/>
    <w:rsid w:val="005F7492"/>
    <w:rsid w:val="0060077E"/>
    <w:rsid w:val="006051D5"/>
    <w:rsid w:val="00605AEC"/>
    <w:rsid w:val="00606569"/>
    <w:rsid w:val="00611D8B"/>
    <w:rsid w:val="00613A69"/>
    <w:rsid w:val="0061717E"/>
    <w:rsid w:val="006201B1"/>
    <w:rsid w:val="00620D83"/>
    <w:rsid w:val="00620F60"/>
    <w:rsid w:val="00621DF1"/>
    <w:rsid w:val="00622BBB"/>
    <w:rsid w:val="006230FD"/>
    <w:rsid w:val="00623166"/>
    <w:rsid w:val="00623261"/>
    <w:rsid w:val="00624036"/>
    <w:rsid w:val="00626ED3"/>
    <w:rsid w:val="00627384"/>
    <w:rsid w:val="006275ED"/>
    <w:rsid w:val="006301B1"/>
    <w:rsid w:val="0063030F"/>
    <w:rsid w:val="00630964"/>
    <w:rsid w:val="006315ED"/>
    <w:rsid w:val="006335AB"/>
    <w:rsid w:val="00633618"/>
    <w:rsid w:val="00634A34"/>
    <w:rsid w:val="00634CCF"/>
    <w:rsid w:val="00635270"/>
    <w:rsid w:val="00635526"/>
    <w:rsid w:val="0063596C"/>
    <w:rsid w:val="0063650C"/>
    <w:rsid w:val="006373F1"/>
    <w:rsid w:val="006375C4"/>
    <w:rsid w:val="00637D86"/>
    <w:rsid w:val="00640998"/>
    <w:rsid w:val="0064316B"/>
    <w:rsid w:val="00644AC0"/>
    <w:rsid w:val="00644AE7"/>
    <w:rsid w:val="0064574B"/>
    <w:rsid w:val="006472FC"/>
    <w:rsid w:val="006479CC"/>
    <w:rsid w:val="006507A9"/>
    <w:rsid w:val="00650B8A"/>
    <w:rsid w:val="00652529"/>
    <w:rsid w:val="006525A3"/>
    <w:rsid w:val="00652FD6"/>
    <w:rsid w:val="00654282"/>
    <w:rsid w:val="00657416"/>
    <w:rsid w:val="00657619"/>
    <w:rsid w:val="006576BB"/>
    <w:rsid w:val="00662422"/>
    <w:rsid w:val="006629DA"/>
    <w:rsid w:val="00662DAD"/>
    <w:rsid w:val="0066383A"/>
    <w:rsid w:val="00664040"/>
    <w:rsid w:val="00665ABA"/>
    <w:rsid w:val="00666BD5"/>
    <w:rsid w:val="00667C27"/>
    <w:rsid w:val="0067011B"/>
    <w:rsid w:val="0067061E"/>
    <w:rsid w:val="00670875"/>
    <w:rsid w:val="006726E1"/>
    <w:rsid w:val="0067382B"/>
    <w:rsid w:val="00673FA0"/>
    <w:rsid w:val="00675974"/>
    <w:rsid w:val="00675BFF"/>
    <w:rsid w:val="00677C2C"/>
    <w:rsid w:val="006816B6"/>
    <w:rsid w:val="00681EA9"/>
    <w:rsid w:val="006828EE"/>
    <w:rsid w:val="006831EC"/>
    <w:rsid w:val="00683730"/>
    <w:rsid w:val="00683FF0"/>
    <w:rsid w:val="006846CF"/>
    <w:rsid w:val="0068565E"/>
    <w:rsid w:val="0068578D"/>
    <w:rsid w:val="00685EA4"/>
    <w:rsid w:val="00685F63"/>
    <w:rsid w:val="00691B11"/>
    <w:rsid w:val="0069290C"/>
    <w:rsid w:val="00694026"/>
    <w:rsid w:val="006948A0"/>
    <w:rsid w:val="006948ED"/>
    <w:rsid w:val="00697232"/>
    <w:rsid w:val="00697AA6"/>
    <w:rsid w:val="006A16FC"/>
    <w:rsid w:val="006A1A19"/>
    <w:rsid w:val="006A4556"/>
    <w:rsid w:val="006A45FD"/>
    <w:rsid w:val="006B0430"/>
    <w:rsid w:val="006B4CFD"/>
    <w:rsid w:val="006B4EB0"/>
    <w:rsid w:val="006B684D"/>
    <w:rsid w:val="006C0066"/>
    <w:rsid w:val="006C043F"/>
    <w:rsid w:val="006C1334"/>
    <w:rsid w:val="006C1F27"/>
    <w:rsid w:val="006C1F5D"/>
    <w:rsid w:val="006C2FFF"/>
    <w:rsid w:val="006C343E"/>
    <w:rsid w:val="006D1430"/>
    <w:rsid w:val="006D54EC"/>
    <w:rsid w:val="006D6D9D"/>
    <w:rsid w:val="006D7052"/>
    <w:rsid w:val="006D7D84"/>
    <w:rsid w:val="006E00EA"/>
    <w:rsid w:val="006E0C45"/>
    <w:rsid w:val="006E1764"/>
    <w:rsid w:val="006E17A1"/>
    <w:rsid w:val="006E1997"/>
    <w:rsid w:val="006E2666"/>
    <w:rsid w:val="006E2C24"/>
    <w:rsid w:val="006E3E73"/>
    <w:rsid w:val="006E432C"/>
    <w:rsid w:val="006E53E6"/>
    <w:rsid w:val="006E6599"/>
    <w:rsid w:val="006E6959"/>
    <w:rsid w:val="006E6A5A"/>
    <w:rsid w:val="006E7B61"/>
    <w:rsid w:val="006F0FB2"/>
    <w:rsid w:val="006F442A"/>
    <w:rsid w:val="006F5278"/>
    <w:rsid w:val="006F60FC"/>
    <w:rsid w:val="006F7000"/>
    <w:rsid w:val="006F74AB"/>
    <w:rsid w:val="00700FCF"/>
    <w:rsid w:val="007011F3"/>
    <w:rsid w:val="00701697"/>
    <w:rsid w:val="00701A03"/>
    <w:rsid w:val="00702892"/>
    <w:rsid w:val="00702F6E"/>
    <w:rsid w:val="007034D5"/>
    <w:rsid w:val="00704AA0"/>
    <w:rsid w:val="00706DFB"/>
    <w:rsid w:val="00707818"/>
    <w:rsid w:val="007102B0"/>
    <w:rsid w:val="00710328"/>
    <w:rsid w:val="007125A4"/>
    <w:rsid w:val="00713298"/>
    <w:rsid w:val="007144E6"/>
    <w:rsid w:val="007163A0"/>
    <w:rsid w:val="00716C0D"/>
    <w:rsid w:val="00716D1F"/>
    <w:rsid w:val="00717A35"/>
    <w:rsid w:val="00720C6C"/>
    <w:rsid w:val="00720E46"/>
    <w:rsid w:val="007239AF"/>
    <w:rsid w:val="00724F09"/>
    <w:rsid w:val="00726082"/>
    <w:rsid w:val="007323C6"/>
    <w:rsid w:val="00734EEE"/>
    <w:rsid w:val="00735BA2"/>
    <w:rsid w:val="00735C01"/>
    <w:rsid w:val="00736F6B"/>
    <w:rsid w:val="0073703E"/>
    <w:rsid w:val="00740324"/>
    <w:rsid w:val="00740AE8"/>
    <w:rsid w:val="00741905"/>
    <w:rsid w:val="00741BDF"/>
    <w:rsid w:val="00742425"/>
    <w:rsid w:val="007438EC"/>
    <w:rsid w:val="0074462F"/>
    <w:rsid w:val="00744BC7"/>
    <w:rsid w:val="007467F1"/>
    <w:rsid w:val="00747A6E"/>
    <w:rsid w:val="0075050D"/>
    <w:rsid w:val="0075172E"/>
    <w:rsid w:val="00751C36"/>
    <w:rsid w:val="00752985"/>
    <w:rsid w:val="00753357"/>
    <w:rsid w:val="00753920"/>
    <w:rsid w:val="007565B4"/>
    <w:rsid w:val="00757FEF"/>
    <w:rsid w:val="0076118B"/>
    <w:rsid w:val="00761A54"/>
    <w:rsid w:val="00761C53"/>
    <w:rsid w:val="00762E80"/>
    <w:rsid w:val="007653F2"/>
    <w:rsid w:val="007666A6"/>
    <w:rsid w:val="007666EF"/>
    <w:rsid w:val="0077060B"/>
    <w:rsid w:val="00770FC5"/>
    <w:rsid w:val="007715F7"/>
    <w:rsid w:val="00771E10"/>
    <w:rsid w:val="007724C3"/>
    <w:rsid w:val="007726B8"/>
    <w:rsid w:val="00774336"/>
    <w:rsid w:val="00774442"/>
    <w:rsid w:val="007748A6"/>
    <w:rsid w:val="007760C5"/>
    <w:rsid w:val="007770E2"/>
    <w:rsid w:val="007773BC"/>
    <w:rsid w:val="00780421"/>
    <w:rsid w:val="00780CE6"/>
    <w:rsid w:val="0078294E"/>
    <w:rsid w:val="00784E51"/>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C57"/>
    <w:rsid w:val="0079752F"/>
    <w:rsid w:val="00797996"/>
    <w:rsid w:val="007A0C6A"/>
    <w:rsid w:val="007A1A02"/>
    <w:rsid w:val="007A42B2"/>
    <w:rsid w:val="007A5AE7"/>
    <w:rsid w:val="007A6846"/>
    <w:rsid w:val="007A796F"/>
    <w:rsid w:val="007B3C32"/>
    <w:rsid w:val="007B45AF"/>
    <w:rsid w:val="007B5F7E"/>
    <w:rsid w:val="007B6735"/>
    <w:rsid w:val="007B6745"/>
    <w:rsid w:val="007B6F76"/>
    <w:rsid w:val="007B77BD"/>
    <w:rsid w:val="007B7CC0"/>
    <w:rsid w:val="007C0C67"/>
    <w:rsid w:val="007C46DF"/>
    <w:rsid w:val="007C4771"/>
    <w:rsid w:val="007C4B6A"/>
    <w:rsid w:val="007C5572"/>
    <w:rsid w:val="007D0C56"/>
    <w:rsid w:val="007D1318"/>
    <w:rsid w:val="007D2A98"/>
    <w:rsid w:val="007D46F6"/>
    <w:rsid w:val="007D550C"/>
    <w:rsid w:val="007D620B"/>
    <w:rsid w:val="007D78C6"/>
    <w:rsid w:val="007E0CF2"/>
    <w:rsid w:val="007E0FFD"/>
    <w:rsid w:val="007E39B3"/>
    <w:rsid w:val="007E3D5C"/>
    <w:rsid w:val="007E45DF"/>
    <w:rsid w:val="007E5599"/>
    <w:rsid w:val="007F1FB9"/>
    <w:rsid w:val="007F2CDC"/>
    <w:rsid w:val="007F710B"/>
    <w:rsid w:val="00802EAF"/>
    <w:rsid w:val="00802EB6"/>
    <w:rsid w:val="008032AA"/>
    <w:rsid w:val="008112AE"/>
    <w:rsid w:val="008116C8"/>
    <w:rsid w:val="008152DB"/>
    <w:rsid w:val="00816747"/>
    <w:rsid w:val="00816867"/>
    <w:rsid w:val="00816B80"/>
    <w:rsid w:val="00817912"/>
    <w:rsid w:val="0082198A"/>
    <w:rsid w:val="00823098"/>
    <w:rsid w:val="00823747"/>
    <w:rsid w:val="00823CEA"/>
    <w:rsid w:val="008256EA"/>
    <w:rsid w:val="00827131"/>
    <w:rsid w:val="0083091C"/>
    <w:rsid w:val="00831832"/>
    <w:rsid w:val="008318F9"/>
    <w:rsid w:val="00832426"/>
    <w:rsid w:val="0083267B"/>
    <w:rsid w:val="0083283B"/>
    <w:rsid w:val="0083439B"/>
    <w:rsid w:val="008357D3"/>
    <w:rsid w:val="00835B6E"/>
    <w:rsid w:val="008368C2"/>
    <w:rsid w:val="00842417"/>
    <w:rsid w:val="00842598"/>
    <w:rsid w:val="00842E55"/>
    <w:rsid w:val="00843FB4"/>
    <w:rsid w:val="0084478F"/>
    <w:rsid w:val="00850F73"/>
    <w:rsid w:val="0085210D"/>
    <w:rsid w:val="00852D31"/>
    <w:rsid w:val="008537B4"/>
    <w:rsid w:val="00854681"/>
    <w:rsid w:val="00855528"/>
    <w:rsid w:val="008564C4"/>
    <w:rsid w:val="00856EB0"/>
    <w:rsid w:val="00857B1F"/>
    <w:rsid w:val="00860C63"/>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80F"/>
    <w:rsid w:val="008748E3"/>
    <w:rsid w:val="00876AA1"/>
    <w:rsid w:val="00884998"/>
    <w:rsid w:val="00884C58"/>
    <w:rsid w:val="008857A5"/>
    <w:rsid w:val="00885F69"/>
    <w:rsid w:val="0088716A"/>
    <w:rsid w:val="00887AE7"/>
    <w:rsid w:val="008909C5"/>
    <w:rsid w:val="008909CA"/>
    <w:rsid w:val="00892804"/>
    <w:rsid w:val="00892DCF"/>
    <w:rsid w:val="0089499C"/>
    <w:rsid w:val="00895A55"/>
    <w:rsid w:val="008972BA"/>
    <w:rsid w:val="008A173C"/>
    <w:rsid w:val="008A19E7"/>
    <w:rsid w:val="008A1F9E"/>
    <w:rsid w:val="008A50AC"/>
    <w:rsid w:val="008A54F2"/>
    <w:rsid w:val="008A7646"/>
    <w:rsid w:val="008B1D8A"/>
    <w:rsid w:val="008B2122"/>
    <w:rsid w:val="008B2C2B"/>
    <w:rsid w:val="008B4223"/>
    <w:rsid w:val="008B4391"/>
    <w:rsid w:val="008B502C"/>
    <w:rsid w:val="008B7731"/>
    <w:rsid w:val="008B792C"/>
    <w:rsid w:val="008C175C"/>
    <w:rsid w:val="008C2026"/>
    <w:rsid w:val="008C30BB"/>
    <w:rsid w:val="008C4C0F"/>
    <w:rsid w:val="008C51A2"/>
    <w:rsid w:val="008C69B9"/>
    <w:rsid w:val="008D086D"/>
    <w:rsid w:val="008D12C9"/>
    <w:rsid w:val="008D2242"/>
    <w:rsid w:val="008D3FC9"/>
    <w:rsid w:val="008D43E2"/>
    <w:rsid w:val="008D473A"/>
    <w:rsid w:val="008D4D54"/>
    <w:rsid w:val="008D4D9D"/>
    <w:rsid w:val="008D579B"/>
    <w:rsid w:val="008D7292"/>
    <w:rsid w:val="008D779D"/>
    <w:rsid w:val="008E09E2"/>
    <w:rsid w:val="008E22CD"/>
    <w:rsid w:val="008E3375"/>
    <w:rsid w:val="008E3AEB"/>
    <w:rsid w:val="008E5811"/>
    <w:rsid w:val="008E631E"/>
    <w:rsid w:val="008E6610"/>
    <w:rsid w:val="008E6676"/>
    <w:rsid w:val="008F1FA3"/>
    <w:rsid w:val="008F287A"/>
    <w:rsid w:val="008F2991"/>
    <w:rsid w:val="008F30D2"/>
    <w:rsid w:val="008F30D5"/>
    <w:rsid w:val="008F42D4"/>
    <w:rsid w:val="008F4839"/>
    <w:rsid w:val="008F4FC9"/>
    <w:rsid w:val="008F5007"/>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908"/>
    <w:rsid w:val="00910F20"/>
    <w:rsid w:val="00911800"/>
    <w:rsid w:val="0091180D"/>
    <w:rsid w:val="00912C20"/>
    <w:rsid w:val="00912E80"/>
    <w:rsid w:val="00915692"/>
    <w:rsid w:val="00915D96"/>
    <w:rsid w:val="00916831"/>
    <w:rsid w:val="00916CFA"/>
    <w:rsid w:val="009214C8"/>
    <w:rsid w:val="00921666"/>
    <w:rsid w:val="00921778"/>
    <w:rsid w:val="0092201A"/>
    <w:rsid w:val="009245CD"/>
    <w:rsid w:val="009254CC"/>
    <w:rsid w:val="00926BAF"/>
    <w:rsid w:val="00927350"/>
    <w:rsid w:val="00927D7B"/>
    <w:rsid w:val="00927EF0"/>
    <w:rsid w:val="00930898"/>
    <w:rsid w:val="00931C5E"/>
    <w:rsid w:val="009332B8"/>
    <w:rsid w:val="0093417E"/>
    <w:rsid w:val="00934473"/>
    <w:rsid w:val="009346F2"/>
    <w:rsid w:val="00934C1C"/>
    <w:rsid w:val="00936487"/>
    <w:rsid w:val="00936775"/>
    <w:rsid w:val="00936C32"/>
    <w:rsid w:val="00941E49"/>
    <w:rsid w:val="00941F1A"/>
    <w:rsid w:val="00942BAC"/>
    <w:rsid w:val="00944302"/>
    <w:rsid w:val="00946D43"/>
    <w:rsid w:val="00946E12"/>
    <w:rsid w:val="00950230"/>
    <w:rsid w:val="00953682"/>
    <w:rsid w:val="0095760C"/>
    <w:rsid w:val="00957CD0"/>
    <w:rsid w:val="009609C8"/>
    <w:rsid w:val="00961EA9"/>
    <w:rsid w:val="00962A9E"/>
    <w:rsid w:val="009650AD"/>
    <w:rsid w:val="00965298"/>
    <w:rsid w:val="0096598E"/>
    <w:rsid w:val="009671D0"/>
    <w:rsid w:val="00972B78"/>
    <w:rsid w:val="00973351"/>
    <w:rsid w:val="0097372E"/>
    <w:rsid w:val="00974C17"/>
    <w:rsid w:val="0097519C"/>
    <w:rsid w:val="00975BAF"/>
    <w:rsid w:val="00976EFE"/>
    <w:rsid w:val="0098078A"/>
    <w:rsid w:val="00981ED9"/>
    <w:rsid w:val="00983B56"/>
    <w:rsid w:val="009848A9"/>
    <w:rsid w:val="00984B36"/>
    <w:rsid w:val="00985FDE"/>
    <w:rsid w:val="009863B5"/>
    <w:rsid w:val="00987411"/>
    <w:rsid w:val="009955B6"/>
    <w:rsid w:val="009975BF"/>
    <w:rsid w:val="009A078F"/>
    <w:rsid w:val="009A4E4E"/>
    <w:rsid w:val="009B364C"/>
    <w:rsid w:val="009B3823"/>
    <w:rsid w:val="009B4BBF"/>
    <w:rsid w:val="009B7B2D"/>
    <w:rsid w:val="009C0179"/>
    <w:rsid w:val="009C2CD4"/>
    <w:rsid w:val="009C462C"/>
    <w:rsid w:val="009C46A9"/>
    <w:rsid w:val="009C7AC2"/>
    <w:rsid w:val="009D1AB1"/>
    <w:rsid w:val="009D2CEC"/>
    <w:rsid w:val="009D2F6C"/>
    <w:rsid w:val="009D6487"/>
    <w:rsid w:val="009D6BF1"/>
    <w:rsid w:val="009E035E"/>
    <w:rsid w:val="009E1697"/>
    <w:rsid w:val="009E2B32"/>
    <w:rsid w:val="009E39CB"/>
    <w:rsid w:val="009E4232"/>
    <w:rsid w:val="009E5A95"/>
    <w:rsid w:val="009E602A"/>
    <w:rsid w:val="009E7A51"/>
    <w:rsid w:val="009F00CD"/>
    <w:rsid w:val="009F12F2"/>
    <w:rsid w:val="009F17CF"/>
    <w:rsid w:val="009F42BC"/>
    <w:rsid w:val="009F615B"/>
    <w:rsid w:val="009F6321"/>
    <w:rsid w:val="009F7D3E"/>
    <w:rsid w:val="00A00332"/>
    <w:rsid w:val="00A00CAA"/>
    <w:rsid w:val="00A01495"/>
    <w:rsid w:val="00A03545"/>
    <w:rsid w:val="00A067C6"/>
    <w:rsid w:val="00A06C2B"/>
    <w:rsid w:val="00A10C01"/>
    <w:rsid w:val="00A111B0"/>
    <w:rsid w:val="00A114BD"/>
    <w:rsid w:val="00A119EC"/>
    <w:rsid w:val="00A1343F"/>
    <w:rsid w:val="00A13BC3"/>
    <w:rsid w:val="00A166CA"/>
    <w:rsid w:val="00A16D22"/>
    <w:rsid w:val="00A17724"/>
    <w:rsid w:val="00A210B8"/>
    <w:rsid w:val="00A2191C"/>
    <w:rsid w:val="00A2260A"/>
    <w:rsid w:val="00A23F13"/>
    <w:rsid w:val="00A2442C"/>
    <w:rsid w:val="00A24DEC"/>
    <w:rsid w:val="00A250B4"/>
    <w:rsid w:val="00A30FA9"/>
    <w:rsid w:val="00A31581"/>
    <w:rsid w:val="00A321FA"/>
    <w:rsid w:val="00A33BD2"/>
    <w:rsid w:val="00A34379"/>
    <w:rsid w:val="00A36529"/>
    <w:rsid w:val="00A37B5A"/>
    <w:rsid w:val="00A37EF7"/>
    <w:rsid w:val="00A4331F"/>
    <w:rsid w:val="00A44DBF"/>
    <w:rsid w:val="00A44FD7"/>
    <w:rsid w:val="00A45E51"/>
    <w:rsid w:val="00A46776"/>
    <w:rsid w:val="00A50B97"/>
    <w:rsid w:val="00A53C6A"/>
    <w:rsid w:val="00A53F8C"/>
    <w:rsid w:val="00A56D00"/>
    <w:rsid w:val="00A56D99"/>
    <w:rsid w:val="00A56E2D"/>
    <w:rsid w:val="00A57A49"/>
    <w:rsid w:val="00A61151"/>
    <w:rsid w:val="00A65197"/>
    <w:rsid w:val="00A66165"/>
    <w:rsid w:val="00A664FD"/>
    <w:rsid w:val="00A66BEE"/>
    <w:rsid w:val="00A7037A"/>
    <w:rsid w:val="00A73065"/>
    <w:rsid w:val="00A7341C"/>
    <w:rsid w:val="00A749C3"/>
    <w:rsid w:val="00A75423"/>
    <w:rsid w:val="00A77DB1"/>
    <w:rsid w:val="00A80BB2"/>
    <w:rsid w:val="00A825AE"/>
    <w:rsid w:val="00A82ABB"/>
    <w:rsid w:val="00A82B15"/>
    <w:rsid w:val="00A83F31"/>
    <w:rsid w:val="00A848C5"/>
    <w:rsid w:val="00A84CC1"/>
    <w:rsid w:val="00A84D45"/>
    <w:rsid w:val="00A8500E"/>
    <w:rsid w:val="00A85887"/>
    <w:rsid w:val="00A927A2"/>
    <w:rsid w:val="00A93E50"/>
    <w:rsid w:val="00A94191"/>
    <w:rsid w:val="00A9484A"/>
    <w:rsid w:val="00A9590A"/>
    <w:rsid w:val="00A97A9A"/>
    <w:rsid w:val="00AA22D6"/>
    <w:rsid w:val="00AA2C20"/>
    <w:rsid w:val="00AA6547"/>
    <w:rsid w:val="00AA6E18"/>
    <w:rsid w:val="00AA7569"/>
    <w:rsid w:val="00AB12AF"/>
    <w:rsid w:val="00AB1788"/>
    <w:rsid w:val="00AB2910"/>
    <w:rsid w:val="00AB2D72"/>
    <w:rsid w:val="00AB48FD"/>
    <w:rsid w:val="00AB56A9"/>
    <w:rsid w:val="00AB5C5D"/>
    <w:rsid w:val="00AB692B"/>
    <w:rsid w:val="00AB6FDB"/>
    <w:rsid w:val="00AB71E9"/>
    <w:rsid w:val="00AB7CF8"/>
    <w:rsid w:val="00AC0C9E"/>
    <w:rsid w:val="00AC155E"/>
    <w:rsid w:val="00AC15EE"/>
    <w:rsid w:val="00AC2E40"/>
    <w:rsid w:val="00AC327F"/>
    <w:rsid w:val="00AC4329"/>
    <w:rsid w:val="00AD11AA"/>
    <w:rsid w:val="00AD5FF9"/>
    <w:rsid w:val="00AD7DEE"/>
    <w:rsid w:val="00AE3195"/>
    <w:rsid w:val="00AE34CC"/>
    <w:rsid w:val="00AE4599"/>
    <w:rsid w:val="00AE4694"/>
    <w:rsid w:val="00AE51D3"/>
    <w:rsid w:val="00AE7E16"/>
    <w:rsid w:val="00AF0166"/>
    <w:rsid w:val="00AF0B40"/>
    <w:rsid w:val="00AF2464"/>
    <w:rsid w:val="00AF2A48"/>
    <w:rsid w:val="00B01415"/>
    <w:rsid w:val="00B015CF"/>
    <w:rsid w:val="00B02704"/>
    <w:rsid w:val="00B02EAB"/>
    <w:rsid w:val="00B033AC"/>
    <w:rsid w:val="00B03E24"/>
    <w:rsid w:val="00B079B5"/>
    <w:rsid w:val="00B1060C"/>
    <w:rsid w:val="00B108EA"/>
    <w:rsid w:val="00B11B44"/>
    <w:rsid w:val="00B126B5"/>
    <w:rsid w:val="00B12EAA"/>
    <w:rsid w:val="00B13A81"/>
    <w:rsid w:val="00B13BA4"/>
    <w:rsid w:val="00B142EE"/>
    <w:rsid w:val="00B144E5"/>
    <w:rsid w:val="00B14D7C"/>
    <w:rsid w:val="00B15A9C"/>
    <w:rsid w:val="00B15FB0"/>
    <w:rsid w:val="00B168B0"/>
    <w:rsid w:val="00B2110C"/>
    <w:rsid w:val="00B2242C"/>
    <w:rsid w:val="00B232F1"/>
    <w:rsid w:val="00B238EA"/>
    <w:rsid w:val="00B25DCF"/>
    <w:rsid w:val="00B27D7C"/>
    <w:rsid w:val="00B30595"/>
    <w:rsid w:val="00B31220"/>
    <w:rsid w:val="00B33167"/>
    <w:rsid w:val="00B34154"/>
    <w:rsid w:val="00B35BFC"/>
    <w:rsid w:val="00B35D7A"/>
    <w:rsid w:val="00B35EF9"/>
    <w:rsid w:val="00B3756E"/>
    <w:rsid w:val="00B375DE"/>
    <w:rsid w:val="00B3762A"/>
    <w:rsid w:val="00B41D05"/>
    <w:rsid w:val="00B42DDB"/>
    <w:rsid w:val="00B462FA"/>
    <w:rsid w:val="00B46FA9"/>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3577"/>
    <w:rsid w:val="00B6373C"/>
    <w:rsid w:val="00B6373F"/>
    <w:rsid w:val="00B65BA1"/>
    <w:rsid w:val="00B66042"/>
    <w:rsid w:val="00B70556"/>
    <w:rsid w:val="00B7131D"/>
    <w:rsid w:val="00B73AE4"/>
    <w:rsid w:val="00B75422"/>
    <w:rsid w:val="00B76636"/>
    <w:rsid w:val="00B76AAF"/>
    <w:rsid w:val="00B811D8"/>
    <w:rsid w:val="00B8169A"/>
    <w:rsid w:val="00B816A5"/>
    <w:rsid w:val="00B8233F"/>
    <w:rsid w:val="00B823D6"/>
    <w:rsid w:val="00B9185E"/>
    <w:rsid w:val="00B91DD5"/>
    <w:rsid w:val="00B9257D"/>
    <w:rsid w:val="00B92BA7"/>
    <w:rsid w:val="00B95478"/>
    <w:rsid w:val="00BA0154"/>
    <w:rsid w:val="00BA15E8"/>
    <w:rsid w:val="00BA2AB4"/>
    <w:rsid w:val="00BA2E48"/>
    <w:rsid w:val="00BA3297"/>
    <w:rsid w:val="00BA3328"/>
    <w:rsid w:val="00BA3DEF"/>
    <w:rsid w:val="00BA4FFC"/>
    <w:rsid w:val="00BA50F6"/>
    <w:rsid w:val="00BA5263"/>
    <w:rsid w:val="00BA574E"/>
    <w:rsid w:val="00BA5D7B"/>
    <w:rsid w:val="00BA7A15"/>
    <w:rsid w:val="00BA7BAE"/>
    <w:rsid w:val="00BB038D"/>
    <w:rsid w:val="00BB04A6"/>
    <w:rsid w:val="00BB0BDA"/>
    <w:rsid w:val="00BB1EC2"/>
    <w:rsid w:val="00BB24F2"/>
    <w:rsid w:val="00BB31DA"/>
    <w:rsid w:val="00BB36A3"/>
    <w:rsid w:val="00BB3EE0"/>
    <w:rsid w:val="00BB3F7D"/>
    <w:rsid w:val="00BB424B"/>
    <w:rsid w:val="00BC01FD"/>
    <w:rsid w:val="00BC02B3"/>
    <w:rsid w:val="00BC1AD2"/>
    <w:rsid w:val="00BC1E4E"/>
    <w:rsid w:val="00BC20CA"/>
    <w:rsid w:val="00BC240E"/>
    <w:rsid w:val="00BC68E2"/>
    <w:rsid w:val="00BD0C31"/>
    <w:rsid w:val="00BD0E1B"/>
    <w:rsid w:val="00BD3F2C"/>
    <w:rsid w:val="00BD4711"/>
    <w:rsid w:val="00BD68E0"/>
    <w:rsid w:val="00BD752A"/>
    <w:rsid w:val="00BD7C6E"/>
    <w:rsid w:val="00BE06BF"/>
    <w:rsid w:val="00BE1000"/>
    <w:rsid w:val="00BE1733"/>
    <w:rsid w:val="00BE1CB4"/>
    <w:rsid w:val="00BE4369"/>
    <w:rsid w:val="00BE5AFE"/>
    <w:rsid w:val="00BE6B60"/>
    <w:rsid w:val="00BF32ED"/>
    <w:rsid w:val="00BF331D"/>
    <w:rsid w:val="00BF36B6"/>
    <w:rsid w:val="00BF3EF9"/>
    <w:rsid w:val="00BF476E"/>
    <w:rsid w:val="00BF4EA2"/>
    <w:rsid w:val="00BF5C35"/>
    <w:rsid w:val="00BF73A6"/>
    <w:rsid w:val="00BF7A8A"/>
    <w:rsid w:val="00C004DD"/>
    <w:rsid w:val="00C011AB"/>
    <w:rsid w:val="00C02A26"/>
    <w:rsid w:val="00C03D72"/>
    <w:rsid w:val="00C049F9"/>
    <w:rsid w:val="00C04C59"/>
    <w:rsid w:val="00C05AFF"/>
    <w:rsid w:val="00C05EE4"/>
    <w:rsid w:val="00C06655"/>
    <w:rsid w:val="00C10CE6"/>
    <w:rsid w:val="00C10F89"/>
    <w:rsid w:val="00C11492"/>
    <w:rsid w:val="00C122D7"/>
    <w:rsid w:val="00C12E0D"/>
    <w:rsid w:val="00C137E2"/>
    <w:rsid w:val="00C13940"/>
    <w:rsid w:val="00C14A8F"/>
    <w:rsid w:val="00C14D08"/>
    <w:rsid w:val="00C1650B"/>
    <w:rsid w:val="00C16ABC"/>
    <w:rsid w:val="00C17306"/>
    <w:rsid w:val="00C174B0"/>
    <w:rsid w:val="00C204CD"/>
    <w:rsid w:val="00C20B20"/>
    <w:rsid w:val="00C216F7"/>
    <w:rsid w:val="00C218E2"/>
    <w:rsid w:val="00C21ABC"/>
    <w:rsid w:val="00C22AE5"/>
    <w:rsid w:val="00C256D3"/>
    <w:rsid w:val="00C26877"/>
    <w:rsid w:val="00C26946"/>
    <w:rsid w:val="00C27218"/>
    <w:rsid w:val="00C27CFF"/>
    <w:rsid w:val="00C27E6B"/>
    <w:rsid w:val="00C3243F"/>
    <w:rsid w:val="00C33C10"/>
    <w:rsid w:val="00C33D30"/>
    <w:rsid w:val="00C345B5"/>
    <w:rsid w:val="00C35BD8"/>
    <w:rsid w:val="00C3676D"/>
    <w:rsid w:val="00C406E9"/>
    <w:rsid w:val="00C40779"/>
    <w:rsid w:val="00C40D8F"/>
    <w:rsid w:val="00C414B2"/>
    <w:rsid w:val="00C415C7"/>
    <w:rsid w:val="00C41C6D"/>
    <w:rsid w:val="00C434AA"/>
    <w:rsid w:val="00C453F6"/>
    <w:rsid w:val="00C45C0D"/>
    <w:rsid w:val="00C45C1E"/>
    <w:rsid w:val="00C45F0A"/>
    <w:rsid w:val="00C4644C"/>
    <w:rsid w:val="00C51A20"/>
    <w:rsid w:val="00C53741"/>
    <w:rsid w:val="00C55F66"/>
    <w:rsid w:val="00C57DED"/>
    <w:rsid w:val="00C602EF"/>
    <w:rsid w:val="00C60A7D"/>
    <w:rsid w:val="00C60D84"/>
    <w:rsid w:val="00C62C09"/>
    <w:rsid w:val="00C62EF9"/>
    <w:rsid w:val="00C631A5"/>
    <w:rsid w:val="00C635E9"/>
    <w:rsid w:val="00C6393F"/>
    <w:rsid w:val="00C665AB"/>
    <w:rsid w:val="00C70C4E"/>
    <w:rsid w:val="00C7660D"/>
    <w:rsid w:val="00C76742"/>
    <w:rsid w:val="00C76B51"/>
    <w:rsid w:val="00C779E0"/>
    <w:rsid w:val="00C77A31"/>
    <w:rsid w:val="00C80379"/>
    <w:rsid w:val="00C82F33"/>
    <w:rsid w:val="00C844F6"/>
    <w:rsid w:val="00C847C7"/>
    <w:rsid w:val="00C84893"/>
    <w:rsid w:val="00C87C8C"/>
    <w:rsid w:val="00C910A9"/>
    <w:rsid w:val="00C94919"/>
    <w:rsid w:val="00C968C0"/>
    <w:rsid w:val="00C96E3C"/>
    <w:rsid w:val="00C97759"/>
    <w:rsid w:val="00C97DE8"/>
    <w:rsid w:val="00CA07EE"/>
    <w:rsid w:val="00CA0A84"/>
    <w:rsid w:val="00CA0BAA"/>
    <w:rsid w:val="00CA4410"/>
    <w:rsid w:val="00CA4D48"/>
    <w:rsid w:val="00CA5EC8"/>
    <w:rsid w:val="00CA670B"/>
    <w:rsid w:val="00CA71BA"/>
    <w:rsid w:val="00CA7DEF"/>
    <w:rsid w:val="00CB13C4"/>
    <w:rsid w:val="00CB175B"/>
    <w:rsid w:val="00CB2C1B"/>
    <w:rsid w:val="00CC1038"/>
    <w:rsid w:val="00CC119E"/>
    <w:rsid w:val="00CC1522"/>
    <w:rsid w:val="00CC19E5"/>
    <w:rsid w:val="00CC245E"/>
    <w:rsid w:val="00CC432C"/>
    <w:rsid w:val="00CC4BC0"/>
    <w:rsid w:val="00CC4D7D"/>
    <w:rsid w:val="00CC5E62"/>
    <w:rsid w:val="00CD114C"/>
    <w:rsid w:val="00CD2697"/>
    <w:rsid w:val="00CD330D"/>
    <w:rsid w:val="00CD717E"/>
    <w:rsid w:val="00CE101B"/>
    <w:rsid w:val="00CE1420"/>
    <w:rsid w:val="00CE1A2D"/>
    <w:rsid w:val="00CE4134"/>
    <w:rsid w:val="00CE68A6"/>
    <w:rsid w:val="00CE747D"/>
    <w:rsid w:val="00CE77C4"/>
    <w:rsid w:val="00CE788E"/>
    <w:rsid w:val="00CF00B8"/>
    <w:rsid w:val="00CF0B33"/>
    <w:rsid w:val="00CF1C8F"/>
    <w:rsid w:val="00CF27CF"/>
    <w:rsid w:val="00CF388A"/>
    <w:rsid w:val="00CF3D91"/>
    <w:rsid w:val="00CF4305"/>
    <w:rsid w:val="00CF6940"/>
    <w:rsid w:val="00CF7C7A"/>
    <w:rsid w:val="00CF7FAC"/>
    <w:rsid w:val="00D018AF"/>
    <w:rsid w:val="00D028A7"/>
    <w:rsid w:val="00D02AA8"/>
    <w:rsid w:val="00D02D3B"/>
    <w:rsid w:val="00D03BD7"/>
    <w:rsid w:val="00D03DC5"/>
    <w:rsid w:val="00D04FDF"/>
    <w:rsid w:val="00D07030"/>
    <w:rsid w:val="00D11B9B"/>
    <w:rsid w:val="00D12477"/>
    <w:rsid w:val="00D14136"/>
    <w:rsid w:val="00D14C93"/>
    <w:rsid w:val="00D15245"/>
    <w:rsid w:val="00D16671"/>
    <w:rsid w:val="00D20D2C"/>
    <w:rsid w:val="00D20D37"/>
    <w:rsid w:val="00D2117F"/>
    <w:rsid w:val="00D229F1"/>
    <w:rsid w:val="00D25724"/>
    <w:rsid w:val="00D2622A"/>
    <w:rsid w:val="00D273B7"/>
    <w:rsid w:val="00D30B5B"/>
    <w:rsid w:val="00D314CB"/>
    <w:rsid w:val="00D325A7"/>
    <w:rsid w:val="00D32E67"/>
    <w:rsid w:val="00D3467E"/>
    <w:rsid w:val="00D34AB8"/>
    <w:rsid w:val="00D35937"/>
    <w:rsid w:val="00D404CA"/>
    <w:rsid w:val="00D42511"/>
    <w:rsid w:val="00D42CD3"/>
    <w:rsid w:val="00D4484D"/>
    <w:rsid w:val="00D44949"/>
    <w:rsid w:val="00D44F41"/>
    <w:rsid w:val="00D456CE"/>
    <w:rsid w:val="00D47101"/>
    <w:rsid w:val="00D506D0"/>
    <w:rsid w:val="00D50C19"/>
    <w:rsid w:val="00D50C84"/>
    <w:rsid w:val="00D50F5E"/>
    <w:rsid w:val="00D51F7F"/>
    <w:rsid w:val="00D539C0"/>
    <w:rsid w:val="00D53B6C"/>
    <w:rsid w:val="00D53EFC"/>
    <w:rsid w:val="00D5434E"/>
    <w:rsid w:val="00D54527"/>
    <w:rsid w:val="00D56039"/>
    <w:rsid w:val="00D5677B"/>
    <w:rsid w:val="00D57AE2"/>
    <w:rsid w:val="00D60F2E"/>
    <w:rsid w:val="00D6250D"/>
    <w:rsid w:val="00D63DE2"/>
    <w:rsid w:val="00D64B47"/>
    <w:rsid w:val="00D65AED"/>
    <w:rsid w:val="00D66DE8"/>
    <w:rsid w:val="00D675EC"/>
    <w:rsid w:val="00D7097F"/>
    <w:rsid w:val="00D729D5"/>
    <w:rsid w:val="00D746DD"/>
    <w:rsid w:val="00D7643B"/>
    <w:rsid w:val="00D77452"/>
    <w:rsid w:val="00D80105"/>
    <w:rsid w:val="00D8059E"/>
    <w:rsid w:val="00D81D69"/>
    <w:rsid w:val="00D8200B"/>
    <w:rsid w:val="00D854B3"/>
    <w:rsid w:val="00D85CD7"/>
    <w:rsid w:val="00D862C3"/>
    <w:rsid w:val="00D873C5"/>
    <w:rsid w:val="00D90B6A"/>
    <w:rsid w:val="00D91C14"/>
    <w:rsid w:val="00D923C3"/>
    <w:rsid w:val="00D92D45"/>
    <w:rsid w:val="00D93017"/>
    <w:rsid w:val="00D941CA"/>
    <w:rsid w:val="00D96113"/>
    <w:rsid w:val="00D975C3"/>
    <w:rsid w:val="00D97A90"/>
    <w:rsid w:val="00DA2D0F"/>
    <w:rsid w:val="00DA3967"/>
    <w:rsid w:val="00DB06B6"/>
    <w:rsid w:val="00DB157E"/>
    <w:rsid w:val="00DB227C"/>
    <w:rsid w:val="00DB2315"/>
    <w:rsid w:val="00DB2B62"/>
    <w:rsid w:val="00DB3129"/>
    <w:rsid w:val="00DB44C5"/>
    <w:rsid w:val="00DB4724"/>
    <w:rsid w:val="00DB4BF9"/>
    <w:rsid w:val="00DB5A23"/>
    <w:rsid w:val="00DB6847"/>
    <w:rsid w:val="00DC0E08"/>
    <w:rsid w:val="00DC36D1"/>
    <w:rsid w:val="00DC40A4"/>
    <w:rsid w:val="00DC4382"/>
    <w:rsid w:val="00DC54BD"/>
    <w:rsid w:val="00DC5BA1"/>
    <w:rsid w:val="00DC6796"/>
    <w:rsid w:val="00DC70EB"/>
    <w:rsid w:val="00DD27B3"/>
    <w:rsid w:val="00DD2ED4"/>
    <w:rsid w:val="00DD6685"/>
    <w:rsid w:val="00DD7B6A"/>
    <w:rsid w:val="00DE29A7"/>
    <w:rsid w:val="00DE3325"/>
    <w:rsid w:val="00DE3A75"/>
    <w:rsid w:val="00DE4058"/>
    <w:rsid w:val="00DE450C"/>
    <w:rsid w:val="00DF03E1"/>
    <w:rsid w:val="00DF2A38"/>
    <w:rsid w:val="00DF2D76"/>
    <w:rsid w:val="00DF30D8"/>
    <w:rsid w:val="00DF37E6"/>
    <w:rsid w:val="00DF51C5"/>
    <w:rsid w:val="00DF60E3"/>
    <w:rsid w:val="00DF76E9"/>
    <w:rsid w:val="00DF7C46"/>
    <w:rsid w:val="00E00A95"/>
    <w:rsid w:val="00E0444B"/>
    <w:rsid w:val="00E04D56"/>
    <w:rsid w:val="00E057E1"/>
    <w:rsid w:val="00E058BE"/>
    <w:rsid w:val="00E059D3"/>
    <w:rsid w:val="00E06B1F"/>
    <w:rsid w:val="00E1153C"/>
    <w:rsid w:val="00E11B07"/>
    <w:rsid w:val="00E1285E"/>
    <w:rsid w:val="00E12B01"/>
    <w:rsid w:val="00E157C3"/>
    <w:rsid w:val="00E221CF"/>
    <w:rsid w:val="00E233AB"/>
    <w:rsid w:val="00E23DD3"/>
    <w:rsid w:val="00E23DD5"/>
    <w:rsid w:val="00E2400E"/>
    <w:rsid w:val="00E24C25"/>
    <w:rsid w:val="00E318E8"/>
    <w:rsid w:val="00E3279B"/>
    <w:rsid w:val="00E34969"/>
    <w:rsid w:val="00E35305"/>
    <w:rsid w:val="00E3530D"/>
    <w:rsid w:val="00E36E2A"/>
    <w:rsid w:val="00E40F9F"/>
    <w:rsid w:val="00E41457"/>
    <w:rsid w:val="00E42498"/>
    <w:rsid w:val="00E43AF7"/>
    <w:rsid w:val="00E4446A"/>
    <w:rsid w:val="00E45CEA"/>
    <w:rsid w:val="00E460A2"/>
    <w:rsid w:val="00E46762"/>
    <w:rsid w:val="00E476EE"/>
    <w:rsid w:val="00E51489"/>
    <w:rsid w:val="00E53596"/>
    <w:rsid w:val="00E56CDB"/>
    <w:rsid w:val="00E570B7"/>
    <w:rsid w:val="00E605BC"/>
    <w:rsid w:val="00E607DC"/>
    <w:rsid w:val="00E60A1C"/>
    <w:rsid w:val="00E63C5F"/>
    <w:rsid w:val="00E66A13"/>
    <w:rsid w:val="00E66F4D"/>
    <w:rsid w:val="00E67756"/>
    <w:rsid w:val="00E706C3"/>
    <w:rsid w:val="00E73B65"/>
    <w:rsid w:val="00E7507C"/>
    <w:rsid w:val="00E75ACA"/>
    <w:rsid w:val="00E76E2C"/>
    <w:rsid w:val="00E80231"/>
    <w:rsid w:val="00E8034E"/>
    <w:rsid w:val="00E81251"/>
    <w:rsid w:val="00E81BAA"/>
    <w:rsid w:val="00E8250C"/>
    <w:rsid w:val="00E825D2"/>
    <w:rsid w:val="00E835BF"/>
    <w:rsid w:val="00E836CD"/>
    <w:rsid w:val="00E850E0"/>
    <w:rsid w:val="00E86CBD"/>
    <w:rsid w:val="00E87D4D"/>
    <w:rsid w:val="00E90136"/>
    <w:rsid w:val="00E91373"/>
    <w:rsid w:val="00E9343A"/>
    <w:rsid w:val="00E954EE"/>
    <w:rsid w:val="00E97819"/>
    <w:rsid w:val="00EA1B7E"/>
    <w:rsid w:val="00EA2735"/>
    <w:rsid w:val="00EA2DF6"/>
    <w:rsid w:val="00EA4D25"/>
    <w:rsid w:val="00EA4E0F"/>
    <w:rsid w:val="00EA59A5"/>
    <w:rsid w:val="00EA61C3"/>
    <w:rsid w:val="00EA6C4B"/>
    <w:rsid w:val="00EA7441"/>
    <w:rsid w:val="00EA754B"/>
    <w:rsid w:val="00EA7CA3"/>
    <w:rsid w:val="00EA7E49"/>
    <w:rsid w:val="00EB45DB"/>
    <w:rsid w:val="00EB52FA"/>
    <w:rsid w:val="00EB56F9"/>
    <w:rsid w:val="00EB578B"/>
    <w:rsid w:val="00EC0293"/>
    <w:rsid w:val="00EC125D"/>
    <w:rsid w:val="00EC2BBC"/>
    <w:rsid w:val="00EC2D00"/>
    <w:rsid w:val="00EC2EB8"/>
    <w:rsid w:val="00EC3367"/>
    <w:rsid w:val="00EC60FF"/>
    <w:rsid w:val="00ED0056"/>
    <w:rsid w:val="00ED12C2"/>
    <w:rsid w:val="00ED396E"/>
    <w:rsid w:val="00ED46B7"/>
    <w:rsid w:val="00ED5F6E"/>
    <w:rsid w:val="00EE4136"/>
    <w:rsid w:val="00EE5F35"/>
    <w:rsid w:val="00EE78C7"/>
    <w:rsid w:val="00EF04B9"/>
    <w:rsid w:val="00EF2501"/>
    <w:rsid w:val="00EF30E9"/>
    <w:rsid w:val="00EF68CA"/>
    <w:rsid w:val="00EF7620"/>
    <w:rsid w:val="00F00507"/>
    <w:rsid w:val="00F00A23"/>
    <w:rsid w:val="00F010D7"/>
    <w:rsid w:val="00F015E1"/>
    <w:rsid w:val="00F03DD0"/>
    <w:rsid w:val="00F04683"/>
    <w:rsid w:val="00F04E0A"/>
    <w:rsid w:val="00F115E0"/>
    <w:rsid w:val="00F17291"/>
    <w:rsid w:val="00F20CA3"/>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5FF"/>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628F"/>
    <w:rsid w:val="00F46E77"/>
    <w:rsid w:val="00F4750D"/>
    <w:rsid w:val="00F47E21"/>
    <w:rsid w:val="00F5068D"/>
    <w:rsid w:val="00F50B93"/>
    <w:rsid w:val="00F52AEB"/>
    <w:rsid w:val="00F53034"/>
    <w:rsid w:val="00F53166"/>
    <w:rsid w:val="00F53371"/>
    <w:rsid w:val="00F538F2"/>
    <w:rsid w:val="00F54FC9"/>
    <w:rsid w:val="00F550E3"/>
    <w:rsid w:val="00F551EF"/>
    <w:rsid w:val="00F5636F"/>
    <w:rsid w:val="00F573B6"/>
    <w:rsid w:val="00F57C0E"/>
    <w:rsid w:val="00F642F2"/>
    <w:rsid w:val="00F643B7"/>
    <w:rsid w:val="00F67529"/>
    <w:rsid w:val="00F70BDF"/>
    <w:rsid w:val="00F71563"/>
    <w:rsid w:val="00F72969"/>
    <w:rsid w:val="00F737E3"/>
    <w:rsid w:val="00F738BD"/>
    <w:rsid w:val="00F7566D"/>
    <w:rsid w:val="00F7574D"/>
    <w:rsid w:val="00F75ED3"/>
    <w:rsid w:val="00F8056C"/>
    <w:rsid w:val="00F80B8D"/>
    <w:rsid w:val="00F83C48"/>
    <w:rsid w:val="00F84099"/>
    <w:rsid w:val="00F844E8"/>
    <w:rsid w:val="00F869F2"/>
    <w:rsid w:val="00F86AA9"/>
    <w:rsid w:val="00F87BCA"/>
    <w:rsid w:val="00F902D0"/>
    <w:rsid w:val="00F90697"/>
    <w:rsid w:val="00F91B41"/>
    <w:rsid w:val="00F9321C"/>
    <w:rsid w:val="00F93C43"/>
    <w:rsid w:val="00F94CE4"/>
    <w:rsid w:val="00F954D3"/>
    <w:rsid w:val="00F95ABD"/>
    <w:rsid w:val="00F961ED"/>
    <w:rsid w:val="00F97078"/>
    <w:rsid w:val="00FA2D54"/>
    <w:rsid w:val="00FA3CE9"/>
    <w:rsid w:val="00FA4692"/>
    <w:rsid w:val="00FA4908"/>
    <w:rsid w:val="00FA5C58"/>
    <w:rsid w:val="00FA7D70"/>
    <w:rsid w:val="00FB01AC"/>
    <w:rsid w:val="00FB0E35"/>
    <w:rsid w:val="00FB2A24"/>
    <w:rsid w:val="00FB2A5A"/>
    <w:rsid w:val="00FB2DF9"/>
    <w:rsid w:val="00FB4FA7"/>
    <w:rsid w:val="00FB7573"/>
    <w:rsid w:val="00FB76EE"/>
    <w:rsid w:val="00FB7A42"/>
    <w:rsid w:val="00FC19FD"/>
    <w:rsid w:val="00FC1E7F"/>
    <w:rsid w:val="00FC34AE"/>
    <w:rsid w:val="00FC54DF"/>
    <w:rsid w:val="00FC5520"/>
    <w:rsid w:val="00FC615E"/>
    <w:rsid w:val="00FC6345"/>
    <w:rsid w:val="00FD125B"/>
    <w:rsid w:val="00FD1B53"/>
    <w:rsid w:val="00FD1EE5"/>
    <w:rsid w:val="00FD2B22"/>
    <w:rsid w:val="00FD2EC3"/>
    <w:rsid w:val="00FD312A"/>
    <w:rsid w:val="00FD6D64"/>
    <w:rsid w:val="00FD709E"/>
    <w:rsid w:val="00FD7D58"/>
    <w:rsid w:val="00FE10D6"/>
    <w:rsid w:val="00FE3E26"/>
    <w:rsid w:val="00FE3F74"/>
    <w:rsid w:val="00FE5237"/>
    <w:rsid w:val="00FE53DC"/>
    <w:rsid w:val="00FF0A47"/>
    <w:rsid w:val="00FF0D85"/>
    <w:rsid w:val="00FF2976"/>
    <w:rsid w:val="00FF555A"/>
    <w:rsid w:val="00FF5790"/>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s1036">
          <o:proxy start="" idref="#_s1033" connectloc="0"/>
          <o:proxy end="" idref="#_s1032" connectloc="2"/>
        </o:r>
        <o:r id="V:Rule2" type="connector" idref="#_s1037"/>
        <o:r id="V:Rule3" type="connector" idref="#_s1038"/>
        <o:r id="V:Rule4" type="connector" idref="#_x0000_s1040"/>
        <o:r id="V:Rule5" type="connector" idref="#_s1042">
          <o:proxy start="" idref="#_s1041" connectloc="3"/>
          <o:proxy end="" idref="#_s1033" connectloc="2"/>
        </o:r>
        <o:r id="V:Rule6" type="connector" idref="#_s1044">
          <o:proxy start="" idref="#_s1043" connectloc="1"/>
          <o:proxy end="" idref="#_s1033" connectloc="2"/>
        </o:r>
        <o:r id="V:Rule7" type="connector" idref="#_s1046">
          <o:proxy start="" idref="#_s1045" connectloc="0"/>
          <o:proxy end="" idref="#_s1033" connectloc="2"/>
        </o:r>
        <o:r id="V:Rule8" type="connector" idref="#_s1048">
          <o:proxy start="" idref="#_s1047" connectloc="0"/>
          <o:proxy end="" idref="#_s1033" connectloc="2"/>
        </o:r>
        <o:r id="V:Rule9" type="connector" idref="#_s1050">
          <o:proxy start="" idref="#_s1049" connectloc="0"/>
          <o:proxy end="" idref="#_s1033" connectloc="2"/>
        </o:r>
        <o:r id="V:Rule10" type="connector" idref="#_s1052">
          <o:proxy start="" idref="#_s1051" connectloc="3"/>
          <o:proxy end="" idref="#_s1033" connectloc="2"/>
        </o:r>
        <o:r id="V:Rule11" type="connector" idref="#_s1054">
          <o:proxy start="" idref="#_s1053" connectloc="1"/>
          <o:proxy end="" idref="#_s1033" connectloc="2"/>
        </o:r>
        <o:r id="V:Rule12" type="connector" idref="#_s1056">
          <o:proxy start="" idref="#_s1055" connectloc="3"/>
          <o:proxy end="" idref="#_s1033" connectloc="2"/>
        </o:r>
        <o:r id="V:Rule13" type="connector" idref="#_s1058">
          <o:proxy start="" idref="#_s1057" connectloc="1"/>
          <o:proxy end="" idref="#_s1033" connectloc="2"/>
        </o:r>
        <o:r id="V:Rule14" type="connector" idref="#_x0000_s1060"/>
        <o:r id="V:Rule15" type="connector" idref="#_s1062">
          <o:proxy start="" idref="#_s1061" connectloc="0"/>
          <o:proxy end="" idref="#_s1045" connectloc="2"/>
        </o:r>
        <o:r id="V:Rule16" type="connector" idref="#_s1064">
          <o:proxy start="" idref="#_s1063" connectloc="0"/>
          <o:proxy end="" idref="#_s1045" connectloc="2"/>
        </o:r>
        <o:r id="V:Rule17" type="connector" idref="#_s1066">
          <o:proxy start="" idref="#_s1065" connectloc="0"/>
          <o:proxy end="" idref="#_s1045" connectloc="2"/>
        </o:r>
        <o:r id="V:Rule18" type="connector" idref="#_s1068">
          <o:proxy start="" idref="#_s1067" connectloc="0"/>
          <o:proxy end="" idref="#_s1045" connectloc="2"/>
        </o:r>
        <o:r id="V:Rule19" type="connector" idref="#_s1070">
          <o:proxy start="" idref="#_s1069" connectloc="0"/>
          <o:proxy end="" idref="#_s1045" connectloc="2"/>
        </o:r>
        <o:r id="V:Rule20" type="connector" idref="#_s1072">
          <o:proxy start="" idref="#_s1071" connectloc="0"/>
          <o:proxy end="" idref="#_s1047" connectloc="2"/>
        </o:r>
        <o:r id="V:Rule21" type="connector" idref="#_s1074">
          <o:proxy start="" idref="#_s1073" connectloc="0"/>
          <o:proxy end="" idref="#_s1047" connectloc="2"/>
        </o:r>
        <o:r id="V:Rule22" type="connector" idref="#_s1076">
          <o:proxy start="" idref="#_s1075" connectloc="0"/>
          <o:proxy end="" idref="#_s1049" connectloc="2"/>
        </o:r>
        <o:r id="V:Rule23" type="connector" idref="#_s1078">
          <o:proxy start="" idref="#_s1077" connectloc="0"/>
          <o:proxy end="" idref="#_s1049" connectloc="2"/>
        </o:r>
        <o:r id="V:Rule24" type="connector" idref="#_s1080">
          <o:proxy start="" idref="#_s1079" connectloc="0"/>
          <o:proxy end="" idref="#_s1049" connectloc="2"/>
        </o:r>
        <o:r id="V:Rule25" type="connector" idref="#_s1102">
          <o:proxy start="" idref="#_s1104" connectloc="0"/>
          <o:proxy end="" idref="#_s1103" connectloc="2"/>
        </o:r>
        <o:r id="V:Rule26" type="connector" idref="#_s1101">
          <o:proxy start="" idref="#_s1105" connectloc="3"/>
          <o:proxy end="" idref="#_s1104" connectloc="2"/>
        </o:r>
        <o:r id="V:Rule27" type="connector" idref="#_s1100">
          <o:proxy start="" idref="#_s1106" connectloc="1"/>
          <o:proxy end="" idref="#_s1104" connectloc="2"/>
        </o:r>
        <o:r id="V:Rule28" type="connector" idref="#_s1099">
          <o:proxy start="" idref="#_s1107" connectloc="0"/>
          <o:proxy end="" idref="#_s1104" connectloc="2"/>
        </o:r>
        <o:r id="V:Rule29" type="connector" idref="#_s1098">
          <o:proxy start="" idref="#_s1108" connectloc="0"/>
          <o:proxy end="" idref="#_s1104" connectloc="2"/>
        </o:r>
        <o:r id="V:Rule30" type="connector" idref="#_s1097">
          <o:proxy start="" idref="#_s1109" connectloc="0"/>
          <o:proxy end="" idref="#_s1104" connectloc="2"/>
        </o:r>
        <o:r id="V:Rule31" type="connector" idref="#_s1096">
          <o:proxy start="" idref="#_s1110" connectloc="3"/>
          <o:proxy end="" idref="#_s1104" connectloc="2"/>
        </o:r>
        <o:r id="V:Rule32" type="connector" idref="#_s1095">
          <o:proxy start="" idref="#_s1111" connectloc="1"/>
          <o:proxy end="" idref="#_s1104" connectloc="2"/>
        </o:r>
        <o:r id="V:Rule33" type="connector" idref="#_s1094">
          <o:proxy start="" idref="#_s1112" connectloc="3"/>
          <o:proxy end="" idref="#_s1104" connectloc="2"/>
        </o:r>
        <o:r id="V:Rule34" type="connector" idref="#_s1093">
          <o:proxy start="" idref="#_s1113" connectloc="1"/>
          <o:proxy end="" idref="#_s1104" connectloc="2"/>
        </o:r>
        <o:r id="V:Rule35" type="connector" idref="#_s1092">
          <o:proxy start="" idref="#_s1114" connectloc="0"/>
          <o:proxy end="" idref="#_s1107" connectloc="2"/>
        </o:r>
        <o:r id="V:Rule36" type="connector" idref="#_s1091">
          <o:proxy start="" idref="#_s1115" connectloc="0"/>
          <o:proxy end="" idref="#_s1107" connectloc="2"/>
        </o:r>
        <o:r id="V:Rule37" type="connector" idref="#_s1090">
          <o:proxy start="" idref="#_s1116" connectloc="0"/>
          <o:proxy end="" idref="#_s1107" connectloc="2"/>
        </o:r>
        <o:r id="V:Rule38" type="connector" idref="#_s1089">
          <o:proxy start="" idref="#_s1117" connectloc="0"/>
          <o:proxy end="" idref="#_s1107" connectloc="2"/>
        </o:r>
        <o:r id="V:Rule39" type="connector" idref="#_s1088">
          <o:proxy start="" idref="#_s1118" connectloc="0"/>
          <o:proxy end="" idref="#_s1107" connectloc="2"/>
        </o:r>
        <o:r id="V:Rule40" type="connector" idref="#_s1087">
          <o:proxy start="" idref="#_s1119" connectloc="0"/>
          <o:proxy end="" idref="#_s1108" connectloc="2"/>
        </o:r>
        <o:r id="V:Rule41" type="connector" idref="#_s1086">
          <o:proxy start="" idref="#_s1120" connectloc="0"/>
          <o:proxy end="" idref="#_s1108" connectloc="2"/>
        </o:r>
        <o:r id="V:Rule42" type="connector" idref="#_s1085">
          <o:proxy start="" idref="#_s1121" connectloc="0"/>
          <o:proxy end="" idref="#_s1109" connectloc="2"/>
        </o:r>
        <o:r id="V:Rule43" type="connector" idref="#_s1084">
          <o:proxy start="" idref="#_s1122" connectloc="0"/>
          <o:proxy end="" idref="#_s1109" connectloc="2"/>
        </o:r>
        <o:r id="V:Rule44" type="connector" idref="#_s1083">
          <o:proxy start="" idref="#_s1123" connectloc="0"/>
          <o:proxy end="" idref="#_s1109"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5C4"/>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0">
    <w:name w:val="heading 3"/>
    <w:basedOn w:val="Ttulo2"/>
    <w:next w:val="Normal"/>
    <w:qFormat/>
    <w:rsid w:val="00D8200B"/>
    <w:pPr>
      <w:spacing w:after="60"/>
      <w:outlineLvl w:val="2"/>
    </w:pPr>
    <w:rPr>
      <w:b w:val="0"/>
      <w:bCs/>
      <w:szCs w:val="26"/>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unhideWhenUsed/>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1D0278"/>
    <w:pPr>
      <w:tabs>
        <w:tab w:val="left" w:pos="567"/>
        <w:tab w:val="right" w:leader="dot" w:pos="8263"/>
      </w:tabs>
      <w:spacing w:before="120" w:after="120" w:line="240" w:lineRule="auto"/>
    </w:pPr>
    <w:rPr>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8E631E"/>
    <w:pPr>
      <w:numPr>
        <w:numId w:val="6"/>
      </w:numPr>
      <w:spacing w:line="240" w:lineRule="auto"/>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8E631E"/>
    <w:rPr>
      <w:rFonts w:ascii="Arial" w:hAnsi="Arial"/>
      <w:i/>
      <w:sz w:val="24"/>
      <w:szCs w:val="24"/>
      <w:lang w:val="es-ES"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miinstitute.com/" TargetMode="External"/><Relationship Id="rId5" Type="http://schemas.openxmlformats.org/officeDocument/2006/relationships/webSettings" Target="webSettings.xml"/><Relationship Id="rId10" Type="http://schemas.openxmlformats.org/officeDocument/2006/relationships/hyperlink" Target="http://scielo.org/" TargetMode="External"/><Relationship Id="rId4" Type="http://schemas.openxmlformats.org/officeDocument/2006/relationships/settings" Target="settings.xml"/><Relationship Id="rId9" Type="http://schemas.openxmlformats.org/officeDocument/2006/relationships/hyperlink" Target="https://www.pmi.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4</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5</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6</b:RefOrder>
  </b:Source>
  <b:Source>
    <b:Tag>ZOF17</b:Tag>
    <b:SourceType>Report</b:SourceType>
    <b:Guid>{3748A9C4-2A4E-48E2-85DF-8280C5139231}</b:Guid>
    <b:Title>Memoria Anual 2017</b:Title>
    <b:Year>2017</b:Year>
    <b:City>Iquique</b:City>
    <b:Author>
      <b:Author>
        <b:Corporate>ZOFRI S.A.</b:Corporate>
      </b:Author>
    </b:Author>
    <b:RefOrder>7</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1</b:RefOrder>
  </b:Source>
</b:Sources>
</file>

<file path=customXml/itemProps1.xml><?xml version="1.0" encoding="utf-8"?>
<ds:datastoreItem xmlns:ds="http://schemas.openxmlformats.org/officeDocument/2006/customXml" ds:itemID="{5256D427-680A-4093-BD94-3D381A1B5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26</Pages>
  <Words>3079</Words>
  <Characters>16940</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19980</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134</cp:revision>
  <cp:lastPrinted>2006-10-11T21:54:00Z</cp:lastPrinted>
  <dcterms:created xsi:type="dcterms:W3CDTF">2018-09-27T01:03:00Z</dcterms:created>
  <dcterms:modified xsi:type="dcterms:W3CDTF">2018-09-27T05:11:00Z</dcterms:modified>
</cp:coreProperties>
</file>