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>Approach 1) THIS IS WHAT I DID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>Speech + Noise —&gt; Noisy Neurograms + ANSD —&gt; Noise-ANSD Neurogram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>Approach 2) THIS IS WHAT WE SHOULD ADD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>Speech —&gt; Neurogram Sppech in Silence —&gt; + ANSD —&gt; ANSD-Silence Neurogram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>Noise —&gt; Neurogram Noise                                              —&gt; + ANSD-Silence Neurogram —&gt; Noise-ANSD Neurogram</w:t>
      </w:r>
      <w:r>
        <w:rPr>
          <w:rFonts w:ascii="Helvetica Neue" w:hAnsi="Helvetica Neue" w:cs="Helvetica Neue"/>
          <w:sz w:val="24"/>
          <w:sz-cs w:val="24"/>
          <w:spacing w:val="0"/>
          <w:color w:val="00000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