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05D" w:rsidRPr="00A22E88" w:rsidRDefault="00BB305D" w:rsidP="00BB305D">
      <w:pPr>
        <w:autoSpaceDE w:val="0"/>
        <w:autoSpaceDN w:val="0"/>
        <w:adjustRightInd w:val="0"/>
        <w:spacing w:after="0" w:line="240" w:lineRule="auto"/>
        <w:rPr>
          <w:rFonts w:eastAsiaTheme="minorHAnsi" w:cs="SFRM1000"/>
          <w:b/>
          <w:sz w:val="28"/>
        </w:rPr>
      </w:pPr>
      <w:bookmarkStart w:id="0" w:name="_GoBack"/>
      <w:bookmarkEnd w:id="0"/>
      <w:r w:rsidRPr="00A22E88">
        <w:rPr>
          <w:rFonts w:eastAsiaTheme="minorHAnsi" w:cs="SFRM1000"/>
          <w:b/>
          <w:sz w:val="28"/>
        </w:rPr>
        <w:t>Single Nucleotide Polymorphism</w:t>
      </w:r>
      <w:r w:rsidR="004E688E" w:rsidRPr="00A22E88">
        <w:rPr>
          <w:rFonts w:eastAsiaTheme="minorHAnsi" w:cs="SFRM1000"/>
          <w:b/>
          <w:sz w:val="28"/>
        </w:rPr>
        <w:t>s</w:t>
      </w:r>
      <w:r w:rsidRPr="00A22E88">
        <w:rPr>
          <w:rFonts w:eastAsiaTheme="minorHAnsi" w:cs="SFRM1000"/>
          <w:b/>
          <w:sz w:val="28"/>
        </w:rPr>
        <w:t xml:space="preserve"> </w:t>
      </w:r>
      <w:r w:rsidR="004E688E" w:rsidRPr="00A22E88">
        <w:rPr>
          <w:rFonts w:eastAsiaTheme="minorHAnsi" w:cs="SFRM1000"/>
          <w:b/>
          <w:sz w:val="28"/>
        </w:rPr>
        <w:t>A</w:t>
      </w:r>
      <w:r w:rsidRPr="00A22E88">
        <w:rPr>
          <w:rFonts w:eastAsiaTheme="minorHAnsi" w:cs="SFRM1000"/>
          <w:b/>
          <w:sz w:val="28"/>
        </w:rPr>
        <w:t xml:space="preserve">ssociated </w:t>
      </w:r>
      <w:r w:rsidR="004E688E" w:rsidRPr="00A22E88">
        <w:rPr>
          <w:rFonts w:eastAsiaTheme="minorHAnsi" w:cs="SFRM1000"/>
          <w:b/>
          <w:sz w:val="28"/>
        </w:rPr>
        <w:t xml:space="preserve">With Fasting Blood Glucose Trajectory </w:t>
      </w:r>
      <w:proofErr w:type="gramStart"/>
      <w:r w:rsidR="004E688E" w:rsidRPr="00A22E88">
        <w:rPr>
          <w:rFonts w:eastAsiaTheme="minorHAnsi" w:cs="SFRM1000"/>
          <w:b/>
          <w:sz w:val="28"/>
        </w:rPr>
        <w:t>And</w:t>
      </w:r>
      <w:proofErr w:type="gramEnd"/>
      <w:r w:rsidR="004E688E" w:rsidRPr="00A22E88">
        <w:rPr>
          <w:rFonts w:eastAsiaTheme="minorHAnsi" w:cs="SFRM1000"/>
          <w:b/>
          <w:sz w:val="28"/>
        </w:rPr>
        <w:t xml:space="preserve"> </w:t>
      </w:r>
      <w:r w:rsidRPr="00A22E88">
        <w:rPr>
          <w:rFonts w:eastAsiaTheme="minorHAnsi" w:cs="SFRM1000"/>
          <w:b/>
          <w:sz w:val="28"/>
        </w:rPr>
        <w:t xml:space="preserve">Type </w:t>
      </w:r>
      <w:r w:rsidR="004E688E" w:rsidRPr="00A22E88">
        <w:rPr>
          <w:rFonts w:eastAsiaTheme="minorHAnsi" w:cs="SFRM1000"/>
          <w:b/>
          <w:sz w:val="28"/>
        </w:rPr>
        <w:t xml:space="preserve">2 </w:t>
      </w:r>
      <w:r w:rsidRPr="00A22E88">
        <w:rPr>
          <w:rFonts w:eastAsiaTheme="minorHAnsi" w:cs="SFRM1000"/>
          <w:b/>
          <w:sz w:val="28"/>
        </w:rPr>
        <w:t xml:space="preserve">Diabetes </w:t>
      </w:r>
      <w:r w:rsidR="004E688E" w:rsidRPr="00A22E88">
        <w:rPr>
          <w:rFonts w:eastAsiaTheme="minorHAnsi" w:cs="SFRM1000"/>
          <w:b/>
          <w:sz w:val="28"/>
        </w:rPr>
        <w:t xml:space="preserve">Incidence: </w:t>
      </w:r>
      <w:r w:rsidRPr="00A22E88">
        <w:rPr>
          <w:rFonts w:eastAsiaTheme="minorHAnsi" w:cs="SFRM1000"/>
          <w:b/>
          <w:sz w:val="28"/>
        </w:rPr>
        <w:t>A Joint Modelling Approach</w:t>
      </w:r>
    </w:p>
    <w:p w:rsidR="00BB305D" w:rsidRDefault="00BB305D" w:rsidP="00BB305D">
      <w:pPr>
        <w:autoSpaceDE w:val="0"/>
        <w:autoSpaceDN w:val="0"/>
        <w:adjustRightInd w:val="0"/>
        <w:spacing w:after="0" w:line="240" w:lineRule="auto"/>
        <w:rPr>
          <w:rFonts w:eastAsiaTheme="minorHAnsi" w:cs="SFRM1000"/>
        </w:rPr>
      </w:pPr>
    </w:p>
    <w:p w:rsidR="00BB305D" w:rsidRPr="00B92CCA" w:rsidRDefault="00BB305D" w:rsidP="00BB305D">
      <w:pPr>
        <w:autoSpaceDE w:val="0"/>
        <w:autoSpaceDN w:val="0"/>
        <w:adjustRightInd w:val="0"/>
        <w:spacing w:after="0" w:line="240" w:lineRule="auto"/>
        <w:rPr>
          <w:rFonts w:eastAsiaTheme="minorHAnsi" w:cs="CMR7"/>
          <w:lang w:val="fr-FR"/>
        </w:rPr>
      </w:pPr>
      <w:r w:rsidRPr="00B92CCA">
        <w:rPr>
          <w:rFonts w:eastAsiaTheme="minorHAnsi" w:cs="SFRM1000"/>
          <w:lang w:val="fr-FR"/>
        </w:rPr>
        <w:t>Mickaël Canouil</w:t>
      </w:r>
      <w:r w:rsidR="00962036">
        <w:rPr>
          <w:rFonts w:eastAsiaTheme="minorHAnsi" w:cs="SFRM1000"/>
          <w:lang w:val="fr-FR"/>
        </w:rPr>
        <w:t>*</w:t>
      </w:r>
      <w:r w:rsidR="007E6F55">
        <w:rPr>
          <w:rFonts w:eastAsiaTheme="minorHAnsi" w:cs="SFRM1000"/>
          <w:lang w:val="fr-FR"/>
        </w:rPr>
        <w:t xml:space="preserve"> (</w:t>
      </w:r>
      <w:r w:rsidRPr="00B92CCA">
        <w:rPr>
          <w:rFonts w:eastAsiaTheme="minorHAnsi" w:cs="CMR7"/>
          <w:lang w:val="fr-FR"/>
        </w:rPr>
        <w:t>1</w:t>
      </w:r>
      <w:r w:rsidR="007E6F55">
        <w:rPr>
          <w:rFonts w:eastAsiaTheme="minorHAnsi" w:cs="CMR7"/>
          <w:lang w:val="fr-FR"/>
        </w:rPr>
        <w:t>)</w:t>
      </w:r>
      <w:r w:rsidRPr="00B92CCA">
        <w:rPr>
          <w:rFonts w:eastAsiaTheme="minorHAnsi" w:cs="SFRM1000"/>
          <w:lang w:val="fr-FR"/>
        </w:rPr>
        <w:t>, Philippe Froguel</w:t>
      </w:r>
      <w:r w:rsidR="007E6F55">
        <w:rPr>
          <w:rFonts w:eastAsiaTheme="minorHAnsi" w:cs="SFRM1000"/>
          <w:lang w:val="fr-FR"/>
        </w:rPr>
        <w:t xml:space="preserve"> (</w:t>
      </w:r>
      <w:r w:rsidRPr="00B92CCA">
        <w:rPr>
          <w:rFonts w:eastAsiaTheme="minorHAnsi" w:cs="CMR7"/>
          <w:lang w:val="fr-FR"/>
        </w:rPr>
        <w:t>1</w:t>
      </w:r>
      <w:r w:rsidR="007E6F55">
        <w:rPr>
          <w:rFonts w:eastAsiaTheme="minorHAnsi" w:cs="CMMI7"/>
          <w:lang w:val="fr-FR"/>
        </w:rPr>
        <w:t>,</w:t>
      </w:r>
      <w:r w:rsidRPr="00B92CCA">
        <w:rPr>
          <w:rFonts w:eastAsiaTheme="minorHAnsi" w:cs="CMR7"/>
          <w:lang w:val="fr-FR"/>
        </w:rPr>
        <w:t>2</w:t>
      </w:r>
      <w:r w:rsidR="007E6F55">
        <w:rPr>
          <w:rFonts w:eastAsiaTheme="minorHAnsi" w:cs="CMR7"/>
          <w:lang w:val="fr-FR"/>
        </w:rPr>
        <w:t>)</w:t>
      </w:r>
      <w:r w:rsidR="00F17A99">
        <w:rPr>
          <w:rFonts w:eastAsiaTheme="minorHAnsi" w:cs="CMR7"/>
          <w:lang w:val="fr-FR"/>
        </w:rPr>
        <w:t>,</w:t>
      </w:r>
      <w:r w:rsidR="00B92CCA" w:rsidRPr="00B92CCA">
        <w:rPr>
          <w:rFonts w:eastAsiaTheme="minorHAnsi" w:cs="SFRM1000"/>
          <w:lang w:val="fr-FR"/>
        </w:rPr>
        <w:t xml:space="preserve"> Ghislain Rocheleau</w:t>
      </w:r>
      <w:r w:rsidR="007E6F55">
        <w:rPr>
          <w:rFonts w:eastAsiaTheme="minorHAnsi" w:cs="SFRM1000"/>
          <w:lang w:val="fr-FR"/>
        </w:rPr>
        <w:t xml:space="preserve"> (</w:t>
      </w:r>
      <w:r w:rsidR="00B92CCA" w:rsidRPr="00B92CCA">
        <w:rPr>
          <w:rFonts w:eastAsiaTheme="minorHAnsi" w:cs="CMR7"/>
          <w:lang w:val="fr-FR"/>
        </w:rPr>
        <w:t>1</w:t>
      </w:r>
      <w:r w:rsidR="007E6F55">
        <w:rPr>
          <w:rFonts w:eastAsiaTheme="minorHAnsi" w:cs="CMR7"/>
          <w:lang w:val="fr-FR"/>
        </w:rPr>
        <w:t>)</w:t>
      </w:r>
    </w:p>
    <w:p w:rsidR="00BB305D" w:rsidRPr="00B92CCA" w:rsidRDefault="007E6F55" w:rsidP="00BB305D">
      <w:pPr>
        <w:autoSpaceDE w:val="0"/>
        <w:autoSpaceDN w:val="0"/>
        <w:adjustRightInd w:val="0"/>
        <w:spacing w:after="0" w:line="240" w:lineRule="auto"/>
        <w:rPr>
          <w:rFonts w:eastAsiaTheme="minorHAnsi" w:cs="SFRM1000"/>
          <w:lang w:val="fr-FR"/>
        </w:rPr>
      </w:pPr>
      <w:r>
        <w:rPr>
          <w:rFonts w:eastAsiaTheme="minorHAnsi" w:cs="CMR7"/>
          <w:lang w:val="fr-FR"/>
        </w:rPr>
        <w:t>(</w:t>
      </w:r>
      <w:r w:rsidR="00A475A5" w:rsidRPr="00A475A5">
        <w:rPr>
          <w:rFonts w:eastAsiaTheme="minorHAnsi" w:cs="CMR7"/>
          <w:lang w:val="fr-FR"/>
        </w:rPr>
        <w:t>1</w:t>
      </w:r>
      <w:r>
        <w:rPr>
          <w:rFonts w:eastAsiaTheme="minorHAnsi" w:cs="CMR7"/>
          <w:lang w:val="fr-FR"/>
        </w:rPr>
        <w:t xml:space="preserve">) </w:t>
      </w:r>
      <w:proofErr w:type="spellStart"/>
      <w:r w:rsidR="00A475A5" w:rsidRPr="00A475A5">
        <w:rPr>
          <w:rFonts w:eastAsiaTheme="minorHAnsi" w:cs="SFRM1000"/>
          <w:lang w:val="fr-FR"/>
        </w:rPr>
        <w:t>Univ</w:t>
      </w:r>
      <w:proofErr w:type="spellEnd"/>
      <w:r w:rsidR="00A475A5" w:rsidRPr="00A475A5">
        <w:rPr>
          <w:rFonts w:eastAsiaTheme="minorHAnsi" w:cs="SFRM1000"/>
          <w:lang w:val="fr-FR"/>
        </w:rPr>
        <w:t>. Lille, CNRS, CHU Lille, Institut Pasteur de Lille, UMR 8199 - EGID, F-59000 Lille, France</w:t>
      </w:r>
    </w:p>
    <w:p w:rsidR="00BB305D" w:rsidRPr="00BB305D" w:rsidRDefault="007E6F55" w:rsidP="00BB305D">
      <w:pPr>
        <w:jc w:val="both"/>
      </w:pPr>
      <w:r>
        <w:rPr>
          <w:rFonts w:eastAsiaTheme="minorHAnsi" w:cs="CMR7"/>
        </w:rPr>
        <w:t>(</w:t>
      </w:r>
      <w:r w:rsidR="00BB305D" w:rsidRPr="00BB305D">
        <w:rPr>
          <w:rFonts w:eastAsiaTheme="minorHAnsi" w:cs="CMR7"/>
        </w:rPr>
        <w:t>2</w:t>
      </w:r>
      <w:r>
        <w:rPr>
          <w:rFonts w:eastAsiaTheme="minorHAnsi" w:cs="CMR7"/>
        </w:rPr>
        <w:t xml:space="preserve">) </w:t>
      </w:r>
      <w:r w:rsidR="00BB305D" w:rsidRPr="00BB305D">
        <w:rPr>
          <w:rFonts w:eastAsiaTheme="minorHAnsi" w:cs="SFRM1000"/>
        </w:rPr>
        <w:t>Department of Genomics of Common Disease, Imperial College London, London, United Kingdom</w:t>
      </w:r>
    </w:p>
    <w:p w:rsidR="00FA6A01" w:rsidRDefault="00FA6A01" w:rsidP="001112F3">
      <w:pPr>
        <w:jc w:val="both"/>
      </w:pPr>
      <w:r>
        <w:t>To dete</w:t>
      </w:r>
      <w:r w:rsidR="00D67FF8">
        <w:t>ct</w:t>
      </w:r>
      <w:r>
        <w:t xml:space="preserve"> association between a </w:t>
      </w:r>
      <w:r w:rsidR="00D67FF8">
        <w:t>SNP</w:t>
      </w:r>
      <w:r>
        <w:t xml:space="preserve"> and a biomarker, genome-wide association study </w:t>
      </w:r>
      <w:r w:rsidR="00805A40">
        <w:t xml:space="preserve">(GWAS) </w:t>
      </w:r>
      <w:r w:rsidR="00D67FF8">
        <w:t>is still</w:t>
      </w:r>
      <w:r>
        <w:t xml:space="preserve"> the main approach used</w:t>
      </w:r>
      <w:r w:rsidR="00D67FF8">
        <w:t>,</w:t>
      </w:r>
      <w:r>
        <w:t xml:space="preserve"> and </w:t>
      </w:r>
      <w:r w:rsidR="00D67FF8">
        <w:t>has contributed to</w:t>
      </w:r>
      <w:r>
        <w:t xml:space="preserve"> the identification of over a hundred SNPs associated with </w:t>
      </w:r>
      <w:r w:rsidR="003432D3">
        <w:t>t</w:t>
      </w:r>
      <w:r>
        <w:t xml:space="preserve">ype 2 </w:t>
      </w:r>
      <w:r w:rsidR="003432D3">
        <w:t>d</w:t>
      </w:r>
      <w:r>
        <w:t xml:space="preserve">iabetes (T2D) or fasting glucose (FG). </w:t>
      </w:r>
      <w:r w:rsidR="00D67FF8">
        <w:t xml:space="preserve">In published </w:t>
      </w:r>
      <w:r w:rsidR="00805A40">
        <w:t>GWAS</w:t>
      </w:r>
      <w:r w:rsidR="00D67FF8">
        <w:t>, the oft-used</w:t>
      </w:r>
      <w:r w:rsidR="00805A40">
        <w:t xml:space="preserve"> approach is </w:t>
      </w:r>
      <w:r w:rsidR="00BC3366">
        <w:t xml:space="preserve">predominantly a </w:t>
      </w:r>
      <w:r w:rsidR="00805A40">
        <w:t xml:space="preserve">cross-sectional </w:t>
      </w:r>
      <w:r w:rsidR="00D67FF8">
        <w:t>one</w:t>
      </w:r>
      <w:r w:rsidR="00BC3366">
        <w:t>.</w:t>
      </w:r>
      <w:r w:rsidR="00805A40">
        <w:t xml:space="preserve"> </w:t>
      </w:r>
      <w:r w:rsidR="00D67FF8">
        <w:t>But</w:t>
      </w:r>
      <w:r w:rsidR="00BC3366">
        <w:t xml:space="preserve"> many </w:t>
      </w:r>
      <w:r w:rsidR="00805A40">
        <w:t>cohorts collect</w:t>
      </w:r>
      <w:r w:rsidR="00BC3366">
        <w:t xml:space="preserve"> longitudinal data</w:t>
      </w:r>
      <w:r w:rsidR="00805A40">
        <w:t xml:space="preserve"> </w:t>
      </w:r>
      <w:r w:rsidR="00805A40" w:rsidRPr="002A3252">
        <w:t>with repeated measurements at predetermined time points</w:t>
      </w:r>
      <w:r w:rsidR="00805A40">
        <w:t xml:space="preserve"> for many biomarkers,</w:t>
      </w:r>
      <w:r w:rsidR="00805A40" w:rsidRPr="00805A40">
        <w:t xml:space="preserve"> </w:t>
      </w:r>
      <w:r w:rsidR="00805A40" w:rsidRPr="002A3252">
        <w:t>along with other covariates measured at baseline</w:t>
      </w:r>
      <w:r w:rsidR="00D67FF8">
        <w:t>. I</w:t>
      </w:r>
      <w:r w:rsidR="00805A40">
        <w:t xml:space="preserve">t might be of interest to </w:t>
      </w:r>
      <w:r w:rsidR="00BC3366">
        <w:t xml:space="preserve">take into </w:t>
      </w:r>
      <w:r w:rsidR="00805A40">
        <w:t xml:space="preserve">account the </w:t>
      </w:r>
      <w:r w:rsidR="00BC3366">
        <w:t>trend and/or temporal variation</w:t>
      </w:r>
      <w:r w:rsidR="00D67FF8">
        <w:t xml:space="preserve"> over time of these measurements</w:t>
      </w:r>
      <w:r w:rsidR="00BC3366">
        <w:t xml:space="preserve">. This could </w:t>
      </w:r>
      <w:r w:rsidR="00DF070F">
        <w:t>lead</w:t>
      </w:r>
      <w:r w:rsidR="00BC3366">
        <w:t xml:space="preserve"> to</w:t>
      </w:r>
      <w:r w:rsidR="00D67FF8">
        <w:t xml:space="preserve"> improved</w:t>
      </w:r>
      <w:r w:rsidR="00805A40">
        <w:t xml:space="preserve"> </w:t>
      </w:r>
      <w:r w:rsidR="00D67FF8">
        <w:t xml:space="preserve">statistical techniques </w:t>
      </w:r>
      <w:r w:rsidR="00FF5E59">
        <w:t xml:space="preserve">for </w:t>
      </w:r>
      <w:r w:rsidR="00805A40">
        <w:t>detecti</w:t>
      </w:r>
      <w:r w:rsidR="00DF070F">
        <w:t>ng</w:t>
      </w:r>
      <w:r w:rsidR="00805A40">
        <w:t xml:space="preserve"> novel </w:t>
      </w:r>
      <w:r w:rsidR="00BC3366">
        <w:t xml:space="preserve">genetic </w:t>
      </w:r>
      <w:r w:rsidR="00DF070F">
        <w:t>loci</w:t>
      </w:r>
      <w:r w:rsidR="00805A40">
        <w:t xml:space="preserve"> </w:t>
      </w:r>
      <w:r w:rsidR="00BC3366">
        <w:t xml:space="preserve">associated to T2D </w:t>
      </w:r>
      <w:r w:rsidR="00B84B62">
        <w:t>and/</w:t>
      </w:r>
      <w:r w:rsidR="00BC3366">
        <w:t xml:space="preserve">or FG, </w:t>
      </w:r>
      <w:r w:rsidR="00805A40">
        <w:t xml:space="preserve">or </w:t>
      </w:r>
      <w:r w:rsidR="00FF5E59">
        <w:t xml:space="preserve">help in </w:t>
      </w:r>
      <w:r w:rsidR="00805A40">
        <w:t>refin</w:t>
      </w:r>
      <w:r w:rsidR="00FF5E59">
        <w:t>ing</w:t>
      </w:r>
      <w:r w:rsidR="00805A40">
        <w:t xml:space="preserve"> </w:t>
      </w:r>
      <w:r w:rsidR="00FF5E59">
        <w:t>signals in loci already reported in the literature</w:t>
      </w:r>
      <w:r w:rsidR="00805A40">
        <w:t>.</w:t>
      </w:r>
    </w:p>
    <w:p w:rsidR="00805A40" w:rsidRDefault="00805A40" w:rsidP="001112F3">
      <w:pPr>
        <w:jc w:val="both"/>
      </w:pPr>
      <w:r>
        <w:t>In these observational cohorts w</w:t>
      </w:r>
      <w:r w:rsidR="00FF5E59">
        <w:t>ith</w:t>
      </w:r>
      <w:r>
        <w:t xml:space="preserve"> multiple measurements </w:t>
      </w:r>
      <w:r w:rsidR="00C46347">
        <w:t>of a biomarker,</w:t>
      </w:r>
      <w:r>
        <w:t xml:space="preserve"> time until a certain event </w:t>
      </w:r>
      <w:r w:rsidR="00C46347">
        <w:t xml:space="preserve">of </w:t>
      </w:r>
      <w:r>
        <w:t>interest occurs is commonly reported</w:t>
      </w:r>
      <w:r w:rsidR="00FF5E59">
        <w:t>.</w:t>
      </w:r>
      <w:r>
        <w:t xml:space="preserve"> </w:t>
      </w:r>
      <w:r w:rsidR="00FF5E59">
        <w:t>In many cases</w:t>
      </w:r>
      <w:r>
        <w:t xml:space="preserve">, a </w:t>
      </w:r>
      <w:r w:rsidR="00FF5E59">
        <w:t xml:space="preserve">biological </w:t>
      </w:r>
      <w:r>
        <w:t xml:space="preserve">relationship </w:t>
      </w:r>
      <w:r w:rsidR="00FF5E59">
        <w:t xml:space="preserve">is well documented and known to </w:t>
      </w:r>
      <w:r w:rsidR="00C46347">
        <w:t>exist</w:t>
      </w:r>
      <w:r>
        <w:t xml:space="preserve"> between </w:t>
      </w:r>
      <w:r w:rsidR="00FF5E59">
        <w:t>the</w:t>
      </w:r>
      <w:r w:rsidR="00C46347">
        <w:t xml:space="preserve"> biomarker</w:t>
      </w:r>
      <w:r>
        <w:t xml:space="preserve"> and th</w:t>
      </w:r>
      <w:r w:rsidR="00FF5E59">
        <w:t>e</w:t>
      </w:r>
      <w:r>
        <w:t xml:space="preserve"> event</w:t>
      </w:r>
      <w:r w:rsidR="00FF5E59">
        <w:t xml:space="preserve"> of interest</w:t>
      </w:r>
      <w:r>
        <w:t xml:space="preserve">. Here, we propose a joint model approach </w:t>
      </w:r>
      <w:r w:rsidR="00FF5E59">
        <w:t xml:space="preserve">specifically </w:t>
      </w:r>
      <w:r>
        <w:t>designed to efficiently estimate statistical parameters involved in both the time</w:t>
      </w:r>
      <w:r w:rsidR="00FF5E59">
        <w:t xml:space="preserve"> at </w:t>
      </w:r>
      <w:r>
        <w:t>onset of a</w:t>
      </w:r>
      <w:r w:rsidR="00FF5E59">
        <w:t xml:space="preserve"> given</w:t>
      </w:r>
      <w:r>
        <w:t xml:space="preserve"> event</w:t>
      </w:r>
      <w:r w:rsidR="00FF5E59">
        <w:t xml:space="preserve"> and the temporal trajectory of a biomarker</w:t>
      </w:r>
      <w:r w:rsidR="00C46347">
        <w:t>. Time at onset is modelled</w:t>
      </w:r>
      <w:r>
        <w:t xml:space="preserve"> </w:t>
      </w:r>
      <w:r w:rsidR="00C46347">
        <w:t>through</w:t>
      </w:r>
      <w:r>
        <w:t xml:space="preserve"> a survival model</w:t>
      </w:r>
      <w:r w:rsidR="00C46347">
        <w:t>,</w:t>
      </w:r>
      <w:r>
        <w:t xml:space="preserve"> </w:t>
      </w:r>
      <w:r w:rsidR="00C46347">
        <w:t>whereas</w:t>
      </w:r>
      <w:r>
        <w:t xml:space="preserve"> the longitudinal biomarker trajectory </w:t>
      </w:r>
      <w:r w:rsidR="00C46347">
        <w:t>is described using</w:t>
      </w:r>
      <w:r>
        <w:t xml:space="preserve"> a </w:t>
      </w:r>
      <w:r w:rsidR="00C46347">
        <w:t xml:space="preserve">linear </w:t>
      </w:r>
      <w:r>
        <w:t>mixed model.</w:t>
      </w:r>
    </w:p>
    <w:p w:rsidR="001112F3" w:rsidRDefault="001112F3" w:rsidP="001112F3">
      <w:pPr>
        <w:jc w:val="both"/>
      </w:pPr>
      <w:r>
        <w:t>First, u</w:t>
      </w:r>
      <w:r w:rsidRPr="00045CCD">
        <w:t>sing genotypes assayed with the Metabo</w:t>
      </w:r>
      <w:r>
        <w:t xml:space="preserve">Chip DNA arrays (Illumina) from </w:t>
      </w:r>
      <w:r w:rsidR="00B84B62">
        <w:t>about</w:t>
      </w:r>
      <w:r>
        <w:t xml:space="preserve"> </w:t>
      </w:r>
      <w:r w:rsidR="00384594" w:rsidRPr="00045CCD">
        <w:t>4</w:t>
      </w:r>
      <w:r w:rsidR="00384594">
        <w:t>,</w:t>
      </w:r>
      <w:r w:rsidRPr="00045CCD">
        <w:t>500 subjects recruited in the French cohort D.E.S.I.R. (</w:t>
      </w:r>
      <w:r w:rsidR="00805A40" w:rsidRPr="00805A40">
        <w:t>Data from an Epidemiological Study on the Insulin Resistance Syndrome</w:t>
      </w:r>
      <w:r w:rsidRPr="00045CCD">
        <w:t>)</w:t>
      </w:r>
      <w:r>
        <w:t>, we assessed the feasibility of implementing the joint modelling approach in a real high-throughput genomic dataset. Second,</w:t>
      </w:r>
      <w:r w:rsidR="00C9229F">
        <w:t xml:space="preserve"> through simulated estimations of statistical power, </w:t>
      </w:r>
      <w:r>
        <w:t>we</w:t>
      </w:r>
      <w:r w:rsidR="00C9229F">
        <w:t xml:space="preserve"> compared</w:t>
      </w:r>
      <w:r w:rsidR="0021122C">
        <w:t xml:space="preserve"> the joint model approach to </w:t>
      </w:r>
      <w:r w:rsidR="00C9229F">
        <w:t xml:space="preserve">the more traditional </w:t>
      </w:r>
      <w:r w:rsidR="0021122C">
        <w:t xml:space="preserve">approach </w:t>
      </w:r>
      <w:r w:rsidR="00CB1DAD">
        <w:t>employed in</w:t>
      </w:r>
      <w:r w:rsidR="0021122C">
        <w:t xml:space="preserve"> GWAS</w:t>
      </w:r>
      <w:r w:rsidR="00CB1DAD">
        <w:t>.</w:t>
      </w:r>
      <w:r>
        <w:t xml:space="preserve"> In our </w:t>
      </w:r>
      <w:r w:rsidR="00CB1DAD">
        <w:t>work</w:t>
      </w:r>
      <w:r>
        <w:t>, the event of interes</w:t>
      </w:r>
      <w:r w:rsidR="003432D3">
        <w:t xml:space="preserve">t was </w:t>
      </w:r>
      <w:r w:rsidR="00CB1DAD">
        <w:t xml:space="preserve">the reported </w:t>
      </w:r>
      <w:r w:rsidR="003432D3">
        <w:t xml:space="preserve">onset of </w:t>
      </w:r>
      <w:r w:rsidR="00CB1DAD">
        <w:t>T2D diagnostic</w:t>
      </w:r>
      <w:r>
        <w:t xml:space="preserve">, and the longitudinal biomarker repeatedly measured over time was </w:t>
      </w:r>
      <w:r w:rsidR="00CB1DAD">
        <w:t xml:space="preserve">plasma </w:t>
      </w:r>
      <w:r w:rsidR="00384594">
        <w:t>FG level</w:t>
      </w:r>
      <w:r>
        <w:t xml:space="preserve">. </w:t>
      </w:r>
    </w:p>
    <w:p w:rsidR="00040468" w:rsidRPr="003E6D1B" w:rsidRDefault="001112F3" w:rsidP="001112F3">
      <w:pPr>
        <w:jc w:val="both"/>
      </w:pPr>
      <w:r>
        <w:t xml:space="preserve">To the best of our knowledge, joint models have never been applied into a genetic epidemiology context and could help </w:t>
      </w:r>
      <w:r w:rsidR="00B84B62">
        <w:t xml:space="preserve">to </w:t>
      </w:r>
      <w:r>
        <w:t xml:space="preserve">identify novel loci sharing </w:t>
      </w:r>
      <w:r w:rsidR="00CB1DAD">
        <w:t xml:space="preserve">biological </w:t>
      </w:r>
      <w:r>
        <w:t>effects on both glycaemic traits and T2D.</w:t>
      </w:r>
    </w:p>
    <w:sectPr w:rsidR="00040468" w:rsidRPr="003E6D1B" w:rsidSect="00A22E88">
      <w:pgSz w:w="12240" w:h="15840" w:code="119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FRM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26730C"/>
    <w:multiLevelType w:val="hybridMultilevel"/>
    <w:tmpl w:val="C15A3718"/>
    <w:lvl w:ilvl="0" w:tplc="9F7CF528">
      <w:start w:val="1"/>
      <w:numFmt w:val="decimal"/>
      <w:pStyle w:val="ImageCaption"/>
      <w:suff w:val="space"/>
      <w:lvlText w:val="Figure 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43156"/>
    <w:multiLevelType w:val="hybridMultilevel"/>
    <w:tmpl w:val="53FC4F4A"/>
    <w:lvl w:ilvl="0" w:tplc="C778D2AA">
      <w:start w:val="1"/>
      <w:numFmt w:val="decimal"/>
      <w:pStyle w:val="TableCaption"/>
      <w:suff w:val="space"/>
      <w:lvlText w:val="Table 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468"/>
    <w:rsid w:val="00040468"/>
    <w:rsid w:val="00045CCD"/>
    <w:rsid w:val="000738C4"/>
    <w:rsid w:val="00083544"/>
    <w:rsid w:val="001112F3"/>
    <w:rsid w:val="0021122C"/>
    <w:rsid w:val="002A3252"/>
    <w:rsid w:val="003432D3"/>
    <w:rsid w:val="00363D55"/>
    <w:rsid w:val="00384594"/>
    <w:rsid w:val="003E6D1B"/>
    <w:rsid w:val="004532A6"/>
    <w:rsid w:val="004E688E"/>
    <w:rsid w:val="00520693"/>
    <w:rsid w:val="005330D9"/>
    <w:rsid w:val="00674A6E"/>
    <w:rsid w:val="006C72A6"/>
    <w:rsid w:val="007525B5"/>
    <w:rsid w:val="0079173A"/>
    <w:rsid w:val="007E6F55"/>
    <w:rsid w:val="00805A40"/>
    <w:rsid w:val="00855369"/>
    <w:rsid w:val="00962036"/>
    <w:rsid w:val="009C29B5"/>
    <w:rsid w:val="009E775D"/>
    <w:rsid w:val="00A04FB8"/>
    <w:rsid w:val="00A22E88"/>
    <w:rsid w:val="00A2524D"/>
    <w:rsid w:val="00A475A5"/>
    <w:rsid w:val="00A653E9"/>
    <w:rsid w:val="00B42351"/>
    <w:rsid w:val="00B84B62"/>
    <w:rsid w:val="00B92CCA"/>
    <w:rsid w:val="00BA20AF"/>
    <w:rsid w:val="00BB305D"/>
    <w:rsid w:val="00BB767B"/>
    <w:rsid w:val="00BC3366"/>
    <w:rsid w:val="00C434EC"/>
    <w:rsid w:val="00C46347"/>
    <w:rsid w:val="00C547AD"/>
    <w:rsid w:val="00C82803"/>
    <w:rsid w:val="00C9229F"/>
    <w:rsid w:val="00CB1DAD"/>
    <w:rsid w:val="00CE4D38"/>
    <w:rsid w:val="00D21B13"/>
    <w:rsid w:val="00D67FF8"/>
    <w:rsid w:val="00DC239C"/>
    <w:rsid w:val="00DF070F"/>
    <w:rsid w:val="00E719CB"/>
    <w:rsid w:val="00EC09F7"/>
    <w:rsid w:val="00F17A99"/>
    <w:rsid w:val="00F67CE0"/>
    <w:rsid w:val="00FA6A01"/>
    <w:rsid w:val="00FF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8FB341-E66C-48C3-BED9-341615029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2803"/>
    <w:pPr>
      <w:spacing w:after="200" w:line="276" w:lineRule="auto"/>
    </w:pPr>
    <w:rPr>
      <w:rFonts w:eastAsiaTheme="minorEastAsia"/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C828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828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828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8280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8280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8280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8280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8280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8280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74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Grille4-Accentuation51">
    <w:name w:val="Tableau Grille 4 - Accentuation 51"/>
    <w:basedOn w:val="TableauNormal"/>
    <w:uiPriority w:val="49"/>
    <w:rsid w:val="00674A6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eauGrille4-Accentuation61">
    <w:name w:val="Tableau Grille 4 - Accentuation 61"/>
    <w:basedOn w:val="TableauNormal"/>
    <w:uiPriority w:val="49"/>
    <w:rsid w:val="00674A6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auListe3-Accentuation51">
    <w:name w:val="Tableau Liste 3 - Accentuation 51"/>
    <w:basedOn w:val="TableauNormal"/>
    <w:uiPriority w:val="48"/>
    <w:rsid w:val="00674A6E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TableStyleCustom">
    <w:name w:val="Table Style Custom"/>
    <w:basedOn w:val="TableauListe3-Accentuation11"/>
    <w:uiPriority w:val="99"/>
    <w:rsid w:val="00674A6E"/>
    <w:tblPr/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 w:val="0"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TableauListe3-Accentuation11">
    <w:name w:val="Tableau Liste 3 - Accentuation 11"/>
    <w:basedOn w:val="TableauNormal"/>
    <w:uiPriority w:val="48"/>
    <w:rsid w:val="00C82803"/>
    <w:pPr>
      <w:spacing w:after="0" w:line="276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Authors">
    <w:name w:val="Authors"/>
    <w:basedOn w:val="Sous-titre"/>
    <w:next w:val="Normal"/>
    <w:rsid w:val="00C82803"/>
    <w:pPr>
      <w:keepNext/>
      <w:keepLines/>
      <w:jc w:val="center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C82803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C8280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ccentuation">
    <w:name w:val="Emphasis"/>
    <w:basedOn w:val="Policepardfaut"/>
    <w:uiPriority w:val="20"/>
    <w:qFormat/>
    <w:rsid w:val="00C82803"/>
    <w:rPr>
      <w:i/>
      <w:iCs/>
    </w:rPr>
  </w:style>
  <w:style w:type="character" w:customStyle="1" w:styleId="AlertTok">
    <w:name w:val="AlertTok"/>
    <w:basedOn w:val="Policepardfaut"/>
    <w:rsid w:val="00C82803"/>
    <w:rPr>
      <w:rFonts w:ascii="Consolas" w:hAnsi="Consolas"/>
      <w:b/>
      <w:bCs/>
      <w:i/>
      <w:color w:val="EF2929"/>
      <w:sz w:val="22"/>
      <w:szCs w:val="18"/>
      <w:shd w:val="clear" w:color="auto" w:fill="F8F8F8"/>
    </w:rPr>
  </w:style>
  <w:style w:type="character" w:customStyle="1" w:styleId="BaseNTok">
    <w:name w:val="BaseNTok"/>
    <w:basedOn w:val="Policepardfaut"/>
    <w:rsid w:val="00C82803"/>
    <w:rPr>
      <w:rFonts w:ascii="Consolas" w:hAnsi="Consolas"/>
      <w:b/>
      <w:bCs/>
      <w:i/>
      <w:color w:val="0000CF"/>
      <w:sz w:val="22"/>
      <w:szCs w:val="18"/>
      <w:shd w:val="clear" w:color="auto" w:fill="F8F8F8"/>
    </w:rPr>
  </w:style>
  <w:style w:type="paragraph" w:customStyle="1" w:styleId="BlockQuote">
    <w:name w:val="Block Quote"/>
    <w:basedOn w:val="Normal"/>
    <w:next w:val="Normal"/>
    <w:uiPriority w:val="9"/>
    <w:unhideWhenUsed/>
    <w:rsid w:val="00C82803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customStyle="1" w:styleId="CharTok">
    <w:name w:val="CharTok"/>
    <w:basedOn w:val="Policepardfaut"/>
    <w:rsid w:val="00C82803"/>
    <w:rPr>
      <w:rFonts w:ascii="Consolas" w:hAnsi="Consolas"/>
      <w:b/>
      <w:bCs/>
      <w:i/>
      <w:color w:val="4E9A06"/>
      <w:sz w:val="22"/>
      <w:szCs w:val="18"/>
      <w:shd w:val="clear" w:color="auto" w:fill="F8F8F8"/>
    </w:rPr>
  </w:style>
  <w:style w:type="paragraph" w:styleId="Citation">
    <w:name w:val="Quote"/>
    <w:basedOn w:val="Normal"/>
    <w:next w:val="Normal"/>
    <w:link w:val="CitationCar"/>
    <w:uiPriority w:val="29"/>
    <w:qFormat/>
    <w:rsid w:val="00C82803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C82803"/>
    <w:rPr>
      <w:rFonts w:eastAsiaTheme="minorEastAsia"/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82803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82803"/>
    <w:rPr>
      <w:rFonts w:eastAsiaTheme="minorEastAsia"/>
      <w:b/>
      <w:bCs/>
      <w:i/>
      <w:iCs/>
      <w:color w:val="5B9BD5" w:themeColor="accent1"/>
    </w:rPr>
  </w:style>
  <w:style w:type="character" w:customStyle="1" w:styleId="CommentTok">
    <w:name w:val="CommentTok"/>
    <w:basedOn w:val="Policepardfaut"/>
    <w:rsid w:val="00C82803"/>
    <w:rPr>
      <w:rFonts w:ascii="Consolas" w:hAnsi="Consolas"/>
      <w:b/>
      <w:bCs/>
      <w:i w:val="0"/>
      <w:color w:val="8F5902"/>
      <w:sz w:val="22"/>
      <w:szCs w:val="18"/>
      <w:shd w:val="clear" w:color="auto" w:fill="F8F8F8"/>
    </w:rPr>
  </w:style>
  <w:style w:type="paragraph" w:customStyle="1" w:styleId="Compact">
    <w:name w:val="Compact"/>
    <w:basedOn w:val="Normal"/>
    <w:rsid w:val="00C82803"/>
    <w:pPr>
      <w:spacing w:before="36" w:after="36"/>
    </w:pPr>
  </w:style>
  <w:style w:type="paragraph" w:styleId="Corpsdetexte">
    <w:name w:val="Body Text"/>
    <w:basedOn w:val="Normal"/>
    <w:link w:val="CorpsdetexteCar"/>
    <w:rsid w:val="00C82803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C82803"/>
    <w:rPr>
      <w:rFonts w:eastAsiaTheme="minorEastAsia"/>
    </w:rPr>
  </w:style>
  <w:style w:type="character" w:customStyle="1" w:styleId="DataTypeTok">
    <w:name w:val="DataTypeTok"/>
    <w:basedOn w:val="Policepardfaut"/>
    <w:rsid w:val="00C82803"/>
    <w:rPr>
      <w:rFonts w:ascii="Consolas" w:hAnsi="Consolas"/>
      <w:b/>
      <w:bCs/>
      <w:i/>
      <w:color w:val="204A87"/>
      <w:sz w:val="22"/>
      <w:szCs w:val="18"/>
      <w:shd w:val="clear" w:color="auto" w:fill="F8F8F8"/>
    </w:rPr>
  </w:style>
  <w:style w:type="paragraph" w:styleId="Date">
    <w:name w:val="Date"/>
    <w:next w:val="Normal"/>
    <w:link w:val="DateCar"/>
    <w:rsid w:val="00C82803"/>
    <w:pPr>
      <w:keepNext/>
      <w:keepLines/>
      <w:spacing w:after="200" w:line="276" w:lineRule="auto"/>
      <w:jc w:val="center"/>
    </w:pPr>
    <w:rPr>
      <w:rFonts w:eastAsiaTheme="minorEastAsia"/>
    </w:rPr>
  </w:style>
  <w:style w:type="character" w:customStyle="1" w:styleId="DateCar">
    <w:name w:val="Date Car"/>
    <w:basedOn w:val="Policepardfaut"/>
    <w:link w:val="Date"/>
    <w:rsid w:val="00C82803"/>
    <w:rPr>
      <w:rFonts w:eastAsiaTheme="minorEastAsia"/>
    </w:rPr>
  </w:style>
  <w:style w:type="character" w:customStyle="1" w:styleId="DecValTok">
    <w:name w:val="DecValTok"/>
    <w:basedOn w:val="Policepardfaut"/>
    <w:rsid w:val="00C82803"/>
    <w:rPr>
      <w:rFonts w:ascii="Consolas" w:hAnsi="Consolas"/>
      <w:b/>
      <w:bCs/>
      <w:i/>
      <w:color w:val="0000CF"/>
      <w:sz w:val="22"/>
      <w:szCs w:val="18"/>
      <w:shd w:val="clear" w:color="auto" w:fill="F8F8F8"/>
    </w:rPr>
  </w:style>
  <w:style w:type="paragraph" w:customStyle="1" w:styleId="Definition">
    <w:name w:val="Definition"/>
    <w:basedOn w:val="Normal"/>
    <w:rsid w:val="00C82803"/>
  </w:style>
  <w:style w:type="paragraph" w:customStyle="1" w:styleId="DefinitionTerm">
    <w:name w:val="Definition Term"/>
    <w:basedOn w:val="Normal"/>
    <w:next w:val="Definition"/>
    <w:rsid w:val="00C82803"/>
    <w:pPr>
      <w:keepNext/>
      <w:keepLines/>
      <w:spacing w:after="0"/>
    </w:pPr>
    <w:rPr>
      <w:b/>
    </w:rPr>
  </w:style>
  <w:style w:type="character" w:styleId="lev">
    <w:name w:val="Strong"/>
    <w:basedOn w:val="Policepardfaut"/>
    <w:uiPriority w:val="22"/>
    <w:qFormat/>
    <w:rsid w:val="00C82803"/>
    <w:rPr>
      <w:b/>
      <w:bCs/>
    </w:rPr>
  </w:style>
  <w:style w:type="character" w:styleId="Emphaseintense">
    <w:name w:val="Intense Emphasis"/>
    <w:basedOn w:val="Policepardfaut"/>
    <w:uiPriority w:val="21"/>
    <w:qFormat/>
    <w:rsid w:val="00C82803"/>
    <w:rPr>
      <w:b/>
      <w:bCs/>
      <w:i/>
      <w:iCs/>
      <w:color w:val="5B9BD5" w:themeColor="accent1"/>
    </w:rPr>
  </w:style>
  <w:style w:type="character" w:styleId="Emphaseple">
    <w:name w:val="Subtle Emphasis"/>
    <w:basedOn w:val="Policepardfaut"/>
    <w:uiPriority w:val="19"/>
    <w:qFormat/>
    <w:rsid w:val="00C82803"/>
    <w:rPr>
      <w:i/>
      <w:iCs/>
      <w:color w:val="808080" w:themeColor="text1" w:themeTint="7F"/>
    </w:rPr>
  </w:style>
  <w:style w:type="character" w:customStyle="1" w:styleId="Titre1Car">
    <w:name w:val="Titre 1 Car"/>
    <w:basedOn w:val="Policepardfaut"/>
    <w:link w:val="Titre1"/>
    <w:uiPriority w:val="9"/>
    <w:rsid w:val="00C8280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82803"/>
    <w:pPr>
      <w:outlineLvl w:val="9"/>
    </w:pPr>
  </w:style>
  <w:style w:type="character" w:customStyle="1" w:styleId="ErrorTok">
    <w:name w:val="ErrorTok"/>
    <w:basedOn w:val="Policepardfaut"/>
    <w:rsid w:val="00C82803"/>
    <w:rPr>
      <w:rFonts w:ascii="Consolas" w:hAnsi="Consolas"/>
      <w:b w:val="0"/>
      <w:bCs/>
      <w:i/>
      <w:color w:val="5B9BD5" w:themeColor="accent1"/>
      <w:sz w:val="22"/>
      <w:szCs w:val="18"/>
      <w:shd w:val="clear" w:color="auto" w:fill="F8F8F8"/>
    </w:rPr>
  </w:style>
  <w:style w:type="character" w:customStyle="1" w:styleId="FloatTok">
    <w:name w:val="FloatTok"/>
    <w:basedOn w:val="Policepardfaut"/>
    <w:rsid w:val="00C82803"/>
    <w:rPr>
      <w:rFonts w:ascii="Consolas" w:hAnsi="Consolas"/>
      <w:b/>
      <w:bCs/>
      <w:i/>
      <w:color w:val="0000CF"/>
      <w:sz w:val="22"/>
      <w:szCs w:val="18"/>
      <w:shd w:val="clear" w:color="auto" w:fill="F8F8F8"/>
    </w:rPr>
  </w:style>
  <w:style w:type="character" w:customStyle="1" w:styleId="FootnoteRef">
    <w:name w:val="Footnote Ref"/>
    <w:basedOn w:val="Policepardfaut"/>
    <w:rsid w:val="00C82803"/>
    <w:rPr>
      <w:b/>
      <w:bCs/>
      <w:i/>
      <w:color w:val="5B9BD5" w:themeColor="accent1"/>
      <w:sz w:val="18"/>
      <w:szCs w:val="18"/>
      <w:vertAlign w:val="superscript"/>
    </w:rPr>
  </w:style>
  <w:style w:type="character" w:customStyle="1" w:styleId="FunctionTok">
    <w:name w:val="FunctionTok"/>
    <w:basedOn w:val="Policepardfaut"/>
    <w:rsid w:val="00C82803"/>
    <w:rPr>
      <w:rFonts w:ascii="Consolas" w:hAnsi="Consolas"/>
      <w:b/>
      <w:bCs/>
      <w:i/>
      <w:color w:val="000000"/>
      <w:sz w:val="22"/>
      <w:szCs w:val="18"/>
      <w:shd w:val="clear" w:color="auto" w:fill="F8F8F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82803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customStyle="1" w:styleId="ImageCaption">
    <w:name w:val="Image Caption"/>
    <w:basedOn w:val="Lgende"/>
    <w:link w:val="ImageCaptionCar"/>
    <w:rsid w:val="00C82803"/>
    <w:pPr>
      <w:numPr>
        <w:numId w:val="1"/>
      </w:numPr>
      <w:spacing w:after="120"/>
      <w:jc w:val="center"/>
    </w:pPr>
    <w:rPr>
      <w:i/>
    </w:rPr>
  </w:style>
  <w:style w:type="character" w:customStyle="1" w:styleId="ImageCaptionCar">
    <w:name w:val="Image Caption Car"/>
    <w:basedOn w:val="Policepardfaut"/>
    <w:link w:val="ImageCaption"/>
    <w:rsid w:val="00C82803"/>
    <w:rPr>
      <w:rFonts w:eastAsiaTheme="minorEastAsia"/>
      <w:b/>
      <w:bCs/>
      <w:i/>
      <w:color w:val="5B9BD5" w:themeColor="accent1"/>
      <w:sz w:val="18"/>
      <w:szCs w:val="18"/>
    </w:rPr>
  </w:style>
  <w:style w:type="character" w:customStyle="1" w:styleId="KeywordTok">
    <w:name w:val="KeywordTok"/>
    <w:basedOn w:val="Policepardfaut"/>
    <w:rsid w:val="00C82803"/>
    <w:rPr>
      <w:rFonts w:ascii="Consolas" w:hAnsi="Consolas"/>
      <w:b w:val="0"/>
      <w:bCs/>
      <w:i/>
      <w:color w:val="204A87"/>
      <w:sz w:val="22"/>
      <w:szCs w:val="18"/>
      <w:shd w:val="clear" w:color="auto" w:fill="F8F8F8"/>
    </w:rPr>
  </w:style>
  <w:style w:type="character" w:customStyle="1" w:styleId="Link">
    <w:name w:val="Link"/>
    <w:basedOn w:val="ImageCaptionCar"/>
    <w:rsid w:val="00C82803"/>
    <w:rPr>
      <w:rFonts w:eastAsiaTheme="minorEastAsia"/>
      <w:b/>
      <w:bCs/>
      <w:i/>
      <w:color w:val="5B9BD5" w:themeColor="accent1"/>
      <w:sz w:val="18"/>
      <w:szCs w:val="18"/>
    </w:rPr>
  </w:style>
  <w:style w:type="character" w:customStyle="1" w:styleId="NormalTok">
    <w:name w:val="NormalTok"/>
    <w:basedOn w:val="Policepardfaut"/>
    <w:rsid w:val="00C82803"/>
    <w:rPr>
      <w:rFonts w:ascii="Consolas" w:hAnsi="Consolas"/>
      <w:b/>
      <w:bCs/>
      <w:i/>
      <w:color w:val="5B9BD5" w:themeColor="accent1"/>
      <w:sz w:val="22"/>
      <w:szCs w:val="18"/>
      <w:shd w:val="clear" w:color="auto" w:fill="F8F8F8"/>
    </w:rPr>
  </w:style>
  <w:style w:type="paragraph" w:styleId="Notedebasdepage">
    <w:name w:val="footnote text"/>
    <w:basedOn w:val="Normal"/>
    <w:link w:val="NotedebasdepageCar"/>
    <w:uiPriority w:val="9"/>
    <w:unhideWhenUsed/>
    <w:rsid w:val="00C82803"/>
  </w:style>
  <w:style w:type="character" w:customStyle="1" w:styleId="NotedebasdepageCar">
    <w:name w:val="Note de bas de page Car"/>
    <w:basedOn w:val="Policepardfaut"/>
    <w:link w:val="Notedebasdepage"/>
    <w:uiPriority w:val="9"/>
    <w:rsid w:val="00C82803"/>
    <w:rPr>
      <w:rFonts w:eastAsiaTheme="minorEastAsia"/>
    </w:rPr>
  </w:style>
  <w:style w:type="character" w:customStyle="1" w:styleId="OtherTok">
    <w:name w:val="OtherTok"/>
    <w:basedOn w:val="Policepardfaut"/>
    <w:rsid w:val="00C82803"/>
    <w:rPr>
      <w:rFonts w:ascii="Consolas" w:hAnsi="Consolas"/>
      <w:b/>
      <w:bCs/>
      <w:i/>
      <w:color w:val="8F5902"/>
      <w:sz w:val="22"/>
      <w:szCs w:val="18"/>
      <w:shd w:val="clear" w:color="auto" w:fill="F8F8F8"/>
    </w:rPr>
  </w:style>
  <w:style w:type="character" w:styleId="Rfrenceintense">
    <w:name w:val="Intense Reference"/>
    <w:basedOn w:val="Policepardfaut"/>
    <w:uiPriority w:val="32"/>
    <w:qFormat/>
    <w:rsid w:val="00C82803"/>
    <w:rPr>
      <w:b/>
      <w:bCs/>
      <w:smallCaps/>
      <w:color w:val="ED7D31" w:themeColor="accent2"/>
      <w:spacing w:val="5"/>
      <w:u w:val="single"/>
    </w:rPr>
  </w:style>
  <w:style w:type="character" w:styleId="Rfrenceple">
    <w:name w:val="Subtle Reference"/>
    <w:basedOn w:val="Policepardfaut"/>
    <w:uiPriority w:val="31"/>
    <w:qFormat/>
    <w:rsid w:val="00C82803"/>
    <w:rPr>
      <w:smallCaps/>
      <w:color w:val="ED7D31" w:themeColor="accent2"/>
      <w:u w:val="single"/>
    </w:rPr>
  </w:style>
  <w:style w:type="character" w:customStyle="1" w:styleId="RegionMarkerTok">
    <w:name w:val="RegionMarkerTok"/>
    <w:basedOn w:val="Policepardfaut"/>
    <w:rsid w:val="00C82803"/>
    <w:rPr>
      <w:rFonts w:ascii="Consolas" w:hAnsi="Consolas"/>
      <w:b/>
      <w:bCs/>
      <w:i/>
      <w:color w:val="5B9BD5" w:themeColor="accent1"/>
      <w:sz w:val="22"/>
      <w:szCs w:val="18"/>
      <w:shd w:val="clear" w:color="auto" w:fill="F8F8F8"/>
    </w:rPr>
  </w:style>
  <w:style w:type="paragraph" w:styleId="Sansinterligne">
    <w:name w:val="No Spacing"/>
    <w:uiPriority w:val="1"/>
    <w:qFormat/>
    <w:rsid w:val="00C82803"/>
    <w:pPr>
      <w:spacing w:after="0" w:line="240" w:lineRule="auto"/>
    </w:pPr>
    <w:rPr>
      <w:rFonts w:eastAsiaTheme="minorEastAsia"/>
    </w:rPr>
  </w:style>
  <w:style w:type="paragraph" w:customStyle="1" w:styleId="SourceCode">
    <w:name w:val="Source Code"/>
    <w:basedOn w:val="Normal"/>
    <w:link w:val="VerbatimChar"/>
    <w:rsid w:val="00C82803"/>
    <w:pPr>
      <w:shd w:val="clear" w:color="auto" w:fill="F8F8F8"/>
      <w:wordWrap w:val="0"/>
    </w:pPr>
    <w:rPr>
      <w:color w:val="5B9BD5" w:themeColor="accent1"/>
      <w:sz w:val="18"/>
      <w:szCs w:val="18"/>
    </w:rPr>
  </w:style>
  <w:style w:type="character" w:customStyle="1" w:styleId="VerbatimChar">
    <w:name w:val="Verbatim Char"/>
    <w:basedOn w:val="ImageCaptionCar"/>
    <w:link w:val="SourceCode"/>
    <w:rsid w:val="00C82803"/>
    <w:rPr>
      <w:rFonts w:eastAsiaTheme="minorEastAsia"/>
      <w:b w:val="0"/>
      <w:bCs w:val="0"/>
      <w:i w:val="0"/>
      <w:color w:val="5B9BD5" w:themeColor="accent1"/>
      <w:sz w:val="18"/>
      <w:szCs w:val="18"/>
      <w:shd w:val="clear" w:color="auto" w:fill="F8F8F8"/>
    </w:rPr>
  </w:style>
  <w:style w:type="character" w:customStyle="1" w:styleId="StringTok">
    <w:name w:val="StringTok"/>
    <w:basedOn w:val="VerbatimChar"/>
    <w:rsid w:val="00C82803"/>
    <w:rPr>
      <w:rFonts w:ascii="Consolas" w:eastAsiaTheme="minorEastAsia" w:hAnsi="Consolas"/>
      <w:b/>
      <w:bCs/>
      <w:i/>
      <w:color w:val="4E9A06"/>
      <w:sz w:val="22"/>
      <w:szCs w:val="18"/>
      <w:shd w:val="clear" w:color="auto" w:fill="F8F8F8"/>
    </w:rPr>
  </w:style>
  <w:style w:type="paragraph" w:customStyle="1" w:styleId="TableCaption">
    <w:name w:val="Table Caption"/>
    <w:basedOn w:val="Lgende"/>
    <w:rsid w:val="00C82803"/>
    <w:pPr>
      <w:numPr>
        <w:numId w:val="2"/>
      </w:numPr>
      <w:spacing w:after="120"/>
      <w:jc w:val="center"/>
    </w:pPr>
    <w:rPr>
      <w:i/>
    </w:rPr>
  </w:style>
  <w:style w:type="paragraph" w:styleId="Titre">
    <w:name w:val="Title"/>
    <w:basedOn w:val="Normal"/>
    <w:next w:val="Normal"/>
    <w:link w:val="TitreCar"/>
    <w:uiPriority w:val="10"/>
    <w:qFormat/>
    <w:rsid w:val="00C8280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82803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C8280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82803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itre4Car">
    <w:name w:val="Titre 4 Car"/>
    <w:basedOn w:val="Policepardfaut"/>
    <w:link w:val="Titre4"/>
    <w:uiPriority w:val="9"/>
    <w:rsid w:val="00C82803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itre5Car">
    <w:name w:val="Titre 5 Car"/>
    <w:basedOn w:val="Policepardfaut"/>
    <w:link w:val="Titre5"/>
    <w:uiPriority w:val="9"/>
    <w:rsid w:val="00C8280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C8280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C828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C82803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C8280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Titredulivre">
    <w:name w:val="Book Title"/>
    <w:basedOn w:val="Policepardfaut"/>
    <w:uiPriority w:val="33"/>
    <w:qFormat/>
    <w:rsid w:val="00C82803"/>
    <w:rPr>
      <w:b/>
      <w:bCs/>
      <w:smallCaps/>
      <w:spacing w:val="5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33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30D9"/>
    <w:rPr>
      <w:rFonts w:ascii="Tahoma" w:eastAsiaTheme="minorEastAsia" w:hAnsi="Tahoma" w:cs="Tahoma"/>
      <w:sz w:val="16"/>
      <w:szCs w:val="16"/>
      <w:lang w:val="en-GB"/>
    </w:rPr>
  </w:style>
  <w:style w:type="paragraph" w:styleId="Rvision">
    <w:name w:val="Revision"/>
    <w:hidden/>
    <w:uiPriority w:val="99"/>
    <w:semiHidden/>
    <w:rsid w:val="00BB305D"/>
    <w:pPr>
      <w:spacing w:after="0" w:line="240" w:lineRule="auto"/>
    </w:pPr>
    <w:rPr>
      <w:rFonts w:eastAsiaTheme="minorEastAsia"/>
      <w:lang w:val="en-GB"/>
    </w:rPr>
  </w:style>
  <w:style w:type="character" w:styleId="Marquedecommentaire">
    <w:name w:val="annotation reference"/>
    <w:basedOn w:val="Policepardfaut"/>
    <w:uiPriority w:val="99"/>
    <w:semiHidden/>
    <w:unhideWhenUsed/>
    <w:rsid w:val="00B92CC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92CC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92CCA"/>
    <w:rPr>
      <w:rFonts w:eastAsiaTheme="minorEastAsia"/>
      <w:sz w:val="20"/>
      <w:szCs w:val="20"/>
      <w:lang w:val="en-GB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92CC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92CCA"/>
    <w:rPr>
      <w:rFonts w:eastAsiaTheme="minorEastAsia"/>
      <w:b/>
      <w:bCs/>
      <w:sz w:val="20"/>
      <w:szCs w:val="20"/>
      <w:lang w:val="en-GB"/>
    </w:rPr>
  </w:style>
  <w:style w:type="paragraph" w:styleId="Paragraphedeliste">
    <w:name w:val="List Paragraph"/>
    <w:basedOn w:val="Normal"/>
    <w:uiPriority w:val="34"/>
    <w:qFormat/>
    <w:rsid w:val="007E6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9A9A7-0BEB-4D99-89AE-72D6601E6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Mickaël Canouil</dc:creator>
  <cp:lastModifiedBy>Mickaël Canouil</cp:lastModifiedBy>
  <cp:revision>7</cp:revision>
  <dcterms:created xsi:type="dcterms:W3CDTF">2016-10-31T03:00:00Z</dcterms:created>
  <dcterms:modified xsi:type="dcterms:W3CDTF">2016-11-07T10:14:00Z</dcterms:modified>
</cp:coreProperties>
</file>