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Wine Spectator – December 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Highlights: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Both Gloria Ferrer’s Carneros vineyards and winery are now fully certified organic by the CCOF and certified Sustainable by the CSWA, underscoring a deep commitment to our purity and stewardship. </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Every sparkling and still wine is crafted with intention and purpose, which can be tasted in the purity of fruit, balance, and aging ability of the wines. </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Over 40 years of crafting méthode traditionnelle sparkling wines showcase the precision and elegance of Carneros fruit. </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Award-winning hospitality in the heart of Sonoma, with tastings, vineyard views, and culinary pairings that bring the wines to life. </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balance of classic techniques and modern sustainability practices, including regenerative farming and small-lot still wine exploration.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Homepage Copy Intro Sentence</w:t>
      </w:r>
    </w:p>
    <w:p w:rsidR="00000000" w:rsidDel="00000000" w:rsidP="00000000" w:rsidRDefault="00000000" w:rsidRPr="00000000" w14:paraId="0000000C">
      <w:pPr>
        <w:rPr/>
      </w:pPr>
      <w:r w:rsidDel="00000000" w:rsidR="00000000" w:rsidRPr="00000000">
        <w:rPr>
          <w:rtl w:val="0"/>
        </w:rPr>
        <w:t xml:space="preserve">Discover Gloria Ferrer’s certified organic Carneros estate, where intentional farming and winemaking deliver sparkling wines of balance, integrity, and enduring quality.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Article Copy</w:t>
      </w:r>
    </w:p>
    <w:p w:rsidR="00000000" w:rsidDel="00000000" w:rsidP="00000000" w:rsidRDefault="00000000" w:rsidRPr="00000000" w14:paraId="0000000F">
      <w:pPr>
        <w:rPr/>
      </w:pPr>
      <w:r w:rsidDel="00000000" w:rsidR="00000000" w:rsidRPr="00000000">
        <w:rPr>
          <w:rtl w:val="0"/>
        </w:rPr>
        <w:t xml:space="preserve">Gloria Ferrer: A Legacy of Intentional Winemaking in Carneros</w:t>
      </w:r>
    </w:p>
    <w:p w:rsidR="00000000" w:rsidDel="00000000" w:rsidP="00000000" w:rsidRDefault="00000000" w:rsidRPr="00000000" w14:paraId="00000010">
      <w:pPr>
        <w:rPr/>
      </w:pPr>
      <w:r w:rsidDel="00000000" w:rsidR="00000000" w:rsidRPr="00000000">
        <w:rPr>
          <w:rtl w:val="0"/>
        </w:rPr>
        <w:t xml:space="preserve">In the rolling hills of Carneros, Gloria Ferrer has long been synonymous with exceptional sparkling wine. Today, the estate stands at a new milestone: with both vineyards and winery fully certified organic, the commitment to crafting wines with integrity has never been stronger.</w:t>
      </w:r>
    </w:p>
    <w:p w:rsidR="00000000" w:rsidDel="00000000" w:rsidP="00000000" w:rsidRDefault="00000000" w:rsidRPr="00000000" w14:paraId="00000011">
      <w:pPr>
        <w:rPr/>
      </w:pPr>
      <w:r w:rsidDel="00000000" w:rsidR="00000000" w:rsidRPr="00000000">
        <w:rPr>
          <w:rtl w:val="0"/>
        </w:rPr>
        <w:t xml:space="preserve">Farming organically across the estate’s 330 acres is more than a certification—it’s a philosophy. Cover crops nurture soil health, native biodiversity flourishes among the vines, and water and energy conservation practices underscore a holistic approach to stewardship. Sustainability has been central to the winery’s ethos for decades, with recognition from the California Sustainable Winegrowing Alliance reinforcing its leadership in responsible farming.</w:t>
      </w:r>
    </w:p>
    <w:p w:rsidR="00000000" w:rsidDel="00000000" w:rsidP="00000000" w:rsidRDefault="00000000" w:rsidRPr="00000000" w14:paraId="00000012">
      <w:pPr>
        <w:rPr/>
      </w:pPr>
      <w:r w:rsidDel="00000000" w:rsidR="00000000" w:rsidRPr="00000000">
        <w:rPr>
          <w:rtl w:val="0"/>
        </w:rPr>
        <w:t xml:space="preserve">Yet the transition to certified organic elevates that dedication, ensuring each bottle—sparkling or still—reflects the purest expression of Carneros. From Pinot Noir and Chardonnay-driven méthode traditionnelle sparkling wines to small-lot still bottlings of single-vineyard Pinot Noirs and Chardonnays,  every decision is made with intention, balancing tradition with forward-thinking practices.</w:t>
      </w:r>
    </w:p>
    <w:p w:rsidR="00000000" w:rsidDel="00000000" w:rsidP="00000000" w:rsidRDefault="00000000" w:rsidRPr="00000000" w14:paraId="00000013">
      <w:pPr>
        <w:rPr/>
      </w:pPr>
      <w:r w:rsidDel="00000000" w:rsidR="00000000" w:rsidRPr="00000000">
        <w:rPr>
          <w:rtl w:val="0"/>
        </w:rPr>
        <w:t xml:space="preserve">The result is wines of precision, balance, and age-worthiness, crafted not only for today’s enjoyment but for the future. The estate’s winemaking team believes that purity of farming directly translates to clarity in the glass, delivering textures, flavors, and structure that speak honestly of place.</w:t>
      </w:r>
    </w:p>
    <w:p w:rsidR="00000000" w:rsidDel="00000000" w:rsidP="00000000" w:rsidRDefault="00000000" w:rsidRPr="00000000" w14:paraId="00000014">
      <w:pPr>
        <w:rPr/>
      </w:pPr>
      <w:r w:rsidDel="00000000" w:rsidR="00000000" w:rsidRPr="00000000">
        <w:rPr>
          <w:rtl w:val="0"/>
        </w:rPr>
        <w:t xml:space="preserve">As Gloria Ferrer looks ahead, the goal remains clear: to celebrate Carneros through wines that marry sustainability, craftsmanship, and a deep respect for the land. With each vintage, the winery reaffirms its belief that the best wines are those that honor both people and place—sparkling with intention.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www.gloriaferrer.com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597BA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97BA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97BA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97BA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597BA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97BA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97BA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97BA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97BA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97BA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97BA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97BA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97BA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97BA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97BA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97BA4"/>
    <w:rPr>
      <w:i w:val="1"/>
      <w:iCs w:val="1"/>
      <w:color w:val="404040" w:themeColor="text1" w:themeTint="0000BF"/>
    </w:rPr>
  </w:style>
  <w:style w:type="paragraph" w:styleId="ListParagraph">
    <w:name w:val="List Paragraph"/>
    <w:basedOn w:val="Normal"/>
    <w:uiPriority w:val="34"/>
    <w:qFormat w:val="1"/>
    <w:rsid w:val="00597BA4"/>
    <w:pPr>
      <w:ind w:left="720"/>
      <w:contextualSpacing w:val="1"/>
    </w:pPr>
  </w:style>
  <w:style w:type="character" w:styleId="IntenseEmphasis">
    <w:name w:val="Intense Emphasis"/>
    <w:basedOn w:val="DefaultParagraphFont"/>
    <w:uiPriority w:val="21"/>
    <w:qFormat w:val="1"/>
    <w:rsid w:val="00597BA4"/>
    <w:rPr>
      <w:i w:val="1"/>
      <w:iCs w:val="1"/>
      <w:color w:val="0f4761" w:themeColor="accent1" w:themeShade="0000BF"/>
    </w:rPr>
  </w:style>
  <w:style w:type="paragraph" w:styleId="IntenseQuote">
    <w:name w:val="Intense Quote"/>
    <w:basedOn w:val="Normal"/>
    <w:next w:val="Normal"/>
    <w:link w:val="IntenseQuoteChar"/>
    <w:uiPriority w:val="30"/>
    <w:qFormat w:val="1"/>
    <w:rsid w:val="00597BA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97BA4"/>
    <w:rPr>
      <w:i w:val="1"/>
      <w:iCs w:val="1"/>
      <w:color w:val="0f4761" w:themeColor="accent1" w:themeShade="0000BF"/>
    </w:rPr>
  </w:style>
  <w:style w:type="character" w:styleId="IntenseReference">
    <w:name w:val="Intense Reference"/>
    <w:basedOn w:val="DefaultParagraphFont"/>
    <w:uiPriority w:val="32"/>
    <w:qFormat w:val="1"/>
    <w:rsid w:val="00597BA4"/>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yp+MOcnIjXEPhfIAjENTuURD5g==">CgMxLjA4AHIhMTJ4V3cyY2wtRFZGRlRwSGN4bHdDdmpYSmNWNHhQZ2U3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2025-08-23T15:52:00Z</dcterms:created>
  <dc:creator>Melanie Schafer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1fe871ff-a655-4042-b9e4-d7d5cf5247f8</vt:lpwstr>
  </property>
  <property fmtid="{D5CDD505-2E9C-101B-9397-08002B2CF9AE}" pid="3" name="ContentTypeId">
    <vt:lpwstr>0x010100EFD6617FD2D6E744AD66F4F9DAA1ED71</vt:lpwstr>
  </property>
  <property fmtid="{D5CDD505-2E9C-101B-9397-08002B2CF9AE}" pid="4" name="MediaServiceImageTags">
    <vt:lpwstr/>
  </property>
</Properties>
</file>