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22174" w14:paraId="6DA6CB2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ABD3C9C" w14:textId="77777777" w:rsidR="00A22174" w:rsidRDefault="00000000">
            <w:pPr>
              <w:spacing w:before="1200" w:after="200"/>
              <w:jc w:val="center"/>
            </w:pPr>
            <w:r>
              <w:rPr>
                <w:b/>
                <w:bCs/>
                <w:color w:val="FFFFFF"/>
                <w:sz w:val="52"/>
                <w:szCs w:val="52"/>
              </w:rPr>
              <w:t>BENCHMARK SECTORIAL INTEGRAL</w:t>
            </w:r>
          </w:p>
          <w:p w14:paraId="38CAFECB" w14:textId="77777777" w:rsidR="00A22174" w:rsidRDefault="00000000">
            <w:pPr>
              <w:spacing w:after="200"/>
              <w:jc w:val="center"/>
            </w:pPr>
            <w:r>
              <w:rPr>
                <w:b/>
                <w:bCs/>
                <w:color w:val="D9E8F5"/>
                <w:sz w:val="36"/>
                <w:szCs w:val="36"/>
              </w:rPr>
              <w:t>Clubes Sociales y Deportivos de Colombia</w:t>
            </w:r>
          </w:p>
          <w:p w14:paraId="5E9D8E95" w14:textId="77777777" w:rsidR="00A22174" w:rsidRDefault="00000000">
            <w:pPr>
              <w:spacing w:after="800"/>
              <w:jc w:val="center"/>
            </w:pPr>
            <w:r>
              <w:rPr>
                <w:i/>
                <w:iCs/>
                <w:color w:val="D9E8F5"/>
                <w:sz w:val="24"/>
                <w:szCs w:val="24"/>
              </w:rPr>
              <w:t>Clubes Familiares · Country Clubs · Clubes Premium · Clubes Tradicionales</w:t>
            </w:r>
          </w:p>
          <w:p w14:paraId="5D73C5FD" w14:textId="77777777" w:rsidR="00A22174" w:rsidRDefault="00000000">
            <w:pPr>
              <w:jc w:val="center"/>
            </w:pPr>
            <w:r>
              <w:rPr>
                <w:color w:val="C9A84C"/>
                <w:sz w:val="24"/>
                <w:szCs w:val="24"/>
              </w:rPr>
              <w:t>─────────────────────────────────────────────</w:t>
            </w:r>
          </w:p>
          <w:p w14:paraId="3D7F6F46" w14:textId="77777777" w:rsidR="00A22174" w:rsidRDefault="00000000">
            <w:pPr>
              <w:spacing w:before="200" w:after="80"/>
              <w:jc w:val="center"/>
            </w:pPr>
            <w:r>
              <w:rPr>
                <w:i/>
                <w:iCs/>
                <w:color w:val="D9E8F5"/>
              </w:rPr>
              <w:t>Documento preparado para</w:t>
            </w:r>
          </w:p>
          <w:p w14:paraId="5CDCADA4" w14:textId="07291926" w:rsidR="00A22174" w:rsidRDefault="00466826">
            <w:pPr>
              <w:spacing w:after="80"/>
              <w:jc w:val="center"/>
            </w:pPr>
            <w:r>
              <w:rPr>
                <w:b/>
                <w:bCs/>
                <w:color w:val="FFFFFF"/>
                <w:sz w:val="24"/>
                <w:szCs w:val="24"/>
              </w:rPr>
              <w:t>Asogeclub</w:t>
            </w:r>
          </w:p>
          <w:p w14:paraId="18FE44EC" w14:textId="77777777" w:rsidR="00A22174" w:rsidRDefault="00000000">
            <w:pPr>
              <w:spacing w:after="400"/>
              <w:jc w:val="center"/>
            </w:pPr>
            <w:r>
              <w:rPr>
                <w:i/>
                <w:iCs/>
                <w:color w:val="BFBFBF"/>
                <w:sz w:val="18"/>
                <w:szCs w:val="18"/>
              </w:rPr>
              <w:t>Versión 1.0  ·  Confidencial</w:t>
            </w:r>
          </w:p>
        </w:tc>
      </w:tr>
    </w:tbl>
    <w:p w14:paraId="32CB9013" w14:textId="77777777" w:rsidR="00A22174" w:rsidRDefault="00000000">
      <w:r>
        <w:br w:type="page"/>
      </w:r>
    </w:p>
    <w:p w14:paraId="4662EFB6" w14:textId="77777777" w:rsidR="00A22174" w:rsidRDefault="00000000">
      <w:pPr>
        <w:pStyle w:val="Ttulo1"/>
        <w:spacing w:before="200"/>
      </w:pPr>
      <w:bookmarkStart w:id="0" w:name="_Toc224055231"/>
      <w:r>
        <w:lastRenderedPageBreak/>
        <w:t>Resumen Ejecutivo</w:t>
      </w:r>
      <w:bookmarkEnd w:id="0"/>
    </w:p>
    <w:p w14:paraId="5C92E58B" w14:textId="77777777" w:rsidR="00A22174" w:rsidRDefault="00000000">
      <w:pPr>
        <w:spacing w:after="200"/>
      </w:pPr>
      <w:r>
        <w:rPr>
          <w:color w:val="1A1A1A"/>
        </w:rPr>
        <w:t xml:space="preserve">Este documento presenta el </w:t>
      </w:r>
      <w:proofErr w:type="spellStart"/>
      <w:r>
        <w:rPr>
          <w:b/>
          <w:bCs/>
          <w:color w:val="1A1A1A"/>
          <w:sz w:val="22"/>
          <w:szCs w:val="22"/>
        </w:rPr>
        <w:t>Benchmark</w:t>
      </w:r>
      <w:proofErr w:type="spellEnd"/>
      <w:r>
        <w:rPr>
          <w:b/>
          <w:bCs/>
          <w:color w:val="1A1A1A"/>
          <w:sz w:val="22"/>
          <w:szCs w:val="22"/>
        </w:rPr>
        <w:t xml:space="preserve"> Sectorial Integral para Clubes Sociales y Deportivos de Colombia</w:t>
      </w:r>
      <w:r>
        <w:rPr>
          <w:color w:val="1A1A1A"/>
        </w:rPr>
        <w:t>, una herramienta estratégica diseñada para que gerentes generales y juntas directivas puedan comparar el desempeño de su organización frente a los promedios del sector, identificar brechas y tomar decisiones basadas en datos.</w:t>
      </w:r>
    </w:p>
    <w:p w14:paraId="0A7CE9D4" w14:textId="77777777" w:rsidR="00A22174" w:rsidRDefault="00000000">
      <w:pPr>
        <w:spacing w:after="120"/>
      </w:pPr>
      <w:r>
        <w:rPr>
          <w:color w:val="1A1A1A"/>
        </w:rPr>
        <w:t xml:space="preserve">El estudio se estructura en </w:t>
      </w:r>
      <w:r>
        <w:rPr>
          <w:b/>
          <w:bCs/>
          <w:color w:val="1A1A1A"/>
          <w:sz w:val="22"/>
          <w:szCs w:val="22"/>
        </w:rPr>
        <w:t>9 capítulos temáticos</w:t>
      </w:r>
      <w:r>
        <w:rPr>
          <w:color w:val="1A1A1A"/>
        </w:rPr>
        <w:t>, cubriendo desde el perfil estructural del club hasta indicadores de solvencia financiera. Cada capítulo integra:</w:t>
      </w:r>
    </w:p>
    <w:p w14:paraId="752325CE" w14:textId="77777777" w:rsidR="00A22174" w:rsidRDefault="00000000">
      <w:pPr>
        <w:pStyle w:val="Prrafodelista"/>
        <w:numPr>
          <w:ilvl w:val="0"/>
          <w:numId w:val="2"/>
        </w:numPr>
        <w:spacing w:before="40" w:after="40"/>
      </w:pPr>
      <w:r>
        <w:rPr>
          <w:color w:val="1A1A1A"/>
        </w:rPr>
        <w:t>Variables básicas: datos recolectados directamente de los clubes.</w:t>
      </w:r>
    </w:p>
    <w:p w14:paraId="606E4E17" w14:textId="77777777" w:rsidR="00A22174" w:rsidRDefault="00000000">
      <w:pPr>
        <w:pStyle w:val="Prrafodelista"/>
        <w:numPr>
          <w:ilvl w:val="0"/>
          <w:numId w:val="2"/>
        </w:numPr>
        <w:spacing w:before="40" w:after="40"/>
      </w:pPr>
      <w:r>
        <w:rPr>
          <w:color w:val="1A1A1A"/>
        </w:rPr>
        <w:t>Indicadores calculados: métricas derivadas que aportan valor estratégico.</w:t>
      </w:r>
    </w:p>
    <w:p w14:paraId="02B6A4BF" w14:textId="77777777" w:rsidR="00A22174" w:rsidRDefault="00000000">
      <w:pPr>
        <w:pStyle w:val="Prrafodelista"/>
        <w:numPr>
          <w:ilvl w:val="0"/>
          <w:numId w:val="2"/>
        </w:numPr>
        <w:spacing w:before="40" w:after="40"/>
      </w:pPr>
      <w:r>
        <w:rPr>
          <w:color w:val="1A1A1A"/>
        </w:rPr>
        <w:t>Tablas de comparación con valores de referencia (simulados/sectoriales).</w:t>
      </w:r>
    </w:p>
    <w:p w14:paraId="33DAE571" w14:textId="77777777" w:rsidR="00A22174" w:rsidRDefault="00000000">
      <w:pPr>
        <w:pStyle w:val="Prrafodelista"/>
        <w:numPr>
          <w:ilvl w:val="0"/>
          <w:numId w:val="2"/>
        </w:numPr>
        <w:spacing w:before="40" w:after="40"/>
      </w:pPr>
      <w:r>
        <w:rPr>
          <w:color w:val="1A1A1A"/>
        </w:rPr>
        <w:t>Gráficos sugeridos con su respectiva interpretación.</w:t>
      </w:r>
    </w:p>
    <w:p w14:paraId="6FA0E06A" w14:textId="77777777" w:rsidR="00A22174" w:rsidRDefault="00000000">
      <w:pPr>
        <w:spacing w:before="200" w:after="120"/>
      </w:pPr>
      <w:r>
        <w:rPr>
          <w:b/>
          <w:bCs/>
          <w:color w:val="1F3864"/>
          <w:sz w:val="22"/>
          <w:szCs w:val="22"/>
        </w:rPr>
        <w:t xml:space="preserve">Capítulos del </w:t>
      </w:r>
      <w:proofErr w:type="spellStart"/>
      <w:r>
        <w:rPr>
          <w:b/>
          <w:bCs/>
          <w:color w:val="1F3864"/>
          <w:sz w:val="22"/>
          <w:szCs w:val="22"/>
        </w:rPr>
        <w:t>Benchmark</w:t>
      </w:r>
      <w:proofErr w:type="spellEnd"/>
      <w:r>
        <w:rPr>
          <w:b/>
          <w:bCs/>
          <w:color w:val="1F3864"/>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160"/>
      </w:tblGrid>
      <w:tr w:rsidR="00A22174" w14:paraId="2AF79C8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9CE347A" w14:textId="77777777" w:rsidR="00A22174" w:rsidRDefault="00000000">
            <w:pPr>
              <w:jc w:val="center"/>
            </w:pPr>
            <w:proofErr w:type="spellStart"/>
            <w:r>
              <w:rPr>
                <w:b/>
                <w:bCs/>
                <w:color w:val="FFFFFF"/>
                <w:sz w:val="18"/>
                <w:szCs w:val="18"/>
              </w:rPr>
              <w:t>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6BFEA70" w14:textId="77777777" w:rsidR="00A22174" w:rsidRDefault="00000000">
            <w:pPr>
              <w:jc w:val="center"/>
            </w:pPr>
            <w:r>
              <w:rPr>
                <w:b/>
                <w:bCs/>
                <w:color w:val="FFFFFF"/>
                <w:sz w:val="18"/>
                <w:szCs w:val="18"/>
              </w:rPr>
              <w:t>Capítulo</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B91946B" w14:textId="77777777" w:rsidR="00A22174" w:rsidRDefault="00000000">
            <w:pPr>
              <w:jc w:val="center"/>
            </w:pPr>
            <w:r>
              <w:rPr>
                <w:b/>
                <w:bCs/>
                <w:color w:val="FFFFFF"/>
                <w:sz w:val="18"/>
                <w:szCs w:val="18"/>
              </w:rPr>
              <w:t>Enfoque Principal</w:t>
            </w:r>
          </w:p>
        </w:tc>
      </w:tr>
      <w:tr w:rsidR="00A22174" w14:paraId="14E718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83C7760" w14:textId="77777777" w:rsidR="00A22174" w:rsidRDefault="00000000">
            <w:r>
              <w:rPr>
                <w:color w:val="1A1A1A"/>
                <w:sz w:val="18"/>
                <w:szCs w:val="18"/>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2BC8EA4" w14:textId="77777777" w:rsidR="00A22174" w:rsidRDefault="00000000">
            <w:pPr>
              <w:jc w:val="center"/>
            </w:pPr>
            <w:r>
              <w:rPr>
                <w:color w:val="1A1A1A"/>
                <w:sz w:val="18"/>
                <w:szCs w:val="18"/>
              </w:rPr>
              <w:t>Perfil Estructural y Demográfico</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6B911A7" w14:textId="77777777" w:rsidR="00A22174" w:rsidRDefault="00000000">
            <w:pPr>
              <w:jc w:val="center"/>
            </w:pPr>
            <w:r>
              <w:rPr>
                <w:color w:val="1A1A1A"/>
                <w:sz w:val="18"/>
                <w:szCs w:val="18"/>
              </w:rPr>
              <w:t>Segmentación, superficie, antigüedad, modelo de negocio</w:t>
            </w:r>
          </w:p>
        </w:tc>
      </w:tr>
      <w:tr w:rsidR="00A22174" w14:paraId="3EC666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B5D21E" w14:textId="77777777" w:rsidR="00A22174" w:rsidRDefault="00000000">
            <w:r>
              <w:rPr>
                <w:color w:val="1A1A1A"/>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4A6B37" w14:textId="77777777" w:rsidR="00A22174" w:rsidRDefault="00000000">
            <w:pPr>
              <w:jc w:val="center"/>
            </w:pPr>
            <w:r>
              <w:rPr>
                <w:color w:val="1A1A1A"/>
                <w:sz w:val="18"/>
                <w:szCs w:val="18"/>
              </w:rPr>
              <w:t>Estructura de Ingresos y Membresías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FFFE29" w14:textId="77777777" w:rsidR="00A22174" w:rsidRDefault="00000000">
            <w:pPr>
              <w:jc w:val="center"/>
            </w:pPr>
            <w:r>
              <w:rPr>
                <w:color w:val="1A1A1A"/>
                <w:sz w:val="18"/>
                <w:szCs w:val="18"/>
              </w:rPr>
              <w:t xml:space="preserve">Cuotas, acciones, ARPU, </w:t>
            </w:r>
            <w:proofErr w:type="spellStart"/>
            <w:r>
              <w:rPr>
                <w:color w:val="1A1A1A"/>
                <w:sz w:val="18"/>
                <w:szCs w:val="18"/>
              </w:rPr>
              <w:t>Churn</w:t>
            </w:r>
            <w:proofErr w:type="spellEnd"/>
            <w:r>
              <w:rPr>
                <w:color w:val="1A1A1A"/>
                <w:sz w:val="18"/>
                <w:szCs w:val="18"/>
              </w:rPr>
              <w:t xml:space="preserve"> </w:t>
            </w:r>
            <w:proofErr w:type="spellStart"/>
            <w:r>
              <w:rPr>
                <w:color w:val="1A1A1A"/>
                <w:sz w:val="18"/>
                <w:szCs w:val="18"/>
              </w:rPr>
              <w:t>Rate</w:t>
            </w:r>
            <w:proofErr w:type="spellEnd"/>
            <w:r>
              <w:rPr>
                <w:color w:val="1A1A1A"/>
                <w:sz w:val="18"/>
                <w:szCs w:val="18"/>
              </w:rPr>
              <w:t>, rendimiento por categoría</w:t>
            </w:r>
          </w:p>
        </w:tc>
      </w:tr>
      <w:tr w:rsidR="00A22174" w14:paraId="7FE451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C60B754" w14:textId="77777777" w:rsidR="00A22174" w:rsidRDefault="00000000">
            <w:r>
              <w:rPr>
                <w:color w:val="1A1A1A"/>
                <w:sz w:val="18"/>
                <w:szCs w:val="18"/>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565FAB8" w14:textId="77777777" w:rsidR="00A22174" w:rsidRDefault="00000000">
            <w:pPr>
              <w:jc w:val="center"/>
            </w:pPr>
            <w:r>
              <w:rPr>
                <w:color w:val="1A1A1A"/>
                <w:sz w:val="18"/>
                <w:szCs w:val="18"/>
              </w:rPr>
              <w:t>Servicios, Tarifas y Oferta Deportiva</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4501938" w14:textId="77777777" w:rsidR="00A22174" w:rsidRDefault="00000000">
            <w:pPr>
              <w:jc w:val="center"/>
            </w:pPr>
            <w:r>
              <w:rPr>
                <w:color w:val="1A1A1A"/>
                <w:sz w:val="18"/>
                <w:szCs w:val="18"/>
              </w:rPr>
              <w:t>Catálogo de servicios, tarifas comparativas, márgenes de contribución</w:t>
            </w:r>
          </w:p>
        </w:tc>
      </w:tr>
      <w:tr w:rsidR="00A22174" w14:paraId="4A2F1D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2725F1" w14:textId="77777777" w:rsidR="00A22174" w:rsidRDefault="00000000">
            <w:r>
              <w:rPr>
                <w:color w:val="1A1A1A"/>
                <w:sz w:val="18"/>
                <w:szCs w:val="18"/>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E787B5" w14:textId="77777777" w:rsidR="00A22174" w:rsidRDefault="00000000">
            <w:pPr>
              <w:jc w:val="center"/>
            </w:pPr>
            <w:r>
              <w:rPr>
                <w:color w:val="1A1A1A"/>
                <w:sz w:val="18"/>
                <w:szCs w:val="18"/>
              </w:rPr>
              <w:t>Gestión de Deportes, Fitness y Recreación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4E2004" w14:textId="77777777" w:rsidR="00A22174" w:rsidRDefault="00000000">
            <w:pPr>
              <w:jc w:val="center"/>
            </w:pPr>
            <w:r>
              <w:rPr>
                <w:color w:val="1A1A1A"/>
                <w:sz w:val="18"/>
                <w:szCs w:val="18"/>
              </w:rPr>
              <w:t>Torneos, ocupación de escenarios, actividad recreativa</w:t>
            </w:r>
          </w:p>
        </w:tc>
      </w:tr>
      <w:tr w:rsidR="00A22174" w14:paraId="4B1A54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90A413" w14:textId="77777777" w:rsidR="00A22174" w:rsidRDefault="00000000">
            <w:r>
              <w:rPr>
                <w:color w:val="1A1A1A"/>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F326AD" w14:textId="77777777" w:rsidR="00A22174" w:rsidRDefault="00000000">
            <w:pPr>
              <w:jc w:val="center"/>
            </w:pPr>
            <w:r>
              <w:rPr>
                <w:color w:val="1A1A1A"/>
                <w:sz w:val="18"/>
                <w:szCs w:val="18"/>
              </w:rPr>
              <w:t>Eficiencia de Costos y Gastos Operativos (OPEX)</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21F700C" w14:textId="77777777" w:rsidR="00A22174" w:rsidRDefault="00000000">
            <w:pPr>
              <w:jc w:val="center"/>
            </w:pPr>
            <w:r>
              <w:rPr>
                <w:color w:val="1A1A1A"/>
                <w:sz w:val="18"/>
                <w:szCs w:val="18"/>
              </w:rPr>
              <w:t>Estructura de gastos, servicios públicos, mantenimiento, impuestos</w:t>
            </w:r>
          </w:p>
        </w:tc>
      </w:tr>
      <w:tr w:rsidR="00A22174" w14:paraId="3A140E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35F687" w14:textId="77777777" w:rsidR="00A22174" w:rsidRDefault="00000000">
            <w:r>
              <w:rPr>
                <w:color w:val="1A1A1A"/>
                <w:sz w:val="18"/>
                <w:szCs w:val="18"/>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3F6FE2" w14:textId="77777777" w:rsidR="00A22174" w:rsidRDefault="00000000">
            <w:pPr>
              <w:jc w:val="center"/>
            </w:pPr>
            <w:r>
              <w:rPr>
                <w:color w:val="1A1A1A"/>
                <w:sz w:val="18"/>
                <w:szCs w:val="18"/>
              </w:rPr>
              <w:t>Inversiones y CAPEX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B41EF3" w14:textId="77777777" w:rsidR="00A22174" w:rsidRDefault="00000000">
            <w:pPr>
              <w:jc w:val="center"/>
            </w:pPr>
            <w:r>
              <w:rPr>
                <w:color w:val="1A1A1A"/>
                <w:sz w:val="18"/>
                <w:szCs w:val="18"/>
              </w:rPr>
              <w:t>Reinversión, fondos de reserva, ratio de financiación</w:t>
            </w:r>
          </w:p>
        </w:tc>
      </w:tr>
      <w:tr w:rsidR="00A22174" w14:paraId="5088DA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E8481E8" w14:textId="77777777" w:rsidR="00A22174" w:rsidRDefault="00000000">
            <w:r>
              <w:rPr>
                <w:color w:val="1A1A1A"/>
                <w:sz w:val="18"/>
                <w:szCs w:val="18"/>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C786073" w14:textId="77777777" w:rsidR="00A22174" w:rsidRDefault="00000000">
            <w:pPr>
              <w:jc w:val="center"/>
            </w:pPr>
            <w:r>
              <w:rPr>
                <w:color w:val="1A1A1A"/>
                <w:sz w:val="18"/>
                <w:szCs w:val="18"/>
              </w:rPr>
              <w:t>Capital Humano y Cultura Organizacional</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118D3FA" w14:textId="77777777" w:rsidR="00A22174" w:rsidRDefault="00000000">
            <w:pPr>
              <w:jc w:val="center"/>
            </w:pPr>
            <w:r>
              <w:rPr>
                <w:color w:val="1A1A1A"/>
                <w:sz w:val="18"/>
                <w:szCs w:val="18"/>
              </w:rPr>
              <w:t>Planta de personal, salarios, rotación, capacitación</w:t>
            </w:r>
          </w:p>
        </w:tc>
      </w:tr>
      <w:tr w:rsidR="00A22174" w14:paraId="69E007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255306" w14:textId="77777777" w:rsidR="00A22174" w:rsidRDefault="00000000">
            <w:r>
              <w:rPr>
                <w:color w:val="1A1A1A"/>
                <w:sz w:val="18"/>
                <w:szCs w:val="18"/>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EECCA6" w14:textId="77777777" w:rsidR="00A22174" w:rsidRDefault="00000000">
            <w:pPr>
              <w:jc w:val="center"/>
            </w:pPr>
            <w:r>
              <w:rPr>
                <w:color w:val="1A1A1A"/>
                <w:sz w:val="18"/>
                <w:szCs w:val="18"/>
              </w:rPr>
              <w:t>Experiencia del Socio y Analítica de Uso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2DAA02" w14:textId="77777777" w:rsidR="00A22174" w:rsidRDefault="00000000">
            <w:pPr>
              <w:jc w:val="center"/>
            </w:pPr>
            <w:r>
              <w:rPr>
                <w:color w:val="1A1A1A"/>
                <w:sz w:val="18"/>
                <w:szCs w:val="18"/>
              </w:rPr>
              <w:t>NPS, frecuencia de visita, satisfacción, fidelización</w:t>
            </w:r>
          </w:p>
        </w:tc>
      </w:tr>
      <w:tr w:rsidR="00A22174" w14:paraId="36EC71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2845F53" w14:textId="77777777" w:rsidR="00A22174" w:rsidRDefault="00000000">
            <w:r>
              <w:rPr>
                <w:color w:val="1A1A1A"/>
                <w:sz w:val="18"/>
                <w:szCs w:val="18"/>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B49CAE5" w14:textId="77777777" w:rsidR="00A22174" w:rsidRDefault="00000000">
            <w:pPr>
              <w:jc w:val="center"/>
            </w:pPr>
            <w:r>
              <w:rPr>
                <w:color w:val="1A1A1A"/>
                <w:sz w:val="18"/>
                <w:szCs w:val="18"/>
              </w:rPr>
              <w:t>Ratios de Solvencia y Salud Financiera</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8F98192" w14:textId="77777777" w:rsidR="00A22174" w:rsidRDefault="00000000">
            <w:pPr>
              <w:jc w:val="center"/>
            </w:pPr>
            <w:r>
              <w:rPr>
                <w:color w:val="1A1A1A"/>
                <w:sz w:val="18"/>
                <w:szCs w:val="18"/>
              </w:rPr>
              <w:t>Liquidez, endeudamiento, EBITDA, rotación de cartera</w:t>
            </w:r>
          </w:p>
        </w:tc>
      </w:tr>
    </w:tbl>
    <w:p w14:paraId="27C5E6E3" w14:textId="77777777" w:rsidR="00A22174" w:rsidRDefault="00000000">
      <w:r>
        <w:br w:type="page"/>
      </w:r>
    </w:p>
    <w:p w14:paraId="6E374DBB" w14:textId="77777777" w:rsidR="00A22174" w:rsidRDefault="00000000">
      <w:pPr>
        <w:pStyle w:val="Ttulo1"/>
        <w:spacing w:before="200"/>
      </w:pPr>
      <w:bookmarkStart w:id="1" w:name="_Toc224055232"/>
      <w:r>
        <w:lastRenderedPageBreak/>
        <w:t>Índice de Contenido</w:t>
      </w:r>
      <w:bookmarkEnd w:id="1"/>
    </w:p>
    <w:sdt>
      <w:sdtPr>
        <w:alias w:val="Tabla de Contenido"/>
        <w:id w:val="-1778168195"/>
      </w:sdtPr>
      <w:sdtContent>
        <w:p w14:paraId="5AADF2C5" w14:textId="77777777" w:rsidR="00466826" w:rsidRDefault="00000000">
          <w:pPr>
            <w:pStyle w:val="TDC1"/>
            <w:tabs>
              <w:tab w:val="right" w:leader="dot" w:pos="10070"/>
            </w:tabs>
            <w:rPr>
              <w:noProof/>
            </w:rPr>
          </w:pPr>
          <w:r>
            <w:fldChar w:fldCharType="begin"/>
          </w:r>
          <w:r>
            <w:instrText>TOC \h \o "1-3"</w:instrText>
          </w:r>
          <w:r>
            <w:fldChar w:fldCharType="separate"/>
          </w:r>
          <w:hyperlink w:anchor="_Toc224055231" w:history="1">
            <w:r w:rsidR="00466826" w:rsidRPr="00C119FF">
              <w:rPr>
                <w:rStyle w:val="Hipervnculo"/>
                <w:noProof/>
              </w:rPr>
              <w:t>Resumen Ejecutivo</w:t>
            </w:r>
            <w:r w:rsidR="00466826">
              <w:rPr>
                <w:noProof/>
              </w:rPr>
              <w:tab/>
            </w:r>
            <w:r w:rsidR="00466826">
              <w:rPr>
                <w:noProof/>
              </w:rPr>
              <w:fldChar w:fldCharType="begin"/>
            </w:r>
            <w:r w:rsidR="00466826">
              <w:rPr>
                <w:noProof/>
              </w:rPr>
              <w:instrText xml:space="preserve"> PAGEREF _Toc224055231 \h </w:instrText>
            </w:r>
            <w:r w:rsidR="00466826">
              <w:rPr>
                <w:noProof/>
              </w:rPr>
            </w:r>
            <w:r w:rsidR="00466826">
              <w:rPr>
                <w:noProof/>
              </w:rPr>
              <w:fldChar w:fldCharType="separate"/>
            </w:r>
            <w:r w:rsidR="00466826">
              <w:rPr>
                <w:noProof/>
              </w:rPr>
              <w:t>1</w:t>
            </w:r>
            <w:r w:rsidR="00466826">
              <w:rPr>
                <w:noProof/>
              </w:rPr>
              <w:fldChar w:fldCharType="end"/>
            </w:r>
          </w:hyperlink>
        </w:p>
        <w:p w14:paraId="5E4768B9" w14:textId="77777777" w:rsidR="00466826" w:rsidRDefault="00466826">
          <w:pPr>
            <w:pStyle w:val="TDC1"/>
            <w:tabs>
              <w:tab w:val="right" w:leader="dot" w:pos="10070"/>
            </w:tabs>
            <w:rPr>
              <w:noProof/>
            </w:rPr>
          </w:pPr>
          <w:hyperlink w:anchor="_Toc224055232" w:history="1">
            <w:r w:rsidRPr="00C119FF">
              <w:rPr>
                <w:rStyle w:val="Hipervnculo"/>
                <w:noProof/>
              </w:rPr>
              <w:t>Índice de Contenido</w:t>
            </w:r>
            <w:r>
              <w:rPr>
                <w:noProof/>
              </w:rPr>
              <w:tab/>
            </w:r>
            <w:r>
              <w:rPr>
                <w:noProof/>
              </w:rPr>
              <w:fldChar w:fldCharType="begin"/>
            </w:r>
            <w:r>
              <w:rPr>
                <w:noProof/>
              </w:rPr>
              <w:instrText xml:space="preserve"> PAGEREF _Toc224055232 \h </w:instrText>
            </w:r>
            <w:r>
              <w:rPr>
                <w:noProof/>
              </w:rPr>
            </w:r>
            <w:r>
              <w:rPr>
                <w:noProof/>
              </w:rPr>
              <w:fldChar w:fldCharType="separate"/>
            </w:r>
            <w:r>
              <w:rPr>
                <w:noProof/>
              </w:rPr>
              <w:t>1</w:t>
            </w:r>
            <w:r>
              <w:rPr>
                <w:noProof/>
              </w:rPr>
              <w:fldChar w:fldCharType="end"/>
            </w:r>
          </w:hyperlink>
        </w:p>
        <w:p w14:paraId="74897664" w14:textId="77777777" w:rsidR="00466826" w:rsidRDefault="00466826">
          <w:pPr>
            <w:pStyle w:val="TDC1"/>
            <w:tabs>
              <w:tab w:val="right" w:leader="dot" w:pos="10070"/>
            </w:tabs>
            <w:rPr>
              <w:noProof/>
            </w:rPr>
          </w:pPr>
          <w:hyperlink w:anchor="_Toc224055233" w:history="1">
            <w:r w:rsidRPr="00C119FF">
              <w:rPr>
                <w:rStyle w:val="Hipervnculo"/>
                <w:noProof/>
              </w:rPr>
              <w:t>1  Perfil Estructural y Demográfico</w:t>
            </w:r>
            <w:r>
              <w:rPr>
                <w:noProof/>
              </w:rPr>
              <w:tab/>
            </w:r>
            <w:r>
              <w:rPr>
                <w:noProof/>
              </w:rPr>
              <w:fldChar w:fldCharType="begin"/>
            </w:r>
            <w:r>
              <w:rPr>
                <w:noProof/>
              </w:rPr>
              <w:instrText xml:space="preserve"> PAGEREF _Toc224055233 \h </w:instrText>
            </w:r>
            <w:r>
              <w:rPr>
                <w:noProof/>
              </w:rPr>
            </w:r>
            <w:r>
              <w:rPr>
                <w:noProof/>
              </w:rPr>
              <w:fldChar w:fldCharType="separate"/>
            </w:r>
            <w:r>
              <w:rPr>
                <w:noProof/>
              </w:rPr>
              <w:t>1</w:t>
            </w:r>
            <w:r>
              <w:rPr>
                <w:noProof/>
              </w:rPr>
              <w:fldChar w:fldCharType="end"/>
            </w:r>
          </w:hyperlink>
        </w:p>
        <w:p w14:paraId="588FDDD3" w14:textId="77777777" w:rsidR="00466826" w:rsidRDefault="00466826">
          <w:pPr>
            <w:pStyle w:val="TDC2"/>
            <w:tabs>
              <w:tab w:val="right" w:leader="dot" w:pos="10070"/>
            </w:tabs>
            <w:rPr>
              <w:noProof/>
            </w:rPr>
          </w:pPr>
          <w:hyperlink w:anchor="_Toc224055234" w:history="1">
            <w:r w:rsidRPr="00C119FF">
              <w:rPr>
                <w:rStyle w:val="Hipervnculo"/>
                <w:noProof/>
              </w:rPr>
              <w:t>1.1 Variables y su Justificación Estratégica</w:t>
            </w:r>
            <w:r>
              <w:rPr>
                <w:noProof/>
              </w:rPr>
              <w:tab/>
            </w:r>
            <w:r>
              <w:rPr>
                <w:noProof/>
              </w:rPr>
              <w:fldChar w:fldCharType="begin"/>
            </w:r>
            <w:r>
              <w:rPr>
                <w:noProof/>
              </w:rPr>
              <w:instrText xml:space="preserve"> PAGEREF _Toc224055234 \h </w:instrText>
            </w:r>
            <w:r>
              <w:rPr>
                <w:noProof/>
              </w:rPr>
            </w:r>
            <w:r>
              <w:rPr>
                <w:noProof/>
              </w:rPr>
              <w:fldChar w:fldCharType="separate"/>
            </w:r>
            <w:r>
              <w:rPr>
                <w:noProof/>
              </w:rPr>
              <w:t>1</w:t>
            </w:r>
            <w:r>
              <w:rPr>
                <w:noProof/>
              </w:rPr>
              <w:fldChar w:fldCharType="end"/>
            </w:r>
          </w:hyperlink>
        </w:p>
        <w:p w14:paraId="223DDF77" w14:textId="77777777" w:rsidR="00466826" w:rsidRDefault="00466826">
          <w:pPr>
            <w:pStyle w:val="TDC2"/>
            <w:tabs>
              <w:tab w:val="right" w:leader="dot" w:pos="10070"/>
            </w:tabs>
            <w:rPr>
              <w:noProof/>
            </w:rPr>
          </w:pPr>
          <w:hyperlink w:anchor="_Toc224055235" w:history="1">
            <w:r w:rsidRPr="00C119FF">
              <w:rPr>
                <w:rStyle w:val="Hipervnculo"/>
                <w:noProof/>
              </w:rPr>
              <w:t>1.2 Tabla Comparativa — Perfil Estructural</w:t>
            </w:r>
            <w:r>
              <w:rPr>
                <w:noProof/>
              </w:rPr>
              <w:tab/>
            </w:r>
            <w:r>
              <w:rPr>
                <w:noProof/>
              </w:rPr>
              <w:fldChar w:fldCharType="begin"/>
            </w:r>
            <w:r>
              <w:rPr>
                <w:noProof/>
              </w:rPr>
              <w:instrText xml:space="preserve"> PAGEREF _Toc224055235 \h </w:instrText>
            </w:r>
            <w:r>
              <w:rPr>
                <w:noProof/>
              </w:rPr>
            </w:r>
            <w:r>
              <w:rPr>
                <w:noProof/>
              </w:rPr>
              <w:fldChar w:fldCharType="separate"/>
            </w:r>
            <w:r>
              <w:rPr>
                <w:noProof/>
              </w:rPr>
              <w:t>1</w:t>
            </w:r>
            <w:r>
              <w:rPr>
                <w:noProof/>
              </w:rPr>
              <w:fldChar w:fldCharType="end"/>
            </w:r>
          </w:hyperlink>
        </w:p>
        <w:p w14:paraId="3AB29CB7" w14:textId="77777777" w:rsidR="00466826" w:rsidRDefault="00466826">
          <w:pPr>
            <w:pStyle w:val="TDC2"/>
            <w:tabs>
              <w:tab w:val="right" w:leader="dot" w:pos="10070"/>
            </w:tabs>
            <w:rPr>
              <w:noProof/>
            </w:rPr>
          </w:pPr>
          <w:hyperlink w:anchor="_Toc224055236" w:history="1">
            <w:r w:rsidRPr="00C119FF">
              <w:rPr>
                <w:rStyle w:val="Hipervnculo"/>
                <w:noProof/>
              </w:rPr>
              <w:t>1.3 Visualización Sugerida</w:t>
            </w:r>
            <w:r>
              <w:rPr>
                <w:noProof/>
              </w:rPr>
              <w:tab/>
            </w:r>
            <w:r>
              <w:rPr>
                <w:noProof/>
              </w:rPr>
              <w:fldChar w:fldCharType="begin"/>
            </w:r>
            <w:r>
              <w:rPr>
                <w:noProof/>
              </w:rPr>
              <w:instrText xml:space="preserve"> PAGEREF _Toc224055236 \h </w:instrText>
            </w:r>
            <w:r>
              <w:rPr>
                <w:noProof/>
              </w:rPr>
            </w:r>
            <w:r>
              <w:rPr>
                <w:noProof/>
              </w:rPr>
              <w:fldChar w:fldCharType="separate"/>
            </w:r>
            <w:r>
              <w:rPr>
                <w:noProof/>
              </w:rPr>
              <w:t>1</w:t>
            </w:r>
            <w:r>
              <w:rPr>
                <w:noProof/>
              </w:rPr>
              <w:fldChar w:fldCharType="end"/>
            </w:r>
          </w:hyperlink>
        </w:p>
        <w:p w14:paraId="7132F311" w14:textId="77777777" w:rsidR="00466826" w:rsidRDefault="00466826">
          <w:pPr>
            <w:pStyle w:val="TDC1"/>
            <w:tabs>
              <w:tab w:val="right" w:leader="dot" w:pos="10070"/>
            </w:tabs>
            <w:rPr>
              <w:noProof/>
            </w:rPr>
          </w:pPr>
          <w:hyperlink w:anchor="_Toc224055237" w:history="1">
            <w:r w:rsidRPr="00C119FF">
              <w:rPr>
                <w:rStyle w:val="Hipervnculo"/>
                <w:noProof/>
              </w:rPr>
              <w:t>2  Estructura de Ingresos y Membresías</w:t>
            </w:r>
            <w:r>
              <w:rPr>
                <w:noProof/>
              </w:rPr>
              <w:tab/>
            </w:r>
            <w:r>
              <w:rPr>
                <w:noProof/>
              </w:rPr>
              <w:fldChar w:fldCharType="begin"/>
            </w:r>
            <w:r>
              <w:rPr>
                <w:noProof/>
              </w:rPr>
              <w:instrText xml:space="preserve"> PAGEREF _Toc224055237 \h </w:instrText>
            </w:r>
            <w:r>
              <w:rPr>
                <w:noProof/>
              </w:rPr>
            </w:r>
            <w:r>
              <w:rPr>
                <w:noProof/>
              </w:rPr>
              <w:fldChar w:fldCharType="separate"/>
            </w:r>
            <w:r>
              <w:rPr>
                <w:noProof/>
              </w:rPr>
              <w:t>1</w:t>
            </w:r>
            <w:r>
              <w:rPr>
                <w:noProof/>
              </w:rPr>
              <w:fldChar w:fldCharType="end"/>
            </w:r>
          </w:hyperlink>
        </w:p>
        <w:p w14:paraId="4AA3C42B" w14:textId="77777777" w:rsidR="00466826" w:rsidRDefault="00466826">
          <w:pPr>
            <w:pStyle w:val="TDC2"/>
            <w:tabs>
              <w:tab w:val="right" w:leader="dot" w:pos="10070"/>
            </w:tabs>
            <w:rPr>
              <w:noProof/>
            </w:rPr>
          </w:pPr>
          <w:hyperlink w:anchor="_Toc224055238" w:history="1">
            <w:r w:rsidRPr="00C119FF">
              <w:rPr>
                <w:rStyle w:val="Hipervnculo"/>
                <w:noProof/>
              </w:rPr>
              <w:t>2.1 Variables y su Justificación Estratégica</w:t>
            </w:r>
            <w:r>
              <w:rPr>
                <w:noProof/>
              </w:rPr>
              <w:tab/>
            </w:r>
            <w:r>
              <w:rPr>
                <w:noProof/>
              </w:rPr>
              <w:fldChar w:fldCharType="begin"/>
            </w:r>
            <w:r>
              <w:rPr>
                <w:noProof/>
              </w:rPr>
              <w:instrText xml:space="preserve"> PAGEREF _Toc224055238 \h </w:instrText>
            </w:r>
            <w:r>
              <w:rPr>
                <w:noProof/>
              </w:rPr>
            </w:r>
            <w:r>
              <w:rPr>
                <w:noProof/>
              </w:rPr>
              <w:fldChar w:fldCharType="separate"/>
            </w:r>
            <w:r>
              <w:rPr>
                <w:noProof/>
              </w:rPr>
              <w:t>1</w:t>
            </w:r>
            <w:r>
              <w:rPr>
                <w:noProof/>
              </w:rPr>
              <w:fldChar w:fldCharType="end"/>
            </w:r>
          </w:hyperlink>
        </w:p>
        <w:p w14:paraId="07A97C2B" w14:textId="77777777" w:rsidR="00466826" w:rsidRDefault="00466826">
          <w:pPr>
            <w:pStyle w:val="TDC2"/>
            <w:tabs>
              <w:tab w:val="right" w:leader="dot" w:pos="10070"/>
            </w:tabs>
            <w:rPr>
              <w:noProof/>
            </w:rPr>
          </w:pPr>
          <w:hyperlink w:anchor="_Toc224055239" w:history="1">
            <w:r w:rsidRPr="00C119FF">
              <w:rPr>
                <w:rStyle w:val="Hipervnculo"/>
                <w:noProof/>
              </w:rPr>
              <w:t>2.2 Tabla Comparativa — Ingresos y Membresías</w:t>
            </w:r>
            <w:r>
              <w:rPr>
                <w:noProof/>
              </w:rPr>
              <w:tab/>
            </w:r>
            <w:r>
              <w:rPr>
                <w:noProof/>
              </w:rPr>
              <w:fldChar w:fldCharType="begin"/>
            </w:r>
            <w:r>
              <w:rPr>
                <w:noProof/>
              </w:rPr>
              <w:instrText xml:space="preserve"> PAGEREF _Toc224055239 \h </w:instrText>
            </w:r>
            <w:r>
              <w:rPr>
                <w:noProof/>
              </w:rPr>
            </w:r>
            <w:r>
              <w:rPr>
                <w:noProof/>
              </w:rPr>
              <w:fldChar w:fldCharType="separate"/>
            </w:r>
            <w:r>
              <w:rPr>
                <w:noProof/>
              </w:rPr>
              <w:t>1</w:t>
            </w:r>
            <w:r>
              <w:rPr>
                <w:noProof/>
              </w:rPr>
              <w:fldChar w:fldCharType="end"/>
            </w:r>
          </w:hyperlink>
        </w:p>
        <w:p w14:paraId="0C0D293C" w14:textId="77777777" w:rsidR="00466826" w:rsidRDefault="00466826">
          <w:pPr>
            <w:pStyle w:val="TDC2"/>
            <w:tabs>
              <w:tab w:val="right" w:leader="dot" w:pos="10070"/>
            </w:tabs>
            <w:rPr>
              <w:noProof/>
            </w:rPr>
          </w:pPr>
          <w:hyperlink w:anchor="_Toc224055240" w:history="1">
            <w:r w:rsidRPr="00C119FF">
              <w:rPr>
                <w:rStyle w:val="Hipervnculo"/>
                <w:noProof/>
              </w:rPr>
              <w:t>2.3 Visualizaciones Sugeridas</w:t>
            </w:r>
            <w:r>
              <w:rPr>
                <w:noProof/>
              </w:rPr>
              <w:tab/>
            </w:r>
            <w:r>
              <w:rPr>
                <w:noProof/>
              </w:rPr>
              <w:fldChar w:fldCharType="begin"/>
            </w:r>
            <w:r>
              <w:rPr>
                <w:noProof/>
              </w:rPr>
              <w:instrText xml:space="preserve"> PAGEREF _Toc224055240 \h </w:instrText>
            </w:r>
            <w:r>
              <w:rPr>
                <w:noProof/>
              </w:rPr>
            </w:r>
            <w:r>
              <w:rPr>
                <w:noProof/>
              </w:rPr>
              <w:fldChar w:fldCharType="separate"/>
            </w:r>
            <w:r>
              <w:rPr>
                <w:noProof/>
              </w:rPr>
              <w:t>1</w:t>
            </w:r>
            <w:r>
              <w:rPr>
                <w:noProof/>
              </w:rPr>
              <w:fldChar w:fldCharType="end"/>
            </w:r>
          </w:hyperlink>
        </w:p>
        <w:p w14:paraId="6FF38B55" w14:textId="77777777" w:rsidR="00466826" w:rsidRDefault="00466826">
          <w:pPr>
            <w:pStyle w:val="TDC1"/>
            <w:tabs>
              <w:tab w:val="right" w:leader="dot" w:pos="10070"/>
            </w:tabs>
            <w:rPr>
              <w:noProof/>
            </w:rPr>
          </w:pPr>
          <w:hyperlink w:anchor="_Toc224055241" w:history="1">
            <w:r w:rsidRPr="00C119FF">
              <w:rPr>
                <w:rStyle w:val="Hipervnculo"/>
                <w:noProof/>
              </w:rPr>
              <w:t>3  Servicios, Tarifas y Oferta Deportiva</w:t>
            </w:r>
            <w:r>
              <w:rPr>
                <w:noProof/>
              </w:rPr>
              <w:tab/>
            </w:r>
            <w:r>
              <w:rPr>
                <w:noProof/>
              </w:rPr>
              <w:fldChar w:fldCharType="begin"/>
            </w:r>
            <w:r>
              <w:rPr>
                <w:noProof/>
              </w:rPr>
              <w:instrText xml:space="preserve"> PAGEREF _Toc224055241 \h </w:instrText>
            </w:r>
            <w:r>
              <w:rPr>
                <w:noProof/>
              </w:rPr>
            </w:r>
            <w:r>
              <w:rPr>
                <w:noProof/>
              </w:rPr>
              <w:fldChar w:fldCharType="separate"/>
            </w:r>
            <w:r>
              <w:rPr>
                <w:noProof/>
              </w:rPr>
              <w:t>1</w:t>
            </w:r>
            <w:r>
              <w:rPr>
                <w:noProof/>
              </w:rPr>
              <w:fldChar w:fldCharType="end"/>
            </w:r>
          </w:hyperlink>
        </w:p>
        <w:p w14:paraId="6D351FFB" w14:textId="77777777" w:rsidR="00466826" w:rsidRDefault="00466826">
          <w:pPr>
            <w:pStyle w:val="TDC2"/>
            <w:tabs>
              <w:tab w:val="right" w:leader="dot" w:pos="10070"/>
            </w:tabs>
            <w:rPr>
              <w:noProof/>
            </w:rPr>
          </w:pPr>
          <w:hyperlink w:anchor="_Toc224055242" w:history="1">
            <w:r w:rsidRPr="00C119FF">
              <w:rPr>
                <w:rStyle w:val="Hipervnculo"/>
                <w:noProof/>
              </w:rPr>
              <w:t>3.1 Variables y su Justificación Estratégica</w:t>
            </w:r>
            <w:r>
              <w:rPr>
                <w:noProof/>
              </w:rPr>
              <w:tab/>
            </w:r>
            <w:r>
              <w:rPr>
                <w:noProof/>
              </w:rPr>
              <w:fldChar w:fldCharType="begin"/>
            </w:r>
            <w:r>
              <w:rPr>
                <w:noProof/>
              </w:rPr>
              <w:instrText xml:space="preserve"> PAGEREF _Toc224055242 \h </w:instrText>
            </w:r>
            <w:r>
              <w:rPr>
                <w:noProof/>
              </w:rPr>
            </w:r>
            <w:r>
              <w:rPr>
                <w:noProof/>
              </w:rPr>
              <w:fldChar w:fldCharType="separate"/>
            </w:r>
            <w:r>
              <w:rPr>
                <w:noProof/>
              </w:rPr>
              <w:t>1</w:t>
            </w:r>
            <w:r>
              <w:rPr>
                <w:noProof/>
              </w:rPr>
              <w:fldChar w:fldCharType="end"/>
            </w:r>
          </w:hyperlink>
        </w:p>
        <w:p w14:paraId="2A18D3CD" w14:textId="77777777" w:rsidR="00466826" w:rsidRDefault="00466826">
          <w:pPr>
            <w:pStyle w:val="TDC2"/>
            <w:tabs>
              <w:tab w:val="right" w:leader="dot" w:pos="10070"/>
            </w:tabs>
            <w:rPr>
              <w:noProof/>
            </w:rPr>
          </w:pPr>
          <w:hyperlink w:anchor="_Toc224055243" w:history="1">
            <w:r w:rsidRPr="00C119FF">
              <w:rPr>
                <w:rStyle w:val="Hipervnculo"/>
                <w:noProof/>
              </w:rPr>
              <w:t>3.2 Tabla Comparativa — Tarifas y Márgenes</w:t>
            </w:r>
            <w:r>
              <w:rPr>
                <w:noProof/>
              </w:rPr>
              <w:tab/>
            </w:r>
            <w:r>
              <w:rPr>
                <w:noProof/>
              </w:rPr>
              <w:fldChar w:fldCharType="begin"/>
            </w:r>
            <w:r>
              <w:rPr>
                <w:noProof/>
              </w:rPr>
              <w:instrText xml:space="preserve"> PAGEREF _Toc224055243 \h </w:instrText>
            </w:r>
            <w:r>
              <w:rPr>
                <w:noProof/>
              </w:rPr>
            </w:r>
            <w:r>
              <w:rPr>
                <w:noProof/>
              </w:rPr>
              <w:fldChar w:fldCharType="separate"/>
            </w:r>
            <w:r>
              <w:rPr>
                <w:noProof/>
              </w:rPr>
              <w:t>1</w:t>
            </w:r>
            <w:r>
              <w:rPr>
                <w:noProof/>
              </w:rPr>
              <w:fldChar w:fldCharType="end"/>
            </w:r>
          </w:hyperlink>
        </w:p>
        <w:p w14:paraId="15821D71" w14:textId="77777777" w:rsidR="00466826" w:rsidRDefault="00466826">
          <w:pPr>
            <w:pStyle w:val="TDC2"/>
            <w:tabs>
              <w:tab w:val="right" w:leader="dot" w:pos="10070"/>
            </w:tabs>
            <w:rPr>
              <w:noProof/>
            </w:rPr>
          </w:pPr>
          <w:hyperlink w:anchor="_Toc224055244" w:history="1">
            <w:r w:rsidRPr="00C119FF">
              <w:rPr>
                <w:rStyle w:val="Hipervnculo"/>
                <w:noProof/>
              </w:rPr>
              <w:t>3.3 Visualización Sugerida</w:t>
            </w:r>
            <w:r>
              <w:rPr>
                <w:noProof/>
              </w:rPr>
              <w:tab/>
            </w:r>
            <w:r>
              <w:rPr>
                <w:noProof/>
              </w:rPr>
              <w:fldChar w:fldCharType="begin"/>
            </w:r>
            <w:r>
              <w:rPr>
                <w:noProof/>
              </w:rPr>
              <w:instrText xml:space="preserve"> PAGEREF _Toc224055244 \h </w:instrText>
            </w:r>
            <w:r>
              <w:rPr>
                <w:noProof/>
              </w:rPr>
            </w:r>
            <w:r>
              <w:rPr>
                <w:noProof/>
              </w:rPr>
              <w:fldChar w:fldCharType="separate"/>
            </w:r>
            <w:r>
              <w:rPr>
                <w:noProof/>
              </w:rPr>
              <w:t>1</w:t>
            </w:r>
            <w:r>
              <w:rPr>
                <w:noProof/>
              </w:rPr>
              <w:fldChar w:fldCharType="end"/>
            </w:r>
          </w:hyperlink>
        </w:p>
        <w:p w14:paraId="3BB033D8" w14:textId="77777777" w:rsidR="00466826" w:rsidRDefault="00466826">
          <w:pPr>
            <w:pStyle w:val="TDC1"/>
            <w:tabs>
              <w:tab w:val="right" w:leader="dot" w:pos="10070"/>
            </w:tabs>
            <w:rPr>
              <w:noProof/>
            </w:rPr>
          </w:pPr>
          <w:hyperlink w:anchor="_Toc224055245" w:history="1">
            <w:r w:rsidRPr="00C119FF">
              <w:rPr>
                <w:rStyle w:val="Hipervnculo"/>
                <w:noProof/>
              </w:rPr>
              <w:t>4  Gestión de Deportes, Fitness y Recreación</w:t>
            </w:r>
            <w:r>
              <w:rPr>
                <w:noProof/>
              </w:rPr>
              <w:tab/>
            </w:r>
            <w:r>
              <w:rPr>
                <w:noProof/>
              </w:rPr>
              <w:fldChar w:fldCharType="begin"/>
            </w:r>
            <w:r>
              <w:rPr>
                <w:noProof/>
              </w:rPr>
              <w:instrText xml:space="preserve"> PAGEREF _Toc224055245 \h </w:instrText>
            </w:r>
            <w:r>
              <w:rPr>
                <w:noProof/>
              </w:rPr>
            </w:r>
            <w:r>
              <w:rPr>
                <w:noProof/>
              </w:rPr>
              <w:fldChar w:fldCharType="separate"/>
            </w:r>
            <w:r>
              <w:rPr>
                <w:noProof/>
              </w:rPr>
              <w:t>1</w:t>
            </w:r>
            <w:r>
              <w:rPr>
                <w:noProof/>
              </w:rPr>
              <w:fldChar w:fldCharType="end"/>
            </w:r>
          </w:hyperlink>
        </w:p>
        <w:p w14:paraId="71C1BD5B" w14:textId="77777777" w:rsidR="00466826" w:rsidRDefault="00466826">
          <w:pPr>
            <w:pStyle w:val="TDC2"/>
            <w:tabs>
              <w:tab w:val="right" w:leader="dot" w:pos="10070"/>
            </w:tabs>
            <w:rPr>
              <w:noProof/>
            </w:rPr>
          </w:pPr>
          <w:hyperlink w:anchor="_Toc224055246" w:history="1">
            <w:r w:rsidRPr="00C119FF">
              <w:rPr>
                <w:rStyle w:val="Hipervnculo"/>
                <w:noProof/>
              </w:rPr>
              <w:t>4.1 Variables y su Justificación Estratégica</w:t>
            </w:r>
            <w:r>
              <w:rPr>
                <w:noProof/>
              </w:rPr>
              <w:tab/>
            </w:r>
            <w:r>
              <w:rPr>
                <w:noProof/>
              </w:rPr>
              <w:fldChar w:fldCharType="begin"/>
            </w:r>
            <w:r>
              <w:rPr>
                <w:noProof/>
              </w:rPr>
              <w:instrText xml:space="preserve"> PAGEREF _Toc224055246 \h </w:instrText>
            </w:r>
            <w:r>
              <w:rPr>
                <w:noProof/>
              </w:rPr>
            </w:r>
            <w:r>
              <w:rPr>
                <w:noProof/>
              </w:rPr>
              <w:fldChar w:fldCharType="separate"/>
            </w:r>
            <w:r>
              <w:rPr>
                <w:noProof/>
              </w:rPr>
              <w:t>1</w:t>
            </w:r>
            <w:r>
              <w:rPr>
                <w:noProof/>
              </w:rPr>
              <w:fldChar w:fldCharType="end"/>
            </w:r>
          </w:hyperlink>
        </w:p>
        <w:p w14:paraId="308A4EBC" w14:textId="77777777" w:rsidR="00466826" w:rsidRDefault="00466826">
          <w:pPr>
            <w:pStyle w:val="TDC2"/>
            <w:tabs>
              <w:tab w:val="right" w:leader="dot" w:pos="10070"/>
            </w:tabs>
            <w:rPr>
              <w:noProof/>
            </w:rPr>
          </w:pPr>
          <w:hyperlink w:anchor="_Toc224055247" w:history="1">
            <w:r w:rsidRPr="00C119FF">
              <w:rPr>
                <w:rStyle w:val="Hipervnculo"/>
                <w:noProof/>
              </w:rPr>
              <w:t>4.2 Tabla Comparativa — Actividad Deportiva</w:t>
            </w:r>
            <w:r>
              <w:rPr>
                <w:noProof/>
              </w:rPr>
              <w:tab/>
            </w:r>
            <w:r>
              <w:rPr>
                <w:noProof/>
              </w:rPr>
              <w:fldChar w:fldCharType="begin"/>
            </w:r>
            <w:r>
              <w:rPr>
                <w:noProof/>
              </w:rPr>
              <w:instrText xml:space="preserve"> PAGEREF _Toc224055247 \h </w:instrText>
            </w:r>
            <w:r>
              <w:rPr>
                <w:noProof/>
              </w:rPr>
            </w:r>
            <w:r>
              <w:rPr>
                <w:noProof/>
              </w:rPr>
              <w:fldChar w:fldCharType="separate"/>
            </w:r>
            <w:r>
              <w:rPr>
                <w:noProof/>
              </w:rPr>
              <w:t>1</w:t>
            </w:r>
            <w:r>
              <w:rPr>
                <w:noProof/>
              </w:rPr>
              <w:fldChar w:fldCharType="end"/>
            </w:r>
          </w:hyperlink>
        </w:p>
        <w:p w14:paraId="44FB53BE" w14:textId="77777777" w:rsidR="00466826" w:rsidRDefault="00466826">
          <w:pPr>
            <w:pStyle w:val="TDC2"/>
            <w:tabs>
              <w:tab w:val="right" w:leader="dot" w:pos="10070"/>
            </w:tabs>
            <w:rPr>
              <w:noProof/>
            </w:rPr>
          </w:pPr>
          <w:hyperlink w:anchor="_Toc224055248" w:history="1">
            <w:r w:rsidRPr="00C119FF">
              <w:rPr>
                <w:rStyle w:val="Hipervnculo"/>
                <w:noProof/>
              </w:rPr>
              <w:t>4.3 Visualización Sugerida</w:t>
            </w:r>
            <w:r>
              <w:rPr>
                <w:noProof/>
              </w:rPr>
              <w:tab/>
            </w:r>
            <w:r>
              <w:rPr>
                <w:noProof/>
              </w:rPr>
              <w:fldChar w:fldCharType="begin"/>
            </w:r>
            <w:r>
              <w:rPr>
                <w:noProof/>
              </w:rPr>
              <w:instrText xml:space="preserve"> PAGEREF _Toc224055248 \h </w:instrText>
            </w:r>
            <w:r>
              <w:rPr>
                <w:noProof/>
              </w:rPr>
            </w:r>
            <w:r>
              <w:rPr>
                <w:noProof/>
              </w:rPr>
              <w:fldChar w:fldCharType="separate"/>
            </w:r>
            <w:r>
              <w:rPr>
                <w:noProof/>
              </w:rPr>
              <w:t>1</w:t>
            </w:r>
            <w:r>
              <w:rPr>
                <w:noProof/>
              </w:rPr>
              <w:fldChar w:fldCharType="end"/>
            </w:r>
          </w:hyperlink>
        </w:p>
        <w:p w14:paraId="78C88ADE" w14:textId="77777777" w:rsidR="00466826" w:rsidRDefault="00466826">
          <w:pPr>
            <w:pStyle w:val="TDC1"/>
            <w:tabs>
              <w:tab w:val="right" w:leader="dot" w:pos="10070"/>
            </w:tabs>
            <w:rPr>
              <w:noProof/>
            </w:rPr>
          </w:pPr>
          <w:hyperlink w:anchor="_Toc224055249" w:history="1">
            <w:r w:rsidRPr="00C119FF">
              <w:rPr>
                <w:rStyle w:val="Hipervnculo"/>
                <w:noProof/>
              </w:rPr>
              <w:t>5  Eficiencia de Costos y Gastos Operativos (OPEX)</w:t>
            </w:r>
            <w:r>
              <w:rPr>
                <w:noProof/>
              </w:rPr>
              <w:tab/>
            </w:r>
            <w:r>
              <w:rPr>
                <w:noProof/>
              </w:rPr>
              <w:fldChar w:fldCharType="begin"/>
            </w:r>
            <w:r>
              <w:rPr>
                <w:noProof/>
              </w:rPr>
              <w:instrText xml:space="preserve"> PAGEREF _Toc224055249 \h </w:instrText>
            </w:r>
            <w:r>
              <w:rPr>
                <w:noProof/>
              </w:rPr>
            </w:r>
            <w:r>
              <w:rPr>
                <w:noProof/>
              </w:rPr>
              <w:fldChar w:fldCharType="separate"/>
            </w:r>
            <w:r>
              <w:rPr>
                <w:noProof/>
              </w:rPr>
              <w:t>1</w:t>
            </w:r>
            <w:r>
              <w:rPr>
                <w:noProof/>
              </w:rPr>
              <w:fldChar w:fldCharType="end"/>
            </w:r>
          </w:hyperlink>
        </w:p>
        <w:p w14:paraId="4084679A" w14:textId="77777777" w:rsidR="00466826" w:rsidRDefault="00466826">
          <w:pPr>
            <w:pStyle w:val="TDC2"/>
            <w:tabs>
              <w:tab w:val="right" w:leader="dot" w:pos="10070"/>
            </w:tabs>
            <w:rPr>
              <w:noProof/>
            </w:rPr>
          </w:pPr>
          <w:hyperlink w:anchor="_Toc224055250" w:history="1">
            <w:r w:rsidRPr="00C119FF">
              <w:rPr>
                <w:rStyle w:val="Hipervnculo"/>
                <w:noProof/>
              </w:rPr>
              <w:t>5.1 Variables y su Justificación Estratégica</w:t>
            </w:r>
            <w:r>
              <w:rPr>
                <w:noProof/>
              </w:rPr>
              <w:tab/>
            </w:r>
            <w:r>
              <w:rPr>
                <w:noProof/>
              </w:rPr>
              <w:fldChar w:fldCharType="begin"/>
            </w:r>
            <w:r>
              <w:rPr>
                <w:noProof/>
              </w:rPr>
              <w:instrText xml:space="preserve"> PAGEREF _Toc224055250 \h </w:instrText>
            </w:r>
            <w:r>
              <w:rPr>
                <w:noProof/>
              </w:rPr>
            </w:r>
            <w:r>
              <w:rPr>
                <w:noProof/>
              </w:rPr>
              <w:fldChar w:fldCharType="separate"/>
            </w:r>
            <w:r>
              <w:rPr>
                <w:noProof/>
              </w:rPr>
              <w:t>1</w:t>
            </w:r>
            <w:r>
              <w:rPr>
                <w:noProof/>
              </w:rPr>
              <w:fldChar w:fldCharType="end"/>
            </w:r>
          </w:hyperlink>
        </w:p>
        <w:p w14:paraId="328749A6" w14:textId="77777777" w:rsidR="00466826" w:rsidRDefault="00466826">
          <w:pPr>
            <w:pStyle w:val="TDC2"/>
            <w:tabs>
              <w:tab w:val="right" w:leader="dot" w:pos="10070"/>
            </w:tabs>
            <w:rPr>
              <w:noProof/>
            </w:rPr>
          </w:pPr>
          <w:hyperlink w:anchor="_Toc224055251" w:history="1">
            <w:r w:rsidRPr="00C119FF">
              <w:rPr>
                <w:rStyle w:val="Hipervnculo"/>
                <w:noProof/>
              </w:rPr>
              <w:t>5.2 Tabla Comparativa — Estructura de OPEX</w:t>
            </w:r>
            <w:r>
              <w:rPr>
                <w:noProof/>
              </w:rPr>
              <w:tab/>
            </w:r>
            <w:r>
              <w:rPr>
                <w:noProof/>
              </w:rPr>
              <w:fldChar w:fldCharType="begin"/>
            </w:r>
            <w:r>
              <w:rPr>
                <w:noProof/>
              </w:rPr>
              <w:instrText xml:space="preserve"> PAGEREF _Toc224055251 \h </w:instrText>
            </w:r>
            <w:r>
              <w:rPr>
                <w:noProof/>
              </w:rPr>
            </w:r>
            <w:r>
              <w:rPr>
                <w:noProof/>
              </w:rPr>
              <w:fldChar w:fldCharType="separate"/>
            </w:r>
            <w:r>
              <w:rPr>
                <w:noProof/>
              </w:rPr>
              <w:t>1</w:t>
            </w:r>
            <w:r>
              <w:rPr>
                <w:noProof/>
              </w:rPr>
              <w:fldChar w:fldCharType="end"/>
            </w:r>
          </w:hyperlink>
        </w:p>
        <w:p w14:paraId="0B2142D2" w14:textId="77777777" w:rsidR="00466826" w:rsidRDefault="00466826">
          <w:pPr>
            <w:pStyle w:val="TDC2"/>
            <w:tabs>
              <w:tab w:val="right" w:leader="dot" w:pos="10070"/>
            </w:tabs>
            <w:rPr>
              <w:noProof/>
            </w:rPr>
          </w:pPr>
          <w:hyperlink w:anchor="_Toc224055252" w:history="1">
            <w:r w:rsidRPr="00C119FF">
              <w:rPr>
                <w:rStyle w:val="Hipervnculo"/>
                <w:noProof/>
              </w:rPr>
              <w:t>5.3 Visualización Sugerida</w:t>
            </w:r>
            <w:r>
              <w:rPr>
                <w:noProof/>
              </w:rPr>
              <w:tab/>
            </w:r>
            <w:r>
              <w:rPr>
                <w:noProof/>
              </w:rPr>
              <w:fldChar w:fldCharType="begin"/>
            </w:r>
            <w:r>
              <w:rPr>
                <w:noProof/>
              </w:rPr>
              <w:instrText xml:space="preserve"> PAGEREF _Toc224055252 \h </w:instrText>
            </w:r>
            <w:r>
              <w:rPr>
                <w:noProof/>
              </w:rPr>
            </w:r>
            <w:r>
              <w:rPr>
                <w:noProof/>
              </w:rPr>
              <w:fldChar w:fldCharType="separate"/>
            </w:r>
            <w:r>
              <w:rPr>
                <w:noProof/>
              </w:rPr>
              <w:t>1</w:t>
            </w:r>
            <w:r>
              <w:rPr>
                <w:noProof/>
              </w:rPr>
              <w:fldChar w:fldCharType="end"/>
            </w:r>
          </w:hyperlink>
        </w:p>
        <w:p w14:paraId="160D19C7" w14:textId="77777777" w:rsidR="00466826" w:rsidRDefault="00466826">
          <w:pPr>
            <w:pStyle w:val="TDC1"/>
            <w:tabs>
              <w:tab w:val="right" w:leader="dot" w:pos="10070"/>
            </w:tabs>
            <w:rPr>
              <w:noProof/>
            </w:rPr>
          </w:pPr>
          <w:hyperlink w:anchor="_Toc224055253" w:history="1">
            <w:r w:rsidRPr="00C119FF">
              <w:rPr>
                <w:rStyle w:val="Hipervnculo"/>
                <w:noProof/>
              </w:rPr>
              <w:t>6  Inversiones y CAPEX</w:t>
            </w:r>
            <w:r>
              <w:rPr>
                <w:noProof/>
              </w:rPr>
              <w:tab/>
            </w:r>
            <w:r>
              <w:rPr>
                <w:noProof/>
              </w:rPr>
              <w:fldChar w:fldCharType="begin"/>
            </w:r>
            <w:r>
              <w:rPr>
                <w:noProof/>
              </w:rPr>
              <w:instrText xml:space="preserve"> PAGEREF _Toc224055253 \h </w:instrText>
            </w:r>
            <w:r>
              <w:rPr>
                <w:noProof/>
              </w:rPr>
            </w:r>
            <w:r>
              <w:rPr>
                <w:noProof/>
              </w:rPr>
              <w:fldChar w:fldCharType="separate"/>
            </w:r>
            <w:r>
              <w:rPr>
                <w:noProof/>
              </w:rPr>
              <w:t>1</w:t>
            </w:r>
            <w:r>
              <w:rPr>
                <w:noProof/>
              </w:rPr>
              <w:fldChar w:fldCharType="end"/>
            </w:r>
          </w:hyperlink>
        </w:p>
        <w:p w14:paraId="0FA2B692" w14:textId="77777777" w:rsidR="00466826" w:rsidRDefault="00466826">
          <w:pPr>
            <w:pStyle w:val="TDC2"/>
            <w:tabs>
              <w:tab w:val="right" w:leader="dot" w:pos="10070"/>
            </w:tabs>
            <w:rPr>
              <w:noProof/>
            </w:rPr>
          </w:pPr>
          <w:hyperlink w:anchor="_Toc224055254" w:history="1">
            <w:r w:rsidRPr="00C119FF">
              <w:rPr>
                <w:rStyle w:val="Hipervnculo"/>
                <w:noProof/>
              </w:rPr>
              <w:t>6.1 Variables y su Justificación Estratégica</w:t>
            </w:r>
            <w:r>
              <w:rPr>
                <w:noProof/>
              </w:rPr>
              <w:tab/>
            </w:r>
            <w:r>
              <w:rPr>
                <w:noProof/>
              </w:rPr>
              <w:fldChar w:fldCharType="begin"/>
            </w:r>
            <w:r>
              <w:rPr>
                <w:noProof/>
              </w:rPr>
              <w:instrText xml:space="preserve"> PAGEREF _Toc224055254 \h </w:instrText>
            </w:r>
            <w:r>
              <w:rPr>
                <w:noProof/>
              </w:rPr>
            </w:r>
            <w:r>
              <w:rPr>
                <w:noProof/>
              </w:rPr>
              <w:fldChar w:fldCharType="separate"/>
            </w:r>
            <w:r>
              <w:rPr>
                <w:noProof/>
              </w:rPr>
              <w:t>1</w:t>
            </w:r>
            <w:r>
              <w:rPr>
                <w:noProof/>
              </w:rPr>
              <w:fldChar w:fldCharType="end"/>
            </w:r>
          </w:hyperlink>
        </w:p>
        <w:p w14:paraId="7042B941" w14:textId="77777777" w:rsidR="00466826" w:rsidRDefault="00466826">
          <w:pPr>
            <w:pStyle w:val="TDC2"/>
            <w:tabs>
              <w:tab w:val="right" w:leader="dot" w:pos="10070"/>
            </w:tabs>
            <w:rPr>
              <w:noProof/>
            </w:rPr>
          </w:pPr>
          <w:hyperlink w:anchor="_Toc224055255" w:history="1">
            <w:r w:rsidRPr="00C119FF">
              <w:rPr>
                <w:rStyle w:val="Hipervnculo"/>
                <w:noProof/>
              </w:rPr>
              <w:t>6.2 Tabla Comparativa — CAPEX y Reservas</w:t>
            </w:r>
            <w:r>
              <w:rPr>
                <w:noProof/>
              </w:rPr>
              <w:tab/>
            </w:r>
            <w:r>
              <w:rPr>
                <w:noProof/>
              </w:rPr>
              <w:fldChar w:fldCharType="begin"/>
            </w:r>
            <w:r>
              <w:rPr>
                <w:noProof/>
              </w:rPr>
              <w:instrText xml:space="preserve"> PAGEREF _Toc224055255 \h </w:instrText>
            </w:r>
            <w:r>
              <w:rPr>
                <w:noProof/>
              </w:rPr>
            </w:r>
            <w:r>
              <w:rPr>
                <w:noProof/>
              </w:rPr>
              <w:fldChar w:fldCharType="separate"/>
            </w:r>
            <w:r>
              <w:rPr>
                <w:noProof/>
              </w:rPr>
              <w:t>1</w:t>
            </w:r>
            <w:r>
              <w:rPr>
                <w:noProof/>
              </w:rPr>
              <w:fldChar w:fldCharType="end"/>
            </w:r>
          </w:hyperlink>
        </w:p>
        <w:p w14:paraId="4AC9F7FC" w14:textId="77777777" w:rsidR="00466826" w:rsidRDefault="00466826">
          <w:pPr>
            <w:pStyle w:val="TDC2"/>
            <w:tabs>
              <w:tab w:val="right" w:leader="dot" w:pos="10070"/>
            </w:tabs>
            <w:rPr>
              <w:noProof/>
            </w:rPr>
          </w:pPr>
          <w:hyperlink w:anchor="_Toc224055256" w:history="1">
            <w:r w:rsidRPr="00C119FF">
              <w:rPr>
                <w:rStyle w:val="Hipervnculo"/>
                <w:noProof/>
              </w:rPr>
              <w:t>6.3 Visualización Sugerida</w:t>
            </w:r>
            <w:r>
              <w:rPr>
                <w:noProof/>
              </w:rPr>
              <w:tab/>
            </w:r>
            <w:r>
              <w:rPr>
                <w:noProof/>
              </w:rPr>
              <w:fldChar w:fldCharType="begin"/>
            </w:r>
            <w:r>
              <w:rPr>
                <w:noProof/>
              </w:rPr>
              <w:instrText xml:space="preserve"> PAGEREF _Toc224055256 \h </w:instrText>
            </w:r>
            <w:r>
              <w:rPr>
                <w:noProof/>
              </w:rPr>
            </w:r>
            <w:r>
              <w:rPr>
                <w:noProof/>
              </w:rPr>
              <w:fldChar w:fldCharType="separate"/>
            </w:r>
            <w:r>
              <w:rPr>
                <w:noProof/>
              </w:rPr>
              <w:t>1</w:t>
            </w:r>
            <w:r>
              <w:rPr>
                <w:noProof/>
              </w:rPr>
              <w:fldChar w:fldCharType="end"/>
            </w:r>
          </w:hyperlink>
        </w:p>
        <w:p w14:paraId="413B64AD" w14:textId="77777777" w:rsidR="00466826" w:rsidRDefault="00466826">
          <w:pPr>
            <w:pStyle w:val="TDC1"/>
            <w:tabs>
              <w:tab w:val="right" w:leader="dot" w:pos="10070"/>
            </w:tabs>
            <w:rPr>
              <w:noProof/>
            </w:rPr>
          </w:pPr>
          <w:hyperlink w:anchor="_Toc224055257" w:history="1">
            <w:r w:rsidRPr="00C119FF">
              <w:rPr>
                <w:rStyle w:val="Hipervnculo"/>
                <w:noProof/>
              </w:rPr>
              <w:t>7  Capital Humano y Cultura Organizacional</w:t>
            </w:r>
            <w:r>
              <w:rPr>
                <w:noProof/>
              </w:rPr>
              <w:tab/>
            </w:r>
            <w:r>
              <w:rPr>
                <w:noProof/>
              </w:rPr>
              <w:fldChar w:fldCharType="begin"/>
            </w:r>
            <w:r>
              <w:rPr>
                <w:noProof/>
              </w:rPr>
              <w:instrText xml:space="preserve"> PAGEREF _Toc224055257 \h </w:instrText>
            </w:r>
            <w:r>
              <w:rPr>
                <w:noProof/>
              </w:rPr>
            </w:r>
            <w:r>
              <w:rPr>
                <w:noProof/>
              </w:rPr>
              <w:fldChar w:fldCharType="separate"/>
            </w:r>
            <w:r>
              <w:rPr>
                <w:noProof/>
              </w:rPr>
              <w:t>1</w:t>
            </w:r>
            <w:r>
              <w:rPr>
                <w:noProof/>
              </w:rPr>
              <w:fldChar w:fldCharType="end"/>
            </w:r>
          </w:hyperlink>
        </w:p>
        <w:p w14:paraId="1E920A6E" w14:textId="77777777" w:rsidR="00466826" w:rsidRDefault="00466826">
          <w:pPr>
            <w:pStyle w:val="TDC2"/>
            <w:tabs>
              <w:tab w:val="right" w:leader="dot" w:pos="10070"/>
            </w:tabs>
            <w:rPr>
              <w:noProof/>
            </w:rPr>
          </w:pPr>
          <w:hyperlink w:anchor="_Toc224055258" w:history="1">
            <w:r w:rsidRPr="00C119FF">
              <w:rPr>
                <w:rStyle w:val="Hipervnculo"/>
                <w:noProof/>
              </w:rPr>
              <w:t>7.1 Variables y su Justificación Estratégica</w:t>
            </w:r>
            <w:r>
              <w:rPr>
                <w:noProof/>
              </w:rPr>
              <w:tab/>
            </w:r>
            <w:r>
              <w:rPr>
                <w:noProof/>
              </w:rPr>
              <w:fldChar w:fldCharType="begin"/>
            </w:r>
            <w:r>
              <w:rPr>
                <w:noProof/>
              </w:rPr>
              <w:instrText xml:space="preserve"> PAGEREF _Toc224055258 \h </w:instrText>
            </w:r>
            <w:r>
              <w:rPr>
                <w:noProof/>
              </w:rPr>
            </w:r>
            <w:r>
              <w:rPr>
                <w:noProof/>
              </w:rPr>
              <w:fldChar w:fldCharType="separate"/>
            </w:r>
            <w:r>
              <w:rPr>
                <w:noProof/>
              </w:rPr>
              <w:t>1</w:t>
            </w:r>
            <w:r>
              <w:rPr>
                <w:noProof/>
              </w:rPr>
              <w:fldChar w:fldCharType="end"/>
            </w:r>
          </w:hyperlink>
        </w:p>
        <w:p w14:paraId="63A6DFAC" w14:textId="77777777" w:rsidR="00466826" w:rsidRDefault="00466826">
          <w:pPr>
            <w:pStyle w:val="TDC2"/>
            <w:tabs>
              <w:tab w:val="right" w:leader="dot" w:pos="10070"/>
            </w:tabs>
            <w:rPr>
              <w:noProof/>
            </w:rPr>
          </w:pPr>
          <w:hyperlink w:anchor="_Toc224055259" w:history="1">
            <w:r w:rsidRPr="00C119FF">
              <w:rPr>
                <w:rStyle w:val="Hipervnculo"/>
                <w:noProof/>
              </w:rPr>
              <w:t>7.2 Tabla Comparativa — Capital Humano</w:t>
            </w:r>
            <w:r>
              <w:rPr>
                <w:noProof/>
              </w:rPr>
              <w:tab/>
            </w:r>
            <w:r>
              <w:rPr>
                <w:noProof/>
              </w:rPr>
              <w:fldChar w:fldCharType="begin"/>
            </w:r>
            <w:r>
              <w:rPr>
                <w:noProof/>
              </w:rPr>
              <w:instrText xml:space="preserve"> PAGEREF _Toc224055259 \h </w:instrText>
            </w:r>
            <w:r>
              <w:rPr>
                <w:noProof/>
              </w:rPr>
            </w:r>
            <w:r>
              <w:rPr>
                <w:noProof/>
              </w:rPr>
              <w:fldChar w:fldCharType="separate"/>
            </w:r>
            <w:r>
              <w:rPr>
                <w:noProof/>
              </w:rPr>
              <w:t>1</w:t>
            </w:r>
            <w:r>
              <w:rPr>
                <w:noProof/>
              </w:rPr>
              <w:fldChar w:fldCharType="end"/>
            </w:r>
          </w:hyperlink>
        </w:p>
        <w:p w14:paraId="13DFAECA" w14:textId="77777777" w:rsidR="00466826" w:rsidRDefault="00466826">
          <w:pPr>
            <w:pStyle w:val="TDC2"/>
            <w:tabs>
              <w:tab w:val="right" w:leader="dot" w:pos="10070"/>
            </w:tabs>
            <w:rPr>
              <w:noProof/>
            </w:rPr>
          </w:pPr>
          <w:hyperlink w:anchor="_Toc224055260" w:history="1">
            <w:r w:rsidRPr="00C119FF">
              <w:rPr>
                <w:rStyle w:val="Hipervnculo"/>
                <w:noProof/>
              </w:rPr>
              <w:t>7.3 Visualización Sugerida</w:t>
            </w:r>
            <w:r>
              <w:rPr>
                <w:noProof/>
              </w:rPr>
              <w:tab/>
            </w:r>
            <w:r>
              <w:rPr>
                <w:noProof/>
              </w:rPr>
              <w:fldChar w:fldCharType="begin"/>
            </w:r>
            <w:r>
              <w:rPr>
                <w:noProof/>
              </w:rPr>
              <w:instrText xml:space="preserve"> PAGEREF _Toc224055260 \h </w:instrText>
            </w:r>
            <w:r>
              <w:rPr>
                <w:noProof/>
              </w:rPr>
            </w:r>
            <w:r>
              <w:rPr>
                <w:noProof/>
              </w:rPr>
              <w:fldChar w:fldCharType="separate"/>
            </w:r>
            <w:r>
              <w:rPr>
                <w:noProof/>
              </w:rPr>
              <w:t>1</w:t>
            </w:r>
            <w:r>
              <w:rPr>
                <w:noProof/>
              </w:rPr>
              <w:fldChar w:fldCharType="end"/>
            </w:r>
          </w:hyperlink>
        </w:p>
        <w:p w14:paraId="0741450B" w14:textId="77777777" w:rsidR="00466826" w:rsidRDefault="00466826">
          <w:pPr>
            <w:pStyle w:val="TDC1"/>
            <w:tabs>
              <w:tab w:val="right" w:leader="dot" w:pos="10070"/>
            </w:tabs>
            <w:rPr>
              <w:noProof/>
            </w:rPr>
          </w:pPr>
          <w:hyperlink w:anchor="_Toc224055261" w:history="1">
            <w:r w:rsidRPr="00C119FF">
              <w:rPr>
                <w:rStyle w:val="Hipervnculo"/>
                <w:noProof/>
              </w:rPr>
              <w:t>8  Experiencia del Socio y Analítica de Uso</w:t>
            </w:r>
            <w:r>
              <w:rPr>
                <w:noProof/>
              </w:rPr>
              <w:tab/>
            </w:r>
            <w:r>
              <w:rPr>
                <w:noProof/>
              </w:rPr>
              <w:fldChar w:fldCharType="begin"/>
            </w:r>
            <w:r>
              <w:rPr>
                <w:noProof/>
              </w:rPr>
              <w:instrText xml:space="preserve"> PAGEREF _Toc224055261 \h </w:instrText>
            </w:r>
            <w:r>
              <w:rPr>
                <w:noProof/>
              </w:rPr>
            </w:r>
            <w:r>
              <w:rPr>
                <w:noProof/>
              </w:rPr>
              <w:fldChar w:fldCharType="separate"/>
            </w:r>
            <w:r>
              <w:rPr>
                <w:noProof/>
              </w:rPr>
              <w:t>1</w:t>
            </w:r>
            <w:r>
              <w:rPr>
                <w:noProof/>
              </w:rPr>
              <w:fldChar w:fldCharType="end"/>
            </w:r>
          </w:hyperlink>
        </w:p>
        <w:p w14:paraId="6E025950" w14:textId="77777777" w:rsidR="00466826" w:rsidRDefault="00466826">
          <w:pPr>
            <w:pStyle w:val="TDC2"/>
            <w:tabs>
              <w:tab w:val="right" w:leader="dot" w:pos="10070"/>
            </w:tabs>
            <w:rPr>
              <w:noProof/>
            </w:rPr>
          </w:pPr>
          <w:hyperlink w:anchor="_Toc224055262" w:history="1">
            <w:r w:rsidRPr="00C119FF">
              <w:rPr>
                <w:rStyle w:val="Hipervnculo"/>
                <w:noProof/>
              </w:rPr>
              <w:t>8.1 Variables y su Justificación Estratégica</w:t>
            </w:r>
            <w:r>
              <w:rPr>
                <w:noProof/>
              </w:rPr>
              <w:tab/>
            </w:r>
            <w:r>
              <w:rPr>
                <w:noProof/>
              </w:rPr>
              <w:fldChar w:fldCharType="begin"/>
            </w:r>
            <w:r>
              <w:rPr>
                <w:noProof/>
              </w:rPr>
              <w:instrText xml:space="preserve"> PAGEREF _Toc224055262 \h </w:instrText>
            </w:r>
            <w:r>
              <w:rPr>
                <w:noProof/>
              </w:rPr>
            </w:r>
            <w:r>
              <w:rPr>
                <w:noProof/>
              </w:rPr>
              <w:fldChar w:fldCharType="separate"/>
            </w:r>
            <w:r>
              <w:rPr>
                <w:noProof/>
              </w:rPr>
              <w:t>1</w:t>
            </w:r>
            <w:r>
              <w:rPr>
                <w:noProof/>
              </w:rPr>
              <w:fldChar w:fldCharType="end"/>
            </w:r>
          </w:hyperlink>
        </w:p>
        <w:p w14:paraId="6B29333E" w14:textId="77777777" w:rsidR="00466826" w:rsidRDefault="00466826">
          <w:pPr>
            <w:pStyle w:val="TDC2"/>
            <w:tabs>
              <w:tab w:val="right" w:leader="dot" w:pos="10070"/>
            </w:tabs>
            <w:rPr>
              <w:noProof/>
            </w:rPr>
          </w:pPr>
          <w:hyperlink w:anchor="_Toc224055263" w:history="1">
            <w:r w:rsidRPr="00C119FF">
              <w:rPr>
                <w:rStyle w:val="Hipervnculo"/>
                <w:noProof/>
              </w:rPr>
              <w:t>8.2 Tabla Comparativa — Experiencia del Socio</w:t>
            </w:r>
            <w:r>
              <w:rPr>
                <w:noProof/>
              </w:rPr>
              <w:tab/>
            </w:r>
            <w:r>
              <w:rPr>
                <w:noProof/>
              </w:rPr>
              <w:fldChar w:fldCharType="begin"/>
            </w:r>
            <w:r>
              <w:rPr>
                <w:noProof/>
              </w:rPr>
              <w:instrText xml:space="preserve"> PAGEREF _Toc224055263 \h </w:instrText>
            </w:r>
            <w:r>
              <w:rPr>
                <w:noProof/>
              </w:rPr>
            </w:r>
            <w:r>
              <w:rPr>
                <w:noProof/>
              </w:rPr>
              <w:fldChar w:fldCharType="separate"/>
            </w:r>
            <w:r>
              <w:rPr>
                <w:noProof/>
              </w:rPr>
              <w:t>1</w:t>
            </w:r>
            <w:r>
              <w:rPr>
                <w:noProof/>
              </w:rPr>
              <w:fldChar w:fldCharType="end"/>
            </w:r>
          </w:hyperlink>
        </w:p>
        <w:p w14:paraId="269FC1FE" w14:textId="77777777" w:rsidR="00466826" w:rsidRDefault="00466826">
          <w:pPr>
            <w:pStyle w:val="TDC2"/>
            <w:tabs>
              <w:tab w:val="right" w:leader="dot" w:pos="10070"/>
            </w:tabs>
            <w:rPr>
              <w:noProof/>
            </w:rPr>
          </w:pPr>
          <w:hyperlink w:anchor="_Toc224055264" w:history="1">
            <w:r w:rsidRPr="00C119FF">
              <w:rPr>
                <w:rStyle w:val="Hipervnculo"/>
                <w:noProof/>
              </w:rPr>
              <w:t>8.3 Visualizaciones Sugeridas</w:t>
            </w:r>
            <w:r>
              <w:rPr>
                <w:noProof/>
              </w:rPr>
              <w:tab/>
            </w:r>
            <w:r>
              <w:rPr>
                <w:noProof/>
              </w:rPr>
              <w:fldChar w:fldCharType="begin"/>
            </w:r>
            <w:r>
              <w:rPr>
                <w:noProof/>
              </w:rPr>
              <w:instrText xml:space="preserve"> PAGEREF _Toc224055264 \h </w:instrText>
            </w:r>
            <w:r>
              <w:rPr>
                <w:noProof/>
              </w:rPr>
            </w:r>
            <w:r>
              <w:rPr>
                <w:noProof/>
              </w:rPr>
              <w:fldChar w:fldCharType="separate"/>
            </w:r>
            <w:r>
              <w:rPr>
                <w:noProof/>
              </w:rPr>
              <w:t>1</w:t>
            </w:r>
            <w:r>
              <w:rPr>
                <w:noProof/>
              </w:rPr>
              <w:fldChar w:fldCharType="end"/>
            </w:r>
          </w:hyperlink>
        </w:p>
        <w:p w14:paraId="59E1F979" w14:textId="77777777" w:rsidR="00466826" w:rsidRDefault="00466826">
          <w:pPr>
            <w:pStyle w:val="TDC1"/>
            <w:tabs>
              <w:tab w:val="right" w:leader="dot" w:pos="10070"/>
            </w:tabs>
            <w:rPr>
              <w:noProof/>
            </w:rPr>
          </w:pPr>
          <w:hyperlink w:anchor="_Toc224055265" w:history="1">
            <w:r w:rsidRPr="00C119FF">
              <w:rPr>
                <w:rStyle w:val="Hipervnculo"/>
                <w:noProof/>
              </w:rPr>
              <w:t>9  Ratios de Solvencia y Salud Financiera</w:t>
            </w:r>
            <w:r>
              <w:rPr>
                <w:noProof/>
              </w:rPr>
              <w:tab/>
            </w:r>
            <w:r>
              <w:rPr>
                <w:noProof/>
              </w:rPr>
              <w:fldChar w:fldCharType="begin"/>
            </w:r>
            <w:r>
              <w:rPr>
                <w:noProof/>
              </w:rPr>
              <w:instrText xml:space="preserve"> PAGEREF _Toc224055265 \h </w:instrText>
            </w:r>
            <w:r>
              <w:rPr>
                <w:noProof/>
              </w:rPr>
            </w:r>
            <w:r>
              <w:rPr>
                <w:noProof/>
              </w:rPr>
              <w:fldChar w:fldCharType="separate"/>
            </w:r>
            <w:r>
              <w:rPr>
                <w:noProof/>
              </w:rPr>
              <w:t>1</w:t>
            </w:r>
            <w:r>
              <w:rPr>
                <w:noProof/>
              </w:rPr>
              <w:fldChar w:fldCharType="end"/>
            </w:r>
          </w:hyperlink>
        </w:p>
        <w:p w14:paraId="4D2C8CBE" w14:textId="77777777" w:rsidR="00466826" w:rsidRDefault="00466826">
          <w:pPr>
            <w:pStyle w:val="TDC2"/>
            <w:tabs>
              <w:tab w:val="right" w:leader="dot" w:pos="10070"/>
            </w:tabs>
            <w:rPr>
              <w:noProof/>
            </w:rPr>
          </w:pPr>
          <w:hyperlink w:anchor="_Toc224055266" w:history="1">
            <w:r w:rsidRPr="00C119FF">
              <w:rPr>
                <w:rStyle w:val="Hipervnculo"/>
                <w:noProof/>
              </w:rPr>
              <w:t>9.1 Variables y su Justificación Estratégica</w:t>
            </w:r>
            <w:r>
              <w:rPr>
                <w:noProof/>
              </w:rPr>
              <w:tab/>
            </w:r>
            <w:r>
              <w:rPr>
                <w:noProof/>
              </w:rPr>
              <w:fldChar w:fldCharType="begin"/>
            </w:r>
            <w:r>
              <w:rPr>
                <w:noProof/>
              </w:rPr>
              <w:instrText xml:space="preserve"> PAGEREF _Toc224055266 \h </w:instrText>
            </w:r>
            <w:r>
              <w:rPr>
                <w:noProof/>
              </w:rPr>
            </w:r>
            <w:r>
              <w:rPr>
                <w:noProof/>
              </w:rPr>
              <w:fldChar w:fldCharType="separate"/>
            </w:r>
            <w:r>
              <w:rPr>
                <w:noProof/>
              </w:rPr>
              <w:t>1</w:t>
            </w:r>
            <w:r>
              <w:rPr>
                <w:noProof/>
              </w:rPr>
              <w:fldChar w:fldCharType="end"/>
            </w:r>
          </w:hyperlink>
        </w:p>
        <w:p w14:paraId="4120438B" w14:textId="77777777" w:rsidR="00466826" w:rsidRDefault="00466826">
          <w:pPr>
            <w:pStyle w:val="TDC2"/>
            <w:tabs>
              <w:tab w:val="right" w:leader="dot" w:pos="10070"/>
            </w:tabs>
            <w:rPr>
              <w:noProof/>
            </w:rPr>
          </w:pPr>
          <w:hyperlink w:anchor="_Toc224055267" w:history="1">
            <w:r w:rsidRPr="00C119FF">
              <w:rPr>
                <w:rStyle w:val="Hipervnculo"/>
                <w:noProof/>
              </w:rPr>
              <w:t>9.2 Tabla Comparativa — Solvencia y Salud Financiera</w:t>
            </w:r>
            <w:r>
              <w:rPr>
                <w:noProof/>
              </w:rPr>
              <w:tab/>
            </w:r>
            <w:r>
              <w:rPr>
                <w:noProof/>
              </w:rPr>
              <w:fldChar w:fldCharType="begin"/>
            </w:r>
            <w:r>
              <w:rPr>
                <w:noProof/>
              </w:rPr>
              <w:instrText xml:space="preserve"> PAGEREF _Toc224055267 \h </w:instrText>
            </w:r>
            <w:r>
              <w:rPr>
                <w:noProof/>
              </w:rPr>
            </w:r>
            <w:r>
              <w:rPr>
                <w:noProof/>
              </w:rPr>
              <w:fldChar w:fldCharType="separate"/>
            </w:r>
            <w:r>
              <w:rPr>
                <w:noProof/>
              </w:rPr>
              <w:t>1</w:t>
            </w:r>
            <w:r>
              <w:rPr>
                <w:noProof/>
              </w:rPr>
              <w:fldChar w:fldCharType="end"/>
            </w:r>
          </w:hyperlink>
        </w:p>
        <w:p w14:paraId="0DCC0244" w14:textId="77777777" w:rsidR="00466826" w:rsidRDefault="00466826">
          <w:pPr>
            <w:pStyle w:val="TDC2"/>
            <w:tabs>
              <w:tab w:val="right" w:leader="dot" w:pos="10070"/>
            </w:tabs>
            <w:rPr>
              <w:noProof/>
            </w:rPr>
          </w:pPr>
          <w:hyperlink w:anchor="_Toc224055268" w:history="1">
            <w:r w:rsidRPr="00C119FF">
              <w:rPr>
                <w:rStyle w:val="Hipervnculo"/>
                <w:noProof/>
              </w:rPr>
              <w:t>9.3 Visualizaciones Sugeridas</w:t>
            </w:r>
            <w:r>
              <w:rPr>
                <w:noProof/>
              </w:rPr>
              <w:tab/>
            </w:r>
            <w:r>
              <w:rPr>
                <w:noProof/>
              </w:rPr>
              <w:fldChar w:fldCharType="begin"/>
            </w:r>
            <w:r>
              <w:rPr>
                <w:noProof/>
              </w:rPr>
              <w:instrText xml:space="preserve"> PAGEREF _Toc224055268 \h </w:instrText>
            </w:r>
            <w:r>
              <w:rPr>
                <w:noProof/>
              </w:rPr>
            </w:r>
            <w:r>
              <w:rPr>
                <w:noProof/>
              </w:rPr>
              <w:fldChar w:fldCharType="separate"/>
            </w:r>
            <w:r>
              <w:rPr>
                <w:noProof/>
              </w:rPr>
              <w:t>1</w:t>
            </w:r>
            <w:r>
              <w:rPr>
                <w:noProof/>
              </w:rPr>
              <w:fldChar w:fldCharType="end"/>
            </w:r>
          </w:hyperlink>
        </w:p>
        <w:p w14:paraId="667FAB37" w14:textId="77777777" w:rsidR="00466826" w:rsidRDefault="00466826">
          <w:pPr>
            <w:pStyle w:val="TDC1"/>
            <w:tabs>
              <w:tab w:val="right" w:leader="dot" w:pos="10070"/>
            </w:tabs>
            <w:rPr>
              <w:noProof/>
            </w:rPr>
          </w:pPr>
          <w:hyperlink w:anchor="_Toc224055269" w:history="1">
            <w:r w:rsidRPr="00C119FF">
              <w:rPr>
                <w:rStyle w:val="Hipervnculo"/>
                <w:noProof/>
              </w:rPr>
              <w:t>Conclusiones y Próximos Pasos</w:t>
            </w:r>
            <w:r>
              <w:rPr>
                <w:noProof/>
              </w:rPr>
              <w:tab/>
            </w:r>
            <w:r>
              <w:rPr>
                <w:noProof/>
              </w:rPr>
              <w:fldChar w:fldCharType="begin"/>
            </w:r>
            <w:r>
              <w:rPr>
                <w:noProof/>
              </w:rPr>
              <w:instrText xml:space="preserve"> PAGEREF _Toc224055269 \h </w:instrText>
            </w:r>
            <w:r>
              <w:rPr>
                <w:noProof/>
              </w:rPr>
            </w:r>
            <w:r>
              <w:rPr>
                <w:noProof/>
              </w:rPr>
              <w:fldChar w:fldCharType="separate"/>
            </w:r>
            <w:r>
              <w:rPr>
                <w:noProof/>
              </w:rPr>
              <w:t>1</w:t>
            </w:r>
            <w:r>
              <w:rPr>
                <w:noProof/>
              </w:rPr>
              <w:fldChar w:fldCharType="end"/>
            </w:r>
          </w:hyperlink>
        </w:p>
        <w:p w14:paraId="4AD845E1" w14:textId="77777777" w:rsidR="00466826" w:rsidRDefault="00466826">
          <w:pPr>
            <w:pStyle w:val="TDC2"/>
            <w:tabs>
              <w:tab w:val="right" w:leader="dot" w:pos="10070"/>
            </w:tabs>
            <w:rPr>
              <w:noProof/>
            </w:rPr>
          </w:pPr>
          <w:hyperlink w:anchor="_Toc224055270" w:history="1">
            <w:r w:rsidRPr="00C119FF">
              <w:rPr>
                <w:rStyle w:val="Hipervnculo"/>
                <w:noProof/>
              </w:rPr>
              <w:t>Hallazgos Clave del Benchmark</w:t>
            </w:r>
            <w:r>
              <w:rPr>
                <w:noProof/>
              </w:rPr>
              <w:tab/>
            </w:r>
            <w:r>
              <w:rPr>
                <w:noProof/>
              </w:rPr>
              <w:fldChar w:fldCharType="begin"/>
            </w:r>
            <w:r>
              <w:rPr>
                <w:noProof/>
              </w:rPr>
              <w:instrText xml:space="preserve"> PAGEREF _Toc224055270 \h </w:instrText>
            </w:r>
            <w:r>
              <w:rPr>
                <w:noProof/>
              </w:rPr>
            </w:r>
            <w:r>
              <w:rPr>
                <w:noProof/>
              </w:rPr>
              <w:fldChar w:fldCharType="separate"/>
            </w:r>
            <w:r>
              <w:rPr>
                <w:noProof/>
              </w:rPr>
              <w:t>1</w:t>
            </w:r>
            <w:r>
              <w:rPr>
                <w:noProof/>
              </w:rPr>
              <w:fldChar w:fldCharType="end"/>
            </w:r>
          </w:hyperlink>
        </w:p>
        <w:p w14:paraId="65FDADF7" w14:textId="77777777" w:rsidR="00466826" w:rsidRDefault="00466826">
          <w:pPr>
            <w:pStyle w:val="TDC2"/>
            <w:tabs>
              <w:tab w:val="right" w:leader="dot" w:pos="10070"/>
            </w:tabs>
            <w:rPr>
              <w:noProof/>
            </w:rPr>
          </w:pPr>
          <w:hyperlink w:anchor="_Toc224055271" w:history="1">
            <w:r w:rsidRPr="00C119FF">
              <w:rPr>
                <w:rStyle w:val="Hipervnculo"/>
                <w:noProof/>
              </w:rPr>
              <w:t>Hoja de Ruta — Implementación del Benchmark</w:t>
            </w:r>
            <w:r>
              <w:rPr>
                <w:noProof/>
              </w:rPr>
              <w:tab/>
            </w:r>
            <w:r>
              <w:rPr>
                <w:noProof/>
              </w:rPr>
              <w:fldChar w:fldCharType="begin"/>
            </w:r>
            <w:r>
              <w:rPr>
                <w:noProof/>
              </w:rPr>
              <w:instrText xml:space="preserve"> PAGEREF _Toc224055271 \h </w:instrText>
            </w:r>
            <w:r>
              <w:rPr>
                <w:noProof/>
              </w:rPr>
            </w:r>
            <w:r>
              <w:rPr>
                <w:noProof/>
              </w:rPr>
              <w:fldChar w:fldCharType="separate"/>
            </w:r>
            <w:r>
              <w:rPr>
                <w:noProof/>
              </w:rPr>
              <w:t>1</w:t>
            </w:r>
            <w:r>
              <w:rPr>
                <w:noProof/>
              </w:rPr>
              <w:fldChar w:fldCharType="end"/>
            </w:r>
          </w:hyperlink>
        </w:p>
        <w:p w14:paraId="5007C5C7" w14:textId="77777777" w:rsidR="00A22174" w:rsidRDefault="00000000">
          <w:r>
            <w:fldChar w:fldCharType="end"/>
          </w:r>
        </w:p>
      </w:sdtContent>
    </w:sdt>
    <w:p w14:paraId="553B5675" w14:textId="77777777" w:rsidR="00A22174" w:rsidRDefault="00000000">
      <w:r>
        <w:br w:type="page"/>
      </w:r>
    </w:p>
    <w:p w14:paraId="6070A74F" w14:textId="77777777" w:rsidR="00A22174" w:rsidRDefault="00000000">
      <w:pPr>
        <w:pageBreakBefore/>
      </w:pPr>
      <w:r>
        <w:lastRenderedPageBreak/>
        <w:br/>
      </w:r>
    </w:p>
    <w:p w14:paraId="5CCF759D" w14:textId="77777777" w:rsidR="00A22174" w:rsidRDefault="00000000">
      <w:pPr>
        <w:pStyle w:val="Ttulo1"/>
        <w:pBdr>
          <w:bottom w:val="thick" w:sz="8" w:space="4" w:color="2E75B6"/>
        </w:pBdr>
        <w:spacing w:before="0"/>
      </w:pPr>
      <w:bookmarkStart w:id="2" w:name="_Toc224055233"/>
      <w:r>
        <w:rPr>
          <w:color w:val="2E75B6"/>
        </w:rPr>
        <w:t xml:space="preserve">1  </w:t>
      </w:r>
      <w:r>
        <w:t>Perfil Estructural y Demográfico</w:t>
      </w:r>
      <w:bookmarkEnd w:id="2"/>
    </w:p>
    <w:p w14:paraId="1DDFE1CD" w14:textId="77777777" w:rsidR="00A22174" w:rsidRDefault="00000000">
      <w:pPr>
        <w:spacing w:after="240"/>
      </w:pPr>
      <w:r>
        <w:rPr>
          <w:i/>
          <w:iCs/>
          <w:color w:val="595959"/>
          <w:sz w:val="18"/>
          <w:szCs w:val="18"/>
        </w:rPr>
        <w:t xml:space="preserve">Caracterización del club para contextualizar todos los indicadores comparativos del </w:t>
      </w:r>
      <w:proofErr w:type="spellStart"/>
      <w:r>
        <w:rPr>
          <w:i/>
          <w:iCs/>
          <w:color w:val="595959"/>
          <w:sz w:val="18"/>
          <w:szCs w:val="18"/>
        </w:rPr>
        <w:t>benchmark</w:t>
      </w:r>
      <w:proofErr w:type="spellEnd"/>
      <w:r>
        <w:rPr>
          <w:i/>
          <w:iCs/>
          <w:color w:val="595959"/>
          <w:sz w:val="18"/>
          <w:szCs w:val="18"/>
        </w:rPr>
        <w:t>.</w:t>
      </w:r>
    </w:p>
    <w:p w14:paraId="30E6402D" w14:textId="77777777" w:rsidR="00A22174" w:rsidRDefault="00000000">
      <w:pPr>
        <w:pStyle w:val="Ttulo2"/>
        <w:spacing w:before="280"/>
      </w:pPr>
      <w:bookmarkStart w:id="3" w:name="_Toc224055234"/>
      <w:r>
        <w:t>1.1 Variables y su Justificación Estratégica</w:t>
      </w:r>
      <w:bookmarkEnd w:id="3"/>
    </w:p>
    <w:p w14:paraId="0C38DBDD" w14:textId="77777777" w:rsidR="00A22174" w:rsidRDefault="00000000">
      <w:pPr>
        <w:pStyle w:val="Prrafodelista"/>
        <w:numPr>
          <w:ilvl w:val="0"/>
          <w:numId w:val="2"/>
        </w:numPr>
        <w:spacing w:before="60"/>
      </w:pPr>
      <w:r>
        <w:rPr>
          <w:b/>
          <w:bCs/>
          <w:color w:val="1F3864"/>
        </w:rPr>
        <w:t>Segmentación del Club</w:t>
      </w:r>
      <w:r>
        <w:rPr>
          <w:i/>
          <w:iCs/>
          <w:color w:val="595959"/>
          <w:sz w:val="18"/>
          <w:szCs w:val="18"/>
        </w:rPr>
        <w:t xml:space="preserve">  [Básica]</w:t>
      </w:r>
    </w:p>
    <w:p w14:paraId="7C5754C5"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Superficie (ha/m²), antigüedad (años), ubicación geográfica, modelo operativo (socios, corporativo, desarrollo inmobiliario)</w:t>
      </w:r>
    </w:p>
    <w:p w14:paraId="3D5BFF3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Establece el contexto de comparación. Un club suburbano con desarrollo inmobiliario tiene estructura de costos radicalmente distinta a uno urbano tradicional.</w:t>
      </w:r>
    </w:p>
    <w:p w14:paraId="0D5A4E7A" w14:textId="77777777" w:rsidR="00A22174" w:rsidRDefault="00000000">
      <w:pPr>
        <w:pStyle w:val="Prrafodelista"/>
        <w:numPr>
          <w:ilvl w:val="0"/>
          <w:numId w:val="2"/>
        </w:numPr>
        <w:spacing w:before="60"/>
      </w:pPr>
      <w:r>
        <w:rPr>
          <w:b/>
          <w:bCs/>
          <w:color w:val="2E75B6"/>
        </w:rPr>
        <w:t>Censo de Socios — Pirámide Demográfica</w:t>
      </w:r>
      <w:r>
        <w:rPr>
          <w:i/>
          <w:iCs/>
          <w:color w:val="C9A84C"/>
          <w:sz w:val="18"/>
          <w:szCs w:val="18"/>
        </w:rPr>
        <w:t xml:space="preserve">  [Básica]</w:t>
      </w:r>
    </w:p>
    <w:p w14:paraId="5C8156F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Distribución de socios por edad, antigüedad en el club y categoría de membresía</w:t>
      </w:r>
    </w:p>
    <w:p w14:paraId="68F227DB"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Revela la madurez y el riesgo de envejecimiento de la base social. Alta concentración en segmentos de 55+ alerta sobre riesgo de </w:t>
      </w:r>
      <w:proofErr w:type="spellStart"/>
      <w:r>
        <w:rPr>
          <w:i/>
          <w:iCs/>
          <w:color w:val="404040"/>
          <w:sz w:val="18"/>
          <w:szCs w:val="18"/>
        </w:rPr>
        <w:t>Churn</w:t>
      </w:r>
      <w:proofErr w:type="spellEnd"/>
      <w:r>
        <w:rPr>
          <w:i/>
          <w:iCs/>
          <w:color w:val="404040"/>
          <w:sz w:val="18"/>
          <w:szCs w:val="18"/>
        </w:rPr>
        <w:t xml:space="preserve"> a largo plazo.</w:t>
      </w:r>
    </w:p>
    <w:p w14:paraId="2CEFEC81" w14:textId="77777777" w:rsidR="00A22174" w:rsidRDefault="00000000">
      <w:pPr>
        <w:pStyle w:val="Prrafodelista"/>
        <w:numPr>
          <w:ilvl w:val="0"/>
          <w:numId w:val="2"/>
        </w:numPr>
        <w:spacing w:before="60"/>
      </w:pPr>
      <w:r>
        <w:rPr>
          <w:b/>
          <w:bCs/>
          <w:color w:val="2E75B6"/>
        </w:rPr>
        <w:t>Total de Socios Activos (Comunidad)</w:t>
      </w:r>
      <w:r>
        <w:rPr>
          <w:i/>
          <w:iCs/>
          <w:color w:val="C9A84C"/>
          <w:sz w:val="18"/>
          <w:szCs w:val="18"/>
        </w:rPr>
        <w:t xml:space="preserve">  [Básica]</w:t>
      </w:r>
    </w:p>
    <w:p w14:paraId="0B50D29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socios con membresía vigente al cierre del período</w:t>
      </w:r>
    </w:p>
    <w:p w14:paraId="36AB36B5"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Denominador base para calcular todos los ratios per cápita del </w:t>
      </w:r>
      <w:proofErr w:type="spellStart"/>
      <w:r>
        <w:rPr>
          <w:i/>
          <w:iCs/>
          <w:color w:val="404040"/>
          <w:sz w:val="18"/>
          <w:szCs w:val="18"/>
        </w:rPr>
        <w:t>benchmark</w:t>
      </w:r>
      <w:proofErr w:type="spellEnd"/>
      <w:r>
        <w:rPr>
          <w:i/>
          <w:iCs/>
          <w:color w:val="404040"/>
          <w:sz w:val="18"/>
          <w:szCs w:val="18"/>
        </w:rPr>
        <w:t xml:space="preserve"> (costo por socio, ingreso por socio, empleados por socio, etc.).</w:t>
      </w:r>
    </w:p>
    <w:p w14:paraId="615E8768" w14:textId="77777777" w:rsidR="00A22174" w:rsidRDefault="00000000">
      <w:pPr>
        <w:pStyle w:val="Prrafodelista"/>
        <w:numPr>
          <w:ilvl w:val="0"/>
          <w:numId w:val="2"/>
        </w:numPr>
        <w:spacing w:before="60"/>
      </w:pPr>
      <w:r>
        <w:rPr>
          <w:b/>
          <w:bCs/>
          <w:color w:val="1F3864"/>
        </w:rPr>
        <w:t>Número Total de Acciones / Derechos Emitidos</w:t>
      </w:r>
      <w:r>
        <w:rPr>
          <w:i/>
          <w:iCs/>
          <w:color w:val="595959"/>
          <w:sz w:val="18"/>
          <w:szCs w:val="18"/>
        </w:rPr>
        <w:t xml:space="preserve">  [Básica]</w:t>
      </w:r>
    </w:p>
    <w:p w14:paraId="027D8FD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de acciones o membresías emitidas por el club</w:t>
      </w:r>
    </w:p>
    <w:p w14:paraId="260372D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Determina la capacidad máxima de socios y el índice de ocupación del cupo disponible.</w:t>
      </w:r>
    </w:p>
    <w:p w14:paraId="6D5945C5" w14:textId="77777777" w:rsidR="00A22174" w:rsidRDefault="00000000">
      <w:pPr>
        <w:pStyle w:val="Prrafodelista"/>
        <w:numPr>
          <w:ilvl w:val="0"/>
          <w:numId w:val="2"/>
        </w:numPr>
        <w:spacing w:before="60"/>
      </w:pPr>
      <w:r>
        <w:rPr>
          <w:b/>
          <w:bCs/>
          <w:color w:val="2E75B6"/>
        </w:rPr>
        <w:t>Índice de Ocupación de Cupo</w:t>
      </w:r>
      <w:r>
        <w:rPr>
          <w:i/>
          <w:iCs/>
          <w:color w:val="C9A84C"/>
          <w:sz w:val="18"/>
          <w:szCs w:val="18"/>
        </w:rPr>
        <w:t xml:space="preserve">  [Calculado]</w:t>
      </w:r>
    </w:p>
    <w:p w14:paraId="14D6991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(Socios activos / Acciones totales emitidas) × 100</w:t>
      </w:r>
    </w:p>
    <w:p w14:paraId="07BBF13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qué tan cerca está el club de su capacidad máxima. Valores superiores al 90% indican alta demanda y posible lista de espera.</w:t>
      </w:r>
    </w:p>
    <w:p w14:paraId="50223129" w14:textId="77777777" w:rsidR="00A22174" w:rsidRDefault="00000000">
      <w:pPr>
        <w:pStyle w:val="Prrafodelista"/>
        <w:numPr>
          <w:ilvl w:val="0"/>
          <w:numId w:val="2"/>
        </w:numPr>
        <w:spacing w:before="60"/>
      </w:pPr>
      <w:r>
        <w:rPr>
          <w:b/>
          <w:bCs/>
          <w:color w:val="1F3864"/>
        </w:rPr>
        <w:t>Antigüedad Promedio de la Base de Socios</w:t>
      </w:r>
      <w:r>
        <w:rPr>
          <w:i/>
          <w:iCs/>
          <w:color w:val="595959"/>
          <w:sz w:val="18"/>
          <w:szCs w:val="18"/>
        </w:rPr>
        <w:t xml:space="preserve">  [Calculado]</w:t>
      </w:r>
    </w:p>
    <w:p w14:paraId="4AC4CBB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Promedio ponderado de años de vinculación de los socios activos</w:t>
      </w:r>
    </w:p>
    <w:p w14:paraId="7AC8BCF7"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Clubs con alta antigüedad promedio reflejan fidelización pero también posible envejecimiento. </w:t>
      </w:r>
      <w:proofErr w:type="spellStart"/>
      <w:r>
        <w:rPr>
          <w:i/>
          <w:iCs/>
          <w:color w:val="404040"/>
          <w:sz w:val="18"/>
          <w:szCs w:val="18"/>
        </w:rPr>
        <w:t>Benchmark</w:t>
      </w:r>
      <w:proofErr w:type="spellEnd"/>
      <w:r>
        <w:rPr>
          <w:i/>
          <w:iCs/>
          <w:color w:val="404040"/>
          <w:sz w:val="18"/>
          <w:szCs w:val="18"/>
        </w:rPr>
        <w:t xml:space="preserve"> clave para programas de rejuvenecimiento.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47241659"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02064F7D"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Un club con &gt;85% de socios mayores de 50 años enfrenta un "</w:t>
            </w:r>
            <w:proofErr w:type="spellStart"/>
            <w:r>
              <w:rPr>
                <w:i/>
                <w:iCs/>
                <w:color w:val="1F3864"/>
                <w:sz w:val="19"/>
                <w:szCs w:val="19"/>
              </w:rPr>
              <w:t>cliff</w:t>
            </w:r>
            <w:proofErr w:type="spellEnd"/>
            <w:r>
              <w:rPr>
                <w:i/>
                <w:iCs/>
                <w:color w:val="1F3864"/>
                <w:sz w:val="19"/>
                <w:szCs w:val="19"/>
              </w:rPr>
              <w:t xml:space="preserve"> de sucesión". Comparar este indicador entre clubes permite diseñar estrategias de atracción de nuevas generaciones antes de que el problema se vuelva crítico.</w:t>
            </w:r>
          </w:p>
        </w:tc>
      </w:tr>
    </w:tbl>
    <w:p w14:paraId="4E7A270E" w14:textId="77777777" w:rsidR="00A22174" w:rsidRDefault="00A22174">
      <w:pPr>
        <w:spacing w:before="280" w:after="120"/>
      </w:pPr>
    </w:p>
    <w:p w14:paraId="3F3922F2" w14:textId="77777777" w:rsidR="00A22174" w:rsidRDefault="00000000">
      <w:pPr>
        <w:pStyle w:val="Ttulo2"/>
        <w:spacing w:before="280"/>
      </w:pPr>
      <w:bookmarkStart w:id="4" w:name="_Toc224055235"/>
      <w:r>
        <w:t>1.2 Tabla Comparativa — Perfil Estructural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1468"/>
        <w:gridCol w:w="1478"/>
        <w:gridCol w:w="1482"/>
        <w:gridCol w:w="1492"/>
        <w:gridCol w:w="1111"/>
      </w:tblGrid>
      <w:tr w:rsidR="00A22174" w14:paraId="3DC256E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FE761C" w14:textId="77777777" w:rsidR="00A22174" w:rsidRDefault="00000000">
            <w:pPr>
              <w:jc w:val="center"/>
            </w:pPr>
            <w:r>
              <w:rPr>
                <w:b/>
                <w:bCs/>
                <w:color w:val="FFFFFF"/>
                <w:sz w:val="18"/>
                <w:szCs w:val="18"/>
              </w:rPr>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605BBA1" w14:textId="77777777" w:rsidR="00A22174" w:rsidRDefault="00000000">
            <w:pPr>
              <w:jc w:val="center"/>
            </w:pPr>
            <w:r>
              <w:rPr>
                <w:b/>
                <w:bCs/>
                <w:color w:val="FFFFFF"/>
                <w:sz w:val="18"/>
                <w:szCs w:val="18"/>
              </w:rPr>
              <w:t>Club A (Urban)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4FBF6D0" w14:textId="77777777" w:rsidR="00A22174" w:rsidRDefault="00000000">
            <w:pPr>
              <w:jc w:val="center"/>
            </w:pPr>
            <w:r>
              <w:rPr>
                <w:b/>
                <w:bCs/>
                <w:color w:val="FFFFFF"/>
                <w:sz w:val="18"/>
                <w:szCs w:val="18"/>
              </w:rPr>
              <w:t>Club B (Country)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13875FB" w14:textId="77777777" w:rsidR="00A22174" w:rsidRDefault="00000000">
            <w:pPr>
              <w:jc w:val="center"/>
            </w:pPr>
            <w:r>
              <w:rPr>
                <w:b/>
                <w:bCs/>
                <w:color w:val="FFFFFF"/>
                <w:sz w:val="18"/>
                <w:szCs w:val="18"/>
              </w:rPr>
              <w:t>Club C (Premium)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E131804" w14:textId="77777777" w:rsidR="00A22174" w:rsidRDefault="00000000">
            <w:pPr>
              <w:jc w:val="center"/>
            </w:pPr>
            <w:r>
              <w:rPr>
                <w:b/>
                <w:bCs/>
                <w:color w:val="FFFFFF"/>
                <w:sz w:val="18"/>
                <w:szCs w:val="18"/>
              </w:rPr>
              <w:t>Club D (Tradicional)</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D8D38A1" w14:textId="77777777" w:rsidR="00A22174" w:rsidRDefault="00000000">
            <w:pPr>
              <w:jc w:val="center"/>
            </w:pPr>
            <w:r>
              <w:rPr>
                <w:b/>
                <w:bCs/>
                <w:color w:val="FFFFFF"/>
                <w:sz w:val="18"/>
                <w:szCs w:val="18"/>
              </w:rPr>
              <w:t>Promedio Sector</w:t>
            </w:r>
          </w:p>
        </w:tc>
      </w:tr>
      <w:tr w:rsidR="00A22174" w14:paraId="63050E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38C8A4C" w14:textId="77777777" w:rsidR="00A22174" w:rsidRDefault="00000000">
            <w:r>
              <w:rPr>
                <w:color w:val="1A1A1A"/>
                <w:sz w:val="18"/>
                <w:szCs w:val="18"/>
              </w:rPr>
              <w:t>Superficie (ha)</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1A27029" w14:textId="77777777" w:rsidR="00A22174" w:rsidRDefault="00000000">
            <w:pPr>
              <w:jc w:val="center"/>
            </w:pPr>
            <w:r>
              <w:rPr>
                <w:color w:val="1A1A1A"/>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FB5939B" w14:textId="77777777" w:rsidR="00A22174" w:rsidRDefault="00000000">
            <w:pPr>
              <w:jc w:val="center"/>
            </w:pPr>
            <w:r>
              <w:rPr>
                <w:color w:val="1A1A1A"/>
                <w:sz w:val="18"/>
                <w:szCs w:val="18"/>
              </w:rPr>
              <w:t>65</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ECA2C9" w14:textId="77777777" w:rsidR="00A22174" w:rsidRDefault="00000000">
            <w:pPr>
              <w:jc w:val="center"/>
            </w:pPr>
            <w:r>
              <w:rPr>
                <w:color w:val="1A1A1A"/>
                <w:sz w:val="18"/>
                <w:szCs w:val="18"/>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82DCE10" w14:textId="77777777" w:rsidR="00A22174" w:rsidRDefault="00000000">
            <w:pPr>
              <w:jc w:val="center"/>
            </w:pPr>
            <w:r>
              <w:rPr>
                <w:color w:val="1A1A1A"/>
                <w:sz w:val="18"/>
                <w:szCs w:val="18"/>
              </w:rPr>
              <w:t>12</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0471BDF" w14:textId="77777777" w:rsidR="00A22174" w:rsidRDefault="00000000">
            <w:pPr>
              <w:jc w:val="center"/>
            </w:pPr>
            <w:r>
              <w:rPr>
                <w:color w:val="1A1A1A"/>
                <w:sz w:val="18"/>
                <w:szCs w:val="18"/>
              </w:rPr>
              <w:t>27.5</w:t>
            </w:r>
          </w:p>
        </w:tc>
      </w:tr>
      <w:tr w:rsidR="00A22174" w14:paraId="5B31CB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0E2CEB" w14:textId="77777777" w:rsidR="00A22174" w:rsidRDefault="00000000">
            <w:r>
              <w:rPr>
                <w:color w:val="1A1A1A"/>
                <w:sz w:val="18"/>
                <w:szCs w:val="18"/>
              </w:rPr>
              <w:t>Año de fundación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DE20B1" w14:textId="77777777" w:rsidR="00A22174" w:rsidRDefault="00000000">
            <w:pPr>
              <w:jc w:val="center"/>
            </w:pPr>
            <w:r>
              <w:rPr>
                <w:color w:val="1A1A1A"/>
                <w:sz w:val="18"/>
                <w:szCs w:val="18"/>
              </w:rPr>
              <w:t>1952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9900A9" w14:textId="77777777" w:rsidR="00A22174" w:rsidRDefault="00000000">
            <w:pPr>
              <w:jc w:val="center"/>
            </w:pPr>
            <w:r>
              <w:rPr>
                <w:color w:val="1A1A1A"/>
                <w:sz w:val="18"/>
                <w:szCs w:val="18"/>
              </w:rPr>
              <w:t>1975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BB55D9" w14:textId="77777777" w:rsidR="00A22174" w:rsidRDefault="00000000">
            <w:pPr>
              <w:jc w:val="center"/>
            </w:pPr>
            <w:r>
              <w:rPr>
                <w:color w:val="1A1A1A"/>
                <w:sz w:val="18"/>
                <w:szCs w:val="18"/>
              </w:rPr>
              <w:t>1998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D92260" w14:textId="77777777" w:rsidR="00A22174" w:rsidRDefault="00000000">
            <w:pPr>
              <w:jc w:val="center"/>
            </w:pPr>
            <w:r>
              <w:rPr>
                <w:color w:val="1A1A1A"/>
                <w:sz w:val="18"/>
                <w:szCs w:val="18"/>
              </w:rPr>
              <w:t>1935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088DB9" w14:textId="77777777" w:rsidR="00A22174" w:rsidRDefault="00000000">
            <w:pPr>
              <w:jc w:val="center"/>
            </w:pPr>
            <w:r>
              <w:rPr>
                <w:color w:val="1A1A1A"/>
                <w:sz w:val="18"/>
                <w:szCs w:val="18"/>
              </w:rPr>
              <w:t>1965</w:t>
            </w:r>
          </w:p>
        </w:tc>
      </w:tr>
      <w:tr w:rsidR="00A22174" w14:paraId="2DAF3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05F5AAE" w14:textId="77777777" w:rsidR="00A22174" w:rsidRDefault="00000000">
            <w:r>
              <w:rPr>
                <w:color w:val="1A1A1A"/>
                <w:sz w:val="18"/>
                <w:szCs w:val="18"/>
              </w:rPr>
              <w:t>Socios activos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5268CD9" w14:textId="77777777" w:rsidR="00A22174" w:rsidRDefault="00000000">
            <w:pPr>
              <w:jc w:val="center"/>
            </w:pPr>
            <w:r>
              <w:rPr>
                <w:color w:val="1A1A1A"/>
                <w:sz w:val="18"/>
                <w:szCs w:val="18"/>
              </w:rPr>
              <w:t>2.400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2F606D2" w14:textId="77777777" w:rsidR="00A22174" w:rsidRDefault="00000000">
            <w:pPr>
              <w:jc w:val="center"/>
            </w:pPr>
            <w:r>
              <w:rPr>
                <w:color w:val="1A1A1A"/>
                <w:sz w:val="18"/>
                <w:szCs w:val="18"/>
              </w:rPr>
              <w:t>1.850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7083A7" w14:textId="77777777" w:rsidR="00A22174" w:rsidRDefault="00000000">
            <w:pPr>
              <w:jc w:val="center"/>
            </w:pPr>
            <w:r>
              <w:rPr>
                <w:color w:val="1A1A1A"/>
                <w:sz w:val="18"/>
                <w:szCs w:val="18"/>
              </w:rPr>
              <w:t>900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E775D95" w14:textId="77777777" w:rsidR="00A22174" w:rsidRDefault="00000000">
            <w:pPr>
              <w:jc w:val="center"/>
            </w:pPr>
            <w:r>
              <w:rPr>
                <w:color w:val="1A1A1A"/>
                <w:sz w:val="18"/>
                <w:szCs w:val="18"/>
              </w:rPr>
              <w:t>3.100</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44DF4A5" w14:textId="77777777" w:rsidR="00A22174" w:rsidRDefault="00000000">
            <w:pPr>
              <w:jc w:val="center"/>
            </w:pPr>
            <w:r>
              <w:rPr>
                <w:color w:val="1A1A1A"/>
                <w:sz w:val="18"/>
                <w:szCs w:val="18"/>
              </w:rPr>
              <w:t>2.063</w:t>
            </w:r>
          </w:p>
        </w:tc>
      </w:tr>
      <w:tr w:rsidR="00A22174" w14:paraId="7AB2E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1BAFC" w14:textId="77777777" w:rsidR="00A22174" w:rsidRDefault="00000000">
            <w:r>
              <w:rPr>
                <w:color w:val="1A1A1A"/>
                <w:sz w:val="18"/>
                <w:szCs w:val="18"/>
              </w:rPr>
              <w:t>Acciones emitidas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CF1829" w14:textId="77777777" w:rsidR="00A22174" w:rsidRDefault="00000000">
            <w:pPr>
              <w:jc w:val="center"/>
            </w:pPr>
            <w:r>
              <w:rPr>
                <w:color w:val="1A1A1A"/>
                <w:sz w:val="18"/>
                <w:szCs w:val="18"/>
              </w:rPr>
              <w:t>2.600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DEA2B9" w14:textId="77777777" w:rsidR="00A22174" w:rsidRDefault="00000000">
            <w:pPr>
              <w:jc w:val="center"/>
            </w:pPr>
            <w:r>
              <w:rPr>
                <w:color w:val="1A1A1A"/>
                <w:sz w:val="18"/>
                <w:szCs w:val="18"/>
              </w:rPr>
              <w:t>2.000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159E80" w14:textId="77777777" w:rsidR="00A22174" w:rsidRDefault="00000000">
            <w:pPr>
              <w:jc w:val="center"/>
            </w:pPr>
            <w:r>
              <w:rPr>
                <w:color w:val="1A1A1A"/>
                <w:sz w:val="18"/>
                <w:szCs w:val="18"/>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6E61C1" w14:textId="77777777" w:rsidR="00A22174" w:rsidRDefault="00000000">
            <w:pPr>
              <w:jc w:val="center"/>
            </w:pPr>
            <w:r>
              <w:rPr>
                <w:color w:val="1A1A1A"/>
                <w:sz w:val="18"/>
                <w:szCs w:val="18"/>
              </w:rPr>
              <w:t>3.500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A8E701" w14:textId="77777777" w:rsidR="00A22174" w:rsidRDefault="00000000">
            <w:pPr>
              <w:jc w:val="center"/>
            </w:pPr>
            <w:r>
              <w:rPr>
                <w:color w:val="1A1A1A"/>
                <w:sz w:val="18"/>
                <w:szCs w:val="18"/>
              </w:rPr>
              <w:t>2.275</w:t>
            </w:r>
          </w:p>
        </w:tc>
      </w:tr>
      <w:tr w:rsidR="00A22174" w14:paraId="564CAD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D29B93C" w14:textId="77777777" w:rsidR="00A22174" w:rsidRDefault="00000000">
            <w:r>
              <w:rPr>
                <w:color w:val="1A1A1A"/>
                <w:sz w:val="18"/>
                <w:szCs w:val="18"/>
              </w:rPr>
              <w:t>Índice de cupo (%)</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4B40EBD" w14:textId="77777777" w:rsidR="00A22174" w:rsidRDefault="00000000">
            <w:pPr>
              <w:jc w:val="center"/>
            </w:pPr>
            <w:r>
              <w:rPr>
                <w:color w:val="1A1A1A"/>
                <w:sz w:val="18"/>
                <w:szCs w:val="18"/>
              </w:rPr>
              <w:t>92%</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AA61745" w14:textId="77777777" w:rsidR="00A22174" w:rsidRDefault="00000000">
            <w:pPr>
              <w:jc w:val="center"/>
            </w:pPr>
            <w:r>
              <w:rPr>
                <w:color w:val="1A1A1A"/>
                <w:sz w:val="18"/>
                <w:szCs w:val="18"/>
              </w:rPr>
              <w:t>93%</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0D764CC" w14:textId="77777777" w:rsidR="00A22174" w:rsidRDefault="00000000">
            <w:pPr>
              <w:jc w:val="center"/>
            </w:pPr>
            <w:r>
              <w:rPr>
                <w:color w:val="1A1A1A"/>
                <w:sz w:val="18"/>
                <w:szCs w:val="18"/>
              </w:rPr>
              <w:t>90%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2429877" w14:textId="77777777" w:rsidR="00A22174" w:rsidRDefault="00000000">
            <w:pPr>
              <w:jc w:val="center"/>
            </w:pPr>
            <w:r>
              <w:rPr>
                <w:color w:val="1A1A1A"/>
                <w:sz w:val="18"/>
                <w:szCs w:val="18"/>
              </w:rPr>
              <w:t>89%</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FDFC31A" w14:textId="77777777" w:rsidR="00A22174" w:rsidRDefault="00000000">
            <w:pPr>
              <w:jc w:val="center"/>
            </w:pPr>
            <w:r>
              <w:rPr>
                <w:color w:val="1A1A1A"/>
                <w:sz w:val="18"/>
                <w:szCs w:val="18"/>
              </w:rPr>
              <w:t>91%</w:t>
            </w:r>
          </w:p>
        </w:tc>
      </w:tr>
      <w:tr w:rsidR="00A22174" w14:paraId="03C7D7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0CF7E" w14:textId="77777777" w:rsidR="00A22174" w:rsidRDefault="00000000">
            <w:r>
              <w:rPr>
                <w:color w:val="1A1A1A"/>
                <w:sz w:val="18"/>
                <w:szCs w:val="18"/>
              </w:rPr>
              <w:t>Edad promedio socio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44E5EB" w14:textId="77777777" w:rsidR="00A22174" w:rsidRDefault="00000000">
            <w:pPr>
              <w:jc w:val="center"/>
            </w:pPr>
            <w:r>
              <w:rPr>
                <w:color w:val="1A1A1A"/>
                <w:sz w:val="18"/>
                <w:szCs w:val="18"/>
              </w:rPr>
              <w:t>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355DB5" w14:textId="77777777" w:rsidR="00A22174" w:rsidRDefault="00000000">
            <w:pPr>
              <w:jc w:val="center"/>
            </w:pPr>
            <w:r>
              <w:rPr>
                <w:color w:val="1A1A1A"/>
                <w:sz w:val="18"/>
                <w:szCs w:val="18"/>
              </w:rPr>
              <w:t>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58D3D4" w14:textId="77777777" w:rsidR="00A22174" w:rsidRDefault="00000000">
            <w:pPr>
              <w:jc w:val="center"/>
            </w:pPr>
            <w:r>
              <w:rPr>
                <w:color w:val="1A1A1A"/>
                <w:sz w:val="18"/>
                <w:szCs w:val="18"/>
              </w:rPr>
              <w:t>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C33525" w14:textId="77777777" w:rsidR="00A22174" w:rsidRDefault="00000000">
            <w:pPr>
              <w:jc w:val="center"/>
            </w:pPr>
            <w:r>
              <w:rPr>
                <w:color w:val="1A1A1A"/>
                <w:sz w:val="18"/>
                <w:szCs w:val="18"/>
              </w:rPr>
              <w:t>58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DAB111" w14:textId="77777777" w:rsidR="00A22174" w:rsidRDefault="00000000">
            <w:pPr>
              <w:jc w:val="center"/>
            </w:pPr>
            <w:r>
              <w:rPr>
                <w:color w:val="1A1A1A"/>
                <w:sz w:val="18"/>
                <w:szCs w:val="18"/>
              </w:rPr>
              <w:t>50</w:t>
            </w:r>
          </w:p>
        </w:tc>
      </w:tr>
    </w:tbl>
    <w:p w14:paraId="249AB39C" w14:textId="77777777" w:rsidR="00A22174" w:rsidRDefault="00A22174">
      <w:pPr>
        <w:spacing w:before="280" w:after="120"/>
      </w:pPr>
    </w:p>
    <w:p w14:paraId="5DE921F7" w14:textId="77777777" w:rsidR="00A22174" w:rsidRDefault="00000000">
      <w:pPr>
        <w:pStyle w:val="Ttulo2"/>
        <w:spacing w:before="280"/>
      </w:pPr>
      <w:bookmarkStart w:id="5" w:name="_Toc224055236"/>
      <w:r>
        <w:t>1.3 Visualización Sugerida</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5D478F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C8E6B5" w14:textId="77777777" w:rsidR="00A22174" w:rsidRDefault="00000000">
            <w:pPr>
              <w:jc w:val="center"/>
            </w:pPr>
            <w:r>
              <w:rPr>
                <w:b/>
                <w:bCs/>
                <w:color w:val="FFFFFF"/>
              </w:rPr>
              <w:lastRenderedPageBreak/>
              <w:t>📊 Distribución de Socios por Rango de Edad — Comparativo entre Clubes</w:t>
            </w:r>
          </w:p>
        </w:tc>
      </w:tr>
      <w:tr w:rsidR="00A22174" w14:paraId="60C3DD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D62F5CC" w14:textId="77777777" w:rsidR="00A22174" w:rsidRDefault="00000000">
            <w:pPr>
              <w:spacing w:before="60" w:after="40"/>
            </w:pPr>
            <w:r>
              <w:rPr>
                <w:b/>
                <w:bCs/>
                <w:color w:val="1F3864"/>
                <w:sz w:val="19"/>
                <w:szCs w:val="19"/>
              </w:rPr>
              <w:t xml:space="preserve">Tipo de gráfico: </w:t>
            </w:r>
            <w:r>
              <w:rPr>
                <w:color w:val="1A1A1A"/>
                <w:sz w:val="19"/>
                <w:szCs w:val="19"/>
              </w:rPr>
              <w:t>Gráfico de barras apiladas (segmentos: &lt;35, 35-50, 51-65, &gt;65 años)</w:t>
            </w:r>
          </w:p>
          <w:p w14:paraId="787C514C" w14:textId="77777777" w:rsidR="00A22174" w:rsidRDefault="00000000">
            <w:pPr>
              <w:spacing w:after="40"/>
            </w:pPr>
            <w:r>
              <w:rPr>
                <w:b/>
                <w:bCs/>
                <w:color w:val="1F3864"/>
                <w:sz w:val="19"/>
                <w:szCs w:val="19"/>
              </w:rPr>
              <w:t xml:space="preserve">Fuente: </w:t>
            </w:r>
            <w:r>
              <w:rPr>
                <w:i/>
                <w:iCs/>
                <w:color w:val="595959"/>
                <w:sz w:val="19"/>
                <w:szCs w:val="19"/>
              </w:rPr>
              <w:t>Encuesta anual de socios activos — Área de membresías de cada club (datos simulados)</w:t>
            </w:r>
          </w:p>
          <w:p w14:paraId="5447C7AB"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Permite identificar qué clubes tienen bases de socios más jóvenes y dinámicas. Clubs con mayor proporción en el segmento &lt;35 tienen mayor potencial de crecimiento en consumo de servicios y digitalización.</w:t>
            </w:r>
          </w:p>
        </w:tc>
      </w:tr>
    </w:tbl>
    <w:p w14:paraId="55057965" w14:textId="77777777" w:rsidR="00A22174" w:rsidRDefault="00000000">
      <w:r>
        <w:br w:type="page"/>
      </w:r>
    </w:p>
    <w:p w14:paraId="4E0F00D1" w14:textId="77777777" w:rsidR="00A22174" w:rsidRDefault="00000000">
      <w:pPr>
        <w:pageBreakBefore/>
      </w:pPr>
      <w:r>
        <w:lastRenderedPageBreak/>
        <w:br/>
      </w:r>
    </w:p>
    <w:p w14:paraId="309F25B2" w14:textId="77777777" w:rsidR="00A22174" w:rsidRDefault="00000000">
      <w:pPr>
        <w:pStyle w:val="Ttulo1"/>
        <w:pBdr>
          <w:bottom w:val="thick" w:sz="8" w:space="4" w:color="2E75B6"/>
        </w:pBdr>
        <w:spacing w:before="0"/>
      </w:pPr>
      <w:bookmarkStart w:id="6" w:name="_Toc224055237"/>
      <w:r>
        <w:rPr>
          <w:color w:val="2E75B6"/>
        </w:rPr>
        <w:t xml:space="preserve">2  </w:t>
      </w:r>
      <w:r>
        <w:t>Estructura de Ingresos y Membresías</w:t>
      </w:r>
      <w:bookmarkEnd w:id="6"/>
    </w:p>
    <w:p w14:paraId="6475FA59" w14:textId="77777777" w:rsidR="00A22174" w:rsidRDefault="00000000">
      <w:pPr>
        <w:spacing w:after="240"/>
      </w:pPr>
      <w:r>
        <w:rPr>
          <w:i/>
          <w:iCs/>
          <w:color w:val="595959"/>
          <w:sz w:val="18"/>
          <w:szCs w:val="18"/>
        </w:rPr>
        <w:t>Análisis del modelo de ingresos: cuotas, acciones, dependencia de membresías y eficiencia de monetización por socio.</w:t>
      </w:r>
    </w:p>
    <w:p w14:paraId="1D121CA0" w14:textId="77777777" w:rsidR="00A22174" w:rsidRDefault="00000000">
      <w:pPr>
        <w:pStyle w:val="Ttulo2"/>
        <w:spacing w:before="280"/>
      </w:pPr>
      <w:bookmarkStart w:id="7" w:name="_Toc224055238"/>
      <w:r>
        <w:t>2.1 Variables y su Justificación Estratégica</w:t>
      </w:r>
      <w:bookmarkEnd w:id="7"/>
    </w:p>
    <w:p w14:paraId="5AE0D601" w14:textId="77777777" w:rsidR="00A22174" w:rsidRDefault="00000000">
      <w:pPr>
        <w:pStyle w:val="Prrafodelista"/>
        <w:numPr>
          <w:ilvl w:val="0"/>
          <w:numId w:val="2"/>
        </w:numPr>
        <w:spacing w:before="60"/>
      </w:pPr>
      <w:r>
        <w:rPr>
          <w:b/>
          <w:bCs/>
          <w:color w:val="1F3864"/>
        </w:rPr>
        <w:t>Cuota de Administración por Categoría</w:t>
      </w:r>
      <w:r>
        <w:rPr>
          <w:i/>
          <w:iCs/>
          <w:color w:val="595959"/>
          <w:sz w:val="18"/>
          <w:szCs w:val="18"/>
        </w:rPr>
        <w:t xml:space="preserve">  [Básica]</w:t>
      </w:r>
    </w:p>
    <w:p w14:paraId="7E7EC0D2"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Valor mensual por categoría de membresía (familiar, individual, corporativo, etc.)</w:t>
      </w:r>
    </w:p>
    <w:p w14:paraId="5FB83E0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Permite comparar el posicionamiento de precio de cada club y evaluar si el nivel de servicio justifica la tarifa.</w:t>
      </w:r>
    </w:p>
    <w:p w14:paraId="3A30C1F3" w14:textId="77777777" w:rsidR="00A22174" w:rsidRDefault="00000000">
      <w:pPr>
        <w:pStyle w:val="Prrafodelista"/>
        <w:numPr>
          <w:ilvl w:val="0"/>
          <w:numId w:val="2"/>
        </w:numPr>
        <w:spacing w:before="60"/>
      </w:pPr>
      <w:r>
        <w:rPr>
          <w:b/>
          <w:bCs/>
          <w:color w:val="2E75B6"/>
        </w:rPr>
        <w:t>Valor de la Acción — Transferencia y Mercado Nuevo</w:t>
      </w:r>
      <w:r>
        <w:rPr>
          <w:i/>
          <w:iCs/>
          <w:color w:val="C9A84C"/>
          <w:sz w:val="18"/>
          <w:szCs w:val="18"/>
        </w:rPr>
        <w:t xml:space="preserve">  [Básica]</w:t>
      </w:r>
    </w:p>
    <w:p w14:paraId="7B8D699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Valor de transferencia entre socios; valor de acción nueva para el mercado; valor comercial sin costo de transferencia</w:t>
      </w:r>
    </w:p>
    <w:p w14:paraId="7B185EF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clave de la salud financiera patrimonial del club. La brecha entre valor de transferencia y valor nuevo revela la percepción del mercado.</w:t>
      </w:r>
    </w:p>
    <w:p w14:paraId="70FFB125" w14:textId="77777777" w:rsidR="00A22174" w:rsidRDefault="00000000">
      <w:pPr>
        <w:pStyle w:val="Prrafodelista"/>
        <w:numPr>
          <w:ilvl w:val="0"/>
          <w:numId w:val="2"/>
        </w:numPr>
        <w:spacing w:before="60"/>
      </w:pPr>
      <w:r>
        <w:rPr>
          <w:b/>
          <w:bCs/>
          <w:color w:val="2E75B6"/>
        </w:rPr>
        <w:t>% Participación Cuotas de Sostenimiento en Ingresos Totales</w:t>
      </w:r>
      <w:r>
        <w:rPr>
          <w:i/>
          <w:iCs/>
          <w:color w:val="C9A84C"/>
          <w:sz w:val="18"/>
          <w:szCs w:val="18"/>
        </w:rPr>
        <w:t xml:space="preserve">  [Básica]</w:t>
      </w:r>
    </w:p>
    <w:p w14:paraId="1C3BD80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por cuotas / Ingresos totales) × 100</w:t>
      </w:r>
    </w:p>
    <w:p w14:paraId="3EDC04B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dependencia del club de los ingresos recurrentes de sus socios vs. ingresos variables (restaurante, eventos, etc.).</w:t>
      </w:r>
    </w:p>
    <w:p w14:paraId="19AE082C" w14:textId="77777777" w:rsidR="00A22174" w:rsidRDefault="00000000">
      <w:pPr>
        <w:pStyle w:val="Prrafodelista"/>
        <w:numPr>
          <w:ilvl w:val="0"/>
          <w:numId w:val="2"/>
        </w:numPr>
        <w:spacing w:before="60"/>
      </w:pPr>
      <w:r>
        <w:rPr>
          <w:b/>
          <w:bCs/>
          <w:color w:val="1F3864"/>
        </w:rPr>
        <w:t>% Participación Venta de Derechos en Ingresos Totales</w:t>
      </w:r>
      <w:r>
        <w:rPr>
          <w:i/>
          <w:iCs/>
          <w:color w:val="595959"/>
          <w:sz w:val="18"/>
          <w:szCs w:val="18"/>
        </w:rPr>
        <w:t xml:space="preserve">  [Básica]</w:t>
      </w:r>
    </w:p>
    <w:p w14:paraId="447C471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por venta/transferencia de acciones / Ingresos totales) × 100</w:t>
      </w:r>
    </w:p>
    <w:p w14:paraId="6EC025A7"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Alta dependencia de venta de acciones puede señalar fragilidad: si el mercado se enfría, los ingresos caen bruscamente.</w:t>
      </w:r>
    </w:p>
    <w:p w14:paraId="5C7171E0" w14:textId="77777777" w:rsidR="00A22174" w:rsidRDefault="00000000">
      <w:pPr>
        <w:pStyle w:val="Prrafodelista"/>
        <w:numPr>
          <w:ilvl w:val="0"/>
          <w:numId w:val="2"/>
        </w:numPr>
        <w:spacing w:before="60"/>
      </w:pPr>
      <w:r>
        <w:rPr>
          <w:b/>
          <w:bCs/>
          <w:color w:val="2E75B6"/>
        </w:rPr>
        <w:t>ARPU — Ingreso Promedio por Socio</w:t>
      </w:r>
      <w:r>
        <w:rPr>
          <w:i/>
          <w:iCs/>
          <w:color w:val="C9A84C"/>
          <w:sz w:val="18"/>
          <w:szCs w:val="18"/>
        </w:rPr>
        <w:t xml:space="preserve">  [Calculado]</w:t>
      </w:r>
    </w:p>
    <w:p w14:paraId="072A821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totales anuales / Número promedio de socios activos en el período</w:t>
      </w:r>
    </w:p>
    <w:p w14:paraId="04CE169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KPI central de monetización. Permite comparar qué club extrae mayor valor económico de cada relación con el socio, más allá de la cuota base.</w:t>
      </w:r>
    </w:p>
    <w:p w14:paraId="7145249F" w14:textId="77777777" w:rsidR="00A22174" w:rsidRDefault="00000000">
      <w:pPr>
        <w:pStyle w:val="Prrafodelista"/>
        <w:numPr>
          <w:ilvl w:val="0"/>
          <w:numId w:val="2"/>
        </w:numPr>
        <w:spacing w:before="60"/>
      </w:pPr>
      <w:proofErr w:type="spellStart"/>
      <w:r>
        <w:rPr>
          <w:b/>
          <w:bCs/>
          <w:color w:val="2E75B6"/>
        </w:rPr>
        <w:t>Churn</w:t>
      </w:r>
      <w:proofErr w:type="spellEnd"/>
      <w:r>
        <w:rPr>
          <w:b/>
          <w:bCs/>
          <w:color w:val="2E75B6"/>
        </w:rPr>
        <w:t xml:space="preserve"> </w:t>
      </w:r>
      <w:proofErr w:type="spellStart"/>
      <w:r>
        <w:rPr>
          <w:b/>
          <w:bCs/>
          <w:color w:val="2E75B6"/>
        </w:rPr>
        <w:t>Rate</w:t>
      </w:r>
      <w:proofErr w:type="spellEnd"/>
      <w:r>
        <w:rPr>
          <w:b/>
          <w:bCs/>
          <w:color w:val="2E75B6"/>
        </w:rPr>
        <w:t xml:space="preserve"> — Tasa de Deserción</w:t>
      </w:r>
      <w:r>
        <w:rPr>
          <w:i/>
          <w:iCs/>
          <w:color w:val="C9A84C"/>
          <w:sz w:val="18"/>
          <w:szCs w:val="18"/>
        </w:rPr>
        <w:t xml:space="preserve">  [Calculado]</w:t>
      </w:r>
    </w:p>
    <w:p w14:paraId="049AE772"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(Socios que salieron en el período / Socios al inicio del período) × 100</w:t>
      </w:r>
    </w:p>
    <w:p w14:paraId="45ADA14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Un </w:t>
      </w:r>
      <w:proofErr w:type="spellStart"/>
      <w:r>
        <w:rPr>
          <w:i/>
          <w:iCs/>
          <w:color w:val="404040"/>
          <w:sz w:val="18"/>
          <w:szCs w:val="18"/>
        </w:rPr>
        <w:t>Churn</w:t>
      </w:r>
      <w:proofErr w:type="spellEnd"/>
      <w:r>
        <w:rPr>
          <w:i/>
          <w:iCs/>
          <w:color w:val="404040"/>
          <w:sz w:val="18"/>
          <w:szCs w:val="18"/>
        </w:rPr>
        <w:t xml:space="preserve"> &gt;5% anual es señal de alerta. Compararlo entre clubes permite detectar si el problema es sectorial o particular de un club.</w:t>
      </w:r>
    </w:p>
    <w:p w14:paraId="31122393" w14:textId="77777777" w:rsidR="00A22174" w:rsidRDefault="00000000">
      <w:pPr>
        <w:pStyle w:val="Prrafodelista"/>
        <w:numPr>
          <w:ilvl w:val="0"/>
          <w:numId w:val="2"/>
        </w:numPr>
        <w:spacing w:before="60"/>
      </w:pPr>
      <w:r>
        <w:rPr>
          <w:b/>
          <w:bCs/>
          <w:color w:val="2E75B6"/>
        </w:rPr>
        <w:t>Ratio de Dependencia de Cuotas</w:t>
      </w:r>
      <w:r>
        <w:rPr>
          <w:i/>
          <w:iCs/>
          <w:color w:val="C9A84C"/>
          <w:sz w:val="18"/>
          <w:szCs w:val="18"/>
        </w:rPr>
        <w:t xml:space="preserve">  [Calculado]</w:t>
      </w:r>
    </w:p>
    <w:p w14:paraId="1FEB8A02"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por cuotas de administración / Gastos operativos totales</w:t>
      </w:r>
    </w:p>
    <w:p w14:paraId="2A1A2CC5"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 cuántos gastos cubre el club solo con cuotas, sin depender de ingresos variables. Un ratio &gt;1.0 es señal de sostenibilidad.</w:t>
      </w:r>
    </w:p>
    <w:p w14:paraId="49344454" w14:textId="77777777" w:rsidR="00A22174" w:rsidRDefault="00000000">
      <w:pPr>
        <w:pStyle w:val="Prrafodelista"/>
        <w:numPr>
          <w:ilvl w:val="0"/>
          <w:numId w:val="2"/>
        </w:numPr>
        <w:spacing w:before="60"/>
      </w:pPr>
      <w:proofErr w:type="spellStart"/>
      <w:r>
        <w:rPr>
          <w:b/>
          <w:bCs/>
          <w:color w:val="1F3864"/>
        </w:rPr>
        <w:t>Yield</w:t>
      </w:r>
      <w:proofErr w:type="spellEnd"/>
      <w:r>
        <w:rPr>
          <w:b/>
          <w:bCs/>
          <w:color w:val="1F3864"/>
        </w:rPr>
        <w:t xml:space="preserve"> de Transferencia</w:t>
      </w:r>
      <w:r>
        <w:rPr>
          <w:i/>
          <w:iCs/>
          <w:color w:val="595959"/>
          <w:sz w:val="18"/>
          <w:szCs w:val="18"/>
        </w:rPr>
        <w:t xml:space="preserve">  [Calculado]</w:t>
      </w:r>
    </w:p>
    <w:p w14:paraId="752E1E4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(Valor de transferencia promedio de acciones vendidas / Valor nominal de la acción) × 100</w:t>
      </w:r>
    </w:p>
    <w:p w14:paraId="054CB33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Revela si el mercado está pagando prima sobre el valor nominal. Alto </w:t>
      </w:r>
      <w:proofErr w:type="spellStart"/>
      <w:r>
        <w:rPr>
          <w:i/>
          <w:iCs/>
          <w:color w:val="404040"/>
          <w:sz w:val="18"/>
          <w:szCs w:val="18"/>
        </w:rPr>
        <w:t>yield</w:t>
      </w:r>
      <w:proofErr w:type="spellEnd"/>
      <w:r>
        <w:rPr>
          <w:i/>
          <w:iCs/>
          <w:color w:val="404040"/>
          <w:sz w:val="18"/>
          <w:szCs w:val="18"/>
        </w:rPr>
        <w:t xml:space="preserve"> = alta percepción de valor; bajo </w:t>
      </w:r>
      <w:proofErr w:type="spellStart"/>
      <w:r>
        <w:rPr>
          <w:i/>
          <w:iCs/>
          <w:color w:val="404040"/>
          <w:sz w:val="18"/>
          <w:szCs w:val="18"/>
        </w:rPr>
        <w:t>yield</w:t>
      </w:r>
      <w:proofErr w:type="spellEnd"/>
      <w:r>
        <w:rPr>
          <w:i/>
          <w:iCs/>
          <w:color w:val="404040"/>
          <w:sz w:val="18"/>
          <w:szCs w:val="18"/>
        </w:rPr>
        <w:t xml:space="preserve"> = señal de presión a la baja.</w:t>
      </w:r>
    </w:p>
    <w:p w14:paraId="6A83C641" w14:textId="77777777" w:rsidR="00A22174" w:rsidRDefault="00000000">
      <w:pPr>
        <w:pStyle w:val="Prrafodelista"/>
        <w:numPr>
          <w:ilvl w:val="0"/>
          <w:numId w:val="2"/>
        </w:numPr>
        <w:spacing w:before="60"/>
      </w:pPr>
      <w:r>
        <w:rPr>
          <w:b/>
          <w:bCs/>
          <w:color w:val="1F3864"/>
        </w:rPr>
        <w:t>Ratio Acciones Disponibles / Acciones Totales (Índice de Cupo)</w:t>
      </w:r>
      <w:r>
        <w:rPr>
          <w:i/>
          <w:iCs/>
          <w:color w:val="595959"/>
          <w:sz w:val="18"/>
          <w:szCs w:val="18"/>
        </w:rPr>
        <w:t xml:space="preserve">  [Calculado]</w:t>
      </w:r>
    </w:p>
    <w:p w14:paraId="5C5988D3"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(Acciones en circulación disponibles para venta / Acciones totales emitidas) × 100</w:t>
      </w:r>
    </w:p>
    <w:p w14:paraId="71E2DEFD"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Gestión de liquidez del mercado de acciones. Importante para clubes que regulan la oferta para mantener el precio.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7358FFE"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27919609"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 xml:space="preserve">El ARPU permite comparaciones justas entre clubs de distintos tamaños. Un club con 900 socios puede generar mayor ARPU que uno con 3.000 socios si tiene oferta de servicios premium más robusta. Es el indicador de monetización más estratégico del </w:t>
            </w:r>
            <w:proofErr w:type="spellStart"/>
            <w:r>
              <w:rPr>
                <w:i/>
                <w:iCs/>
                <w:color w:val="1F3864"/>
                <w:sz w:val="19"/>
                <w:szCs w:val="19"/>
              </w:rPr>
              <w:t>benchmark</w:t>
            </w:r>
            <w:proofErr w:type="spellEnd"/>
            <w:r>
              <w:rPr>
                <w:i/>
                <w:iCs/>
                <w:color w:val="1F3864"/>
                <w:sz w:val="19"/>
                <w:szCs w:val="19"/>
              </w:rPr>
              <w:t>.</w:t>
            </w:r>
          </w:p>
        </w:tc>
      </w:tr>
    </w:tbl>
    <w:p w14:paraId="7CE1CA01" w14:textId="77777777" w:rsidR="00A22174" w:rsidRDefault="00000000">
      <w:pPr>
        <w:pStyle w:val="Ttulo2"/>
        <w:spacing w:before="280"/>
      </w:pPr>
      <w:bookmarkStart w:id="8" w:name="_Toc224055239"/>
      <w:r>
        <w:t>2.2 Tabla Comparativa — Ingresos y Membresías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535"/>
        <w:gridCol w:w="1535"/>
        <w:gridCol w:w="1535"/>
        <w:gridCol w:w="1535"/>
        <w:gridCol w:w="431"/>
      </w:tblGrid>
      <w:tr w:rsidR="00A22174" w14:paraId="099D1EA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D0F742F" w14:textId="77777777" w:rsidR="00A22174" w:rsidRDefault="00000000">
            <w:pPr>
              <w:jc w:val="center"/>
            </w:pPr>
            <w:r>
              <w:rPr>
                <w:b/>
                <w:bCs/>
                <w:color w:val="FFFFFF"/>
                <w:sz w:val="18"/>
                <w:szCs w:val="18"/>
              </w:rPr>
              <w:t>Indicador</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4E91799"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3B3169"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2E3410B"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34309CD"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DDBF043" w14:textId="77777777" w:rsidR="00A22174" w:rsidRDefault="00000000">
            <w:pPr>
              <w:jc w:val="center"/>
            </w:pPr>
            <w:r>
              <w:rPr>
                <w:b/>
                <w:bCs/>
                <w:color w:val="FFFFFF"/>
                <w:sz w:val="18"/>
                <w:szCs w:val="18"/>
              </w:rPr>
              <w:t>★</w:t>
            </w:r>
          </w:p>
        </w:tc>
      </w:tr>
      <w:tr w:rsidR="00A22174" w14:paraId="25406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BAE6846" w14:textId="77777777" w:rsidR="00A22174" w:rsidRDefault="00000000">
            <w:r>
              <w:rPr>
                <w:color w:val="1A1A1A"/>
                <w:sz w:val="18"/>
                <w:szCs w:val="18"/>
              </w:rPr>
              <w:t xml:space="preserve">Cuota </w:t>
            </w:r>
            <w:proofErr w:type="spellStart"/>
            <w:r>
              <w:rPr>
                <w:color w:val="1A1A1A"/>
                <w:sz w:val="18"/>
                <w:szCs w:val="18"/>
              </w:rPr>
              <w:t>adm</w:t>
            </w:r>
            <w:proofErr w:type="spellEnd"/>
            <w:r>
              <w:rPr>
                <w:color w:val="1A1A1A"/>
                <w:sz w:val="18"/>
                <w:szCs w:val="18"/>
              </w:rPr>
              <w:t>. mensual (COP$)</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CE343B0" w14:textId="77777777" w:rsidR="00A22174" w:rsidRDefault="00000000">
            <w:pPr>
              <w:jc w:val="center"/>
            </w:pPr>
            <w:r>
              <w:rPr>
                <w:color w:val="1A1A1A"/>
                <w:sz w:val="18"/>
                <w:szCs w:val="18"/>
              </w:rPr>
              <w:t>320.000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5A86CF6" w14:textId="77777777" w:rsidR="00A22174" w:rsidRDefault="00000000">
            <w:pPr>
              <w:jc w:val="center"/>
            </w:pPr>
            <w:r>
              <w:rPr>
                <w:color w:val="1A1A1A"/>
                <w:sz w:val="18"/>
                <w:szCs w:val="18"/>
              </w:rPr>
              <w:t>480.000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968F1C9" w14:textId="77777777" w:rsidR="00A22174" w:rsidRDefault="00000000">
            <w:pPr>
              <w:jc w:val="center"/>
            </w:pPr>
            <w:r>
              <w:rPr>
                <w:color w:val="1A1A1A"/>
                <w:sz w:val="18"/>
                <w:szCs w:val="18"/>
              </w:rPr>
              <w:t>850.000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A106C63" w14:textId="77777777" w:rsidR="00A22174" w:rsidRDefault="00000000">
            <w:pPr>
              <w:jc w:val="center"/>
            </w:pPr>
            <w:r>
              <w:rPr>
                <w:color w:val="1A1A1A"/>
                <w:sz w:val="18"/>
                <w:szCs w:val="18"/>
              </w:rPr>
              <w:t>290.000</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31AC691" w14:textId="77777777" w:rsidR="00A22174" w:rsidRDefault="00A22174">
            <w:pPr>
              <w:jc w:val="center"/>
            </w:pPr>
          </w:p>
        </w:tc>
      </w:tr>
      <w:tr w:rsidR="00A22174" w14:paraId="6AED6B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0D33F5" w14:textId="77777777" w:rsidR="00A22174" w:rsidRDefault="00000000">
            <w:r>
              <w:rPr>
                <w:color w:val="1A1A1A"/>
                <w:sz w:val="18"/>
                <w:szCs w:val="18"/>
              </w:rPr>
              <w:t>Valor acción transferencia (M$)</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8F11D8" w14:textId="77777777" w:rsidR="00A22174" w:rsidRDefault="00000000">
            <w:pPr>
              <w:jc w:val="center"/>
            </w:pPr>
            <w:r>
              <w:rPr>
                <w:color w:val="1A1A1A"/>
                <w:sz w:val="18"/>
                <w:szCs w:val="18"/>
              </w:rPr>
              <w:t>85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AC957E" w14:textId="77777777" w:rsidR="00A22174" w:rsidRDefault="00000000">
            <w:pPr>
              <w:jc w:val="center"/>
            </w:pPr>
            <w:r>
              <w:rPr>
                <w:color w:val="1A1A1A"/>
                <w:sz w:val="18"/>
                <w:szCs w:val="18"/>
              </w:rPr>
              <w:t>145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EFA636" w14:textId="77777777" w:rsidR="00A22174" w:rsidRDefault="00000000">
            <w:pPr>
              <w:jc w:val="center"/>
            </w:pPr>
            <w:r>
              <w:rPr>
                <w:color w:val="1A1A1A"/>
                <w:sz w:val="18"/>
                <w:szCs w:val="18"/>
              </w:rPr>
              <w:t>380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C86299" w14:textId="77777777" w:rsidR="00A22174" w:rsidRDefault="00000000">
            <w:pPr>
              <w:jc w:val="center"/>
            </w:pPr>
            <w:r>
              <w:rPr>
                <w:color w:val="1A1A1A"/>
                <w:sz w:val="18"/>
                <w:szCs w:val="18"/>
              </w:rPr>
              <w:t>60</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7B6C11" w14:textId="77777777" w:rsidR="00A22174" w:rsidRDefault="00A22174">
            <w:pPr>
              <w:jc w:val="center"/>
            </w:pPr>
          </w:p>
        </w:tc>
      </w:tr>
      <w:tr w:rsidR="00A22174" w14:paraId="27964D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1438325" w14:textId="77777777" w:rsidR="00A22174" w:rsidRDefault="00000000">
            <w:r>
              <w:rPr>
                <w:color w:val="1A1A1A"/>
                <w:sz w:val="18"/>
                <w:szCs w:val="18"/>
              </w:rPr>
              <w:t>% Cuotas / Ingresos totales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60AFF95" w14:textId="77777777" w:rsidR="00A22174" w:rsidRDefault="00000000">
            <w:pPr>
              <w:jc w:val="center"/>
            </w:pPr>
            <w:r>
              <w:rPr>
                <w:color w:val="1A1A1A"/>
                <w:sz w:val="18"/>
                <w:szCs w:val="18"/>
              </w:rPr>
              <w:t>68%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EFBA223" w14:textId="77777777" w:rsidR="00A22174" w:rsidRDefault="00000000">
            <w:pPr>
              <w:jc w:val="center"/>
            </w:pPr>
            <w:r>
              <w:rPr>
                <w:color w:val="1A1A1A"/>
                <w:sz w:val="18"/>
                <w:szCs w:val="18"/>
              </w:rPr>
              <w:t>72%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687FC98" w14:textId="77777777" w:rsidR="00A22174" w:rsidRDefault="00000000">
            <w:pPr>
              <w:jc w:val="center"/>
            </w:pPr>
            <w:r>
              <w:rPr>
                <w:color w:val="1A1A1A"/>
                <w:sz w:val="18"/>
                <w:szCs w:val="18"/>
              </w:rPr>
              <w:t>61%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9F23200" w14:textId="77777777" w:rsidR="00A22174" w:rsidRDefault="00000000">
            <w:pPr>
              <w:jc w:val="center"/>
            </w:pPr>
            <w:r>
              <w:rPr>
                <w:color w:val="1A1A1A"/>
                <w:sz w:val="18"/>
                <w:szCs w:val="18"/>
              </w:rPr>
              <w:t>74%</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B752197" w14:textId="77777777" w:rsidR="00A22174" w:rsidRDefault="00A22174">
            <w:pPr>
              <w:jc w:val="center"/>
            </w:pPr>
          </w:p>
        </w:tc>
      </w:tr>
      <w:tr w:rsidR="00A22174" w14:paraId="04AEF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258246" w14:textId="77777777" w:rsidR="00A22174" w:rsidRDefault="00000000">
            <w:r>
              <w:rPr>
                <w:color w:val="1A1A1A"/>
                <w:sz w:val="18"/>
                <w:szCs w:val="18"/>
              </w:rPr>
              <w:lastRenderedPageBreak/>
              <w:t>% Venta derechos / Ingresos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03A74C"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35EFB7"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3A28E7" w14:textId="77777777" w:rsidR="00A22174" w:rsidRDefault="00000000">
            <w:pPr>
              <w:jc w:val="center"/>
            </w:pPr>
            <w:r>
              <w:rPr>
                <w:color w:val="1A1A1A"/>
                <w:sz w:val="18"/>
                <w:szCs w:val="18"/>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401590" w14:textId="77777777" w:rsidR="00A22174" w:rsidRDefault="00000000">
            <w:pPr>
              <w:jc w:val="center"/>
            </w:pPr>
            <w:r>
              <w:rPr>
                <w:color w:val="1A1A1A"/>
                <w:sz w:val="18"/>
                <w:szCs w:val="18"/>
              </w:rPr>
              <w:t>14%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880184" w14:textId="77777777" w:rsidR="00A22174" w:rsidRDefault="00A22174">
            <w:pPr>
              <w:jc w:val="center"/>
            </w:pPr>
          </w:p>
        </w:tc>
      </w:tr>
      <w:tr w:rsidR="00A22174" w14:paraId="63E8D4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6E1F565" w14:textId="77777777" w:rsidR="00A22174" w:rsidRDefault="00000000">
            <w:r>
              <w:rPr>
                <w:color w:val="1A1A1A"/>
                <w:sz w:val="18"/>
                <w:szCs w:val="18"/>
              </w:rPr>
              <w:t>ARPU anual (M$ COP)</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58FFA75" w14:textId="77777777" w:rsidR="00A22174" w:rsidRDefault="00000000">
            <w:pPr>
              <w:jc w:val="center"/>
            </w:pPr>
            <w:r>
              <w:rPr>
                <w:color w:val="1A1A1A"/>
                <w:sz w:val="18"/>
                <w:szCs w:val="18"/>
              </w:rPr>
              <w:t>4.8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F884161" w14:textId="77777777" w:rsidR="00A22174" w:rsidRDefault="00000000">
            <w:pPr>
              <w:jc w:val="center"/>
            </w:pPr>
            <w:r>
              <w:rPr>
                <w:color w:val="1A1A1A"/>
                <w:sz w:val="18"/>
                <w:szCs w:val="18"/>
              </w:rPr>
              <w:t>6.1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9410F24" w14:textId="77777777" w:rsidR="00A22174" w:rsidRDefault="00000000">
            <w:pPr>
              <w:jc w:val="center"/>
            </w:pPr>
            <w:r>
              <w:rPr>
                <w:color w:val="1A1A1A"/>
                <w:sz w:val="18"/>
                <w:szCs w:val="18"/>
              </w:rPr>
              <w:t>11.2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FEE96F2" w14:textId="77777777" w:rsidR="00A22174" w:rsidRDefault="00000000">
            <w:pPr>
              <w:jc w:val="center"/>
            </w:pPr>
            <w:r>
              <w:rPr>
                <w:color w:val="1A1A1A"/>
                <w:sz w:val="18"/>
                <w:szCs w:val="18"/>
              </w:rPr>
              <w:t>4.1</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F21849A" w14:textId="77777777" w:rsidR="00A22174" w:rsidRDefault="00000000">
            <w:pPr>
              <w:jc w:val="center"/>
            </w:pPr>
            <w:r>
              <w:rPr>
                <w:color w:val="1A1A1A"/>
                <w:sz w:val="18"/>
                <w:szCs w:val="18"/>
              </w:rPr>
              <w:t>★</w:t>
            </w:r>
          </w:p>
        </w:tc>
      </w:tr>
      <w:tr w:rsidR="00A22174" w14:paraId="02E8D4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368431" w14:textId="77777777" w:rsidR="00A22174" w:rsidRDefault="00000000">
            <w:proofErr w:type="spellStart"/>
            <w:r>
              <w:rPr>
                <w:color w:val="1A1A1A"/>
                <w:sz w:val="18"/>
                <w:szCs w:val="18"/>
              </w:rPr>
              <w:t>Churn</w:t>
            </w:r>
            <w:proofErr w:type="spellEnd"/>
            <w:r>
              <w:rPr>
                <w:color w:val="1A1A1A"/>
                <w:sz w:val="18"/>
                <w:szCs w:val="18"/>
              </w:rPr>
              <w:t xml:space="preserve"> </w:t>
            </w:r>
            <w:proofErr w:type="spellStart"/>
            <w:r>
              <w:rPr>
                <w:color w:val="1A1A1A"/>
                <w:sz w:val="18"/>
                <w:szCs w:val="18"/>
              </w:rPr>
              <w:t>Rate</w:t>
            </w:r>
            <w:proofErr w:type="spellEnd"/>
            <w:r>
              <w:rPr>
                <w:color w:val="1A1A1A"/>
                <w:sz w:val="18"/>
                <w:szCs w:val="18"/>
              </w:rPr>
              <w:t xml:space="preserve"> anual (%)</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7A3FB8" w14:textId="77777777" w:rsidR="00A22174" w:rsidRDefault="00000000">
            <w:pPr>
              <w:jc w:val="center"/>
            </w:pPr>
            <w:r>
              <w:rPr>
                <w:color w:val="1A1A1A"/>
                <w:sz w:val="18"/>
                <w:szCs w:val="18"/>
              </w:rPr>
              <w:t>3.2%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EB2953" w14:textId="77777777" w:rsidR="00A22174" w:rsidRDefault="00000000">
            <w:pPr>
              <w:jc w:val="center"/>
            </w:pPr>
            <w:r>
              <w:rPr>
                <w:color w:val="1A1A1A"/>
                <w:sz w:val="18"/>
                <w:szCs w:val="18"/>
              </w:rPr>
              <w:t>4.1%</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9D0076"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278843" w14:textId="77777777" w:rsidR="00A22174" w:rsidRDefault="00000000">
            <w:pPr>
              <w:jc w:val="center"/>
            </w:pPr>
            <w:r>
              <w:rPr>
                <w:color w:val="1A1A1A"/>
                <w:sz w:val="18"/>
                <w:szCs w:val="18"/>
              </w:rPr>
              <w:t>5.6%</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A325AA" w14:textId="77777777" w:rsidR="00A22174" w:rsidRDefault="00A22174">
            <w:pPr>
              <w:jc w:val="center"/>
            </w:pPr>
          </w:p>
        </w:tc>
      </w:tr>
      <w:tr w:rsidR="00A22174" w14:paraId="4C5F6B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93AB731" w14:textId="77777777" w:rsidR="00A22174" w:rsidRDefault="00000000">
            <w:r>
              <w:rPr>
                <w:color w:val="1A1A1A"/>
                <w:sz w:val="18"/>
                <w:szCs w:val="18"/>
              </w:rPr>
              <w:t>Ratio Dependencia Cuotas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C92A048" w14:textId="77777777" w:rsidR="00A22174" w:rsidRDefault="00000000">
            <w:pPr>
              <w:jc w:val="center"/>
            </w:pPr>
            <w:r>
              <w:rPr>
                <w:color w:val="1A1A1A"/>
                <w:sz w:val="18"/>
                <w:szCs w:val="18"/>
              </w:rPr>
              <w:t>1.05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01BAD98" w14:textId="77777777" w:rsidR="00A22174" w:rsidRDefault="00000000">
            <w:pPr>
              <w:jc w:val="center"/>
            </w:pPr>
            <w:r>
              <w:rPr>
                <w:color w:val="1A1A1A"/>
                <w:sz w:val="18"/>
                <w:szCs w:val="18"/>
              </w:rPr>
              <w:t>0.98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0DF65FB" w14:textId="77777777" w:rsidR="00A22174" w:rsidRDefault="00000000">
            <w:pPr>
              <w:jc w:val="center"/>
            </w:pPr>
            <w:r>
              <w:rPr>
                <w:color w:val="1A1A1A"/>
                <w:sz w:val="18"/>
                <w:szCs w:val="18"/>
              </w:rPr>
              <w:t>0.87</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55805C9" w14:textId="77777777" w:rsidR="00A22174" w:rsidRDefault="00000000">
            <w:pPr>
              <w:jc w:val="center"/>
            </w:pPr>
            <w:r>
              <w:rPr>
                <w:color w:val="1A1A1A"/>
                <w:sz w:val="18"/>
                <w:szCs w:val="18"/>
              </w:rPr>
              <w:t>1.12</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CE29AF4" w14:textId="77777777" w:rsidR="00A22174" w:rsidRDefault="00000000">
            <w:pPr>
              <w:jc w:val="center"/>
            </w:pPr>
            <w:r>
              <w:rPr>
                <w:color w:val="1A1A1A"/>
                <w:sz w:val="18"/>
                <w:szCs w:val="18"/>
              </w:rPr>
              <w:t>★</w:t>
            </w:r>
          </w:p>
        </w:tc>
      </w:tr>
      <w:tr w:rsidR="00A22174" w14:paraId="00C2D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9AC33E" w14:textId="77777777" w:rsidR="00A22174" w:rsidRDefault="00000000">
            <w:proofErr w:type="spellStart"/>
            <w:r>
              <w:rPr>
                <w:color w:val="1A1A1A"/>
                <w:sz w:val="18"/>
                <w:szCs w:val="18"/>
              </w:rPr>
              <w:t>Yield</w:t>
            </w:r>
            <w:proofErr w:type="spellEnd"/>
            <w:r>
              <w:rPr>
                <w:color w:val="1A1A1A"/>
                <w:sz w:val="18"/>
                <w:szCs w:val="18"/>
              </w:rPr>
              <w:t xml:space="preserve"> de Transferencia (%)</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40DC1E" w14:textId="77777777" w:rsidR="00A22174" w:rsidRDefault="00000000">
            <w:pPr>
              <w:jc w:val="center"/>
            </w:pPr>
            <w:r>
              <w:rPr>
                <w:color w:val="1A1A1A"/>
                <w:sz w:val="18"/>
                <w:szCs w:val="18"/>
              </w:rPr>
              <w:t>112%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494663" w14:textId="77777777" w:rsidR="00A22174" w:rsidRDefault="00000000">
            <w:pPr>
              <w:jc w:val="center"/>
            </w:pPr>
            <w:r>
              <w:rPr>
                <w:color w:val="1A1A1A"/>
                <w:sz w:val="18"/>
                <w:szCs w:val="18"/>
              </w:rPr>
              <w:t>145%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1E157C" w14:textId="77777777" w:rsidR="00A22174" w:rsidRDefault="00000000">
            <w:pPr>
              <w:jc w:val="center"/>
            </w:pPr>
            <w:r>
              <w:rPr>
                <w:color w:val="1A1A1A"/>
                <w:sz w:val="18"/>
                <w:szCs w:val="18"/>
              </w:rPr>
              <w:t>190%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2B27DD" w14:textId="77777777" w:rsidR="00A22174" w:rsidRDefault="00000000">
            <w:pPr>
              <w:jc w:val="center"/>
            </w:pPr>
            <w:r>
              <w:rPr>
                <w:color w:val="1A1A1A"/>
                <w:sz w:val="18"/>
                <w:szCs w:val="18"/>
              </w:rPr>
              <w:t>86%</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A51FD4" w14:textId="77777777" w:rsidR="00A22174" w:rsidRDefault="00A22174">
            <w:pPr>
              <w:jc w:val="center"/>
            </w:pPr>
          </w:p>
        </w:tc>
      </w:tr>
    </w:tbl>
    <w:p w14:paraId="4E318DCF" w14:textId="77777777" w:rsidR="00A22174" w:rsidRDefault="00000000">
      <w:pPr>
        <w:spacing w:after="60"/>
      </w:pPr>
      <w:r>
        <w:rPr>
          <w:i/>
          <w:iCs/>
          <w:color w:val="595959"/>
          <w:sz w:val="18"/>
          <w:szCs w:val="18"/>
        </w:rPr>
        <w:t>★ = Indicador con mayor poder diferenciador en la comparación sectorial</w:t>
      </w:r>
    </w:p>
    <w:p w14:paraId="5E1A224E" w14:textId="77777777" w:rsidR="00A22174" w:rsidRDefault="00000000">
      <w:pPr>
        <w:pStyle w:val="Ttulo2"/>
        <w:spacing w:before="280"/>
      </w:pPr>
      <w:bookmarkStart w:id="9" w:name="_Toc224055240"/>
      <w:r>
        <w:t>2.3 Visualizaciones Sugeridas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22ED45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BA2E30D" w14:textId="77777777" w:rsidR="00A22174" w:rsidRDefault="00000000">
            <w:pPr>
              <w:jc w:val="center"/>
            </w:pPr>
            <w:r>
              <w:rPr>
                <w:b/>
                <w:bCs/>
                <w:color w:val="FFFFFF"/>
              </w:rPr>
              <w:t>📊 ARPU Anual por Club — Ingreso Promedio por Socio</w:t>
            </w:r>
          </w:p>
        </w:tc>
      </w:tr>
      <w:tr w:rsidR="00A22174" w14:paraId="285253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A1B8DA" w14:textId="77777777" w:rsidR="00A22174" w:rsidRDefault="00000000">
            <w:pPr>
              <w:spacing w:before="60" w:after="40"/>
            </w:pPr>
            <w:r>
              <w:rPr>
                <w:b/>
                <w:bCs/>
                <w:color w:val="1F3864"/>
                <w:sz w:val="19"/>
                <w:szCs w:val="19"/>
              </w:rPr>
              <w:t xml:space="preserve">Tipo de gráfico: </w:t>
            </w:r>
            <w:r>
              <w:rPr>
                <w:color w:val="1A1A1A"/>
                <w:sz w:val="19"/>
                <w:szCs w:val="19"/>
              </w:rPr>
              <w:t>Gráfico de barras horizontales ordenado de mayor a menor ARPU</w:t>
            </w:r>
          </w:p>
          <w:p w14:paraId="6E3D256F" w14:textId="77777777" w:rsidR="00A22174" w:rsidRDefault="00000000">
            <w:pPr>
              <w:spacing w:after="40"/>
            </w:pPr>
            <w:r>
              <w:rPr>
                <w:b/>
                <w:bCs/>
                <w:color w:val="1F3864"/>
                <w:sz w:val="19"/>
                <w:szCs w:val="19"/>
              </w:rPr>
              <w:t xml:space="preserve">Fuente: </w:t>
            </w:r>
            <w:r>
              <w:rPr>
                <w:i/>
                <w:iCs/>
                <w:color w:val="595959"/>
                <w:sz w:val="19"/>
                <w:szCs w:val="19"/>
              </w:rPr>
              <w:t>Sistema de información financiera de cada club — cálculo benchmarking (datos simulados)</w:t>
            </w:r>
          </w:p>
          <w:p w14:paraId="3AD213E7"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Revela instantáneamente qué club monetiza mejor su base de socios. Clubs con ARPU bajo pero cuotas altas tienen posible fuga de consumo hacia terceros.</w:t>
            </w:r>
          </w:p>
        </w:tc>
      </w:tr>
    </w:tbl>
    <w:p w14:paraId="79499E52" w14:textId="77777777" w:rsidR="00A22174" w:rsidRDefault="00A2217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2935C5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84BA641" w14:textId="77777777" w:rsidR="00A22174" w:rsidRDefault="00000000">
            <w:pPr>
              <w:jc w:val="center"/>
            </w:pPr>
            <w:r>
              <w:rPr>
                <w:b/>
                <w:bCs/>
                <w:color w:val="FFFFFF"/>
              </w:rPr>
              <w:t>📊 Composición de Ingresos por Fuente — Clubes vs. Promedio Sector</w:t>
            </w:r>
          </w:p>
        </w:tc>
      </w:tr>
      <w:tr w:rsidR="00A22174" w14:paraId="500348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EF35B64" w14:textId="77777777" w:rsidR="00A22174" w:rsidRDefault="00000000">
            <w:pPr>
              <w:spacing w:before="60" w:after="40"/>
            </w:pPr>
            <w:r>
              <w:rPr>
                <w:b/>
                <w:bCs/>
                <w:color w:val="1F3864"/>
                <w:sz w:val="19"/>
                <w:szCs w:val="19"/>
              </w:rPr>
              <w:t xml:space="preserve">Tipo de gráfico: </w:t>
            </w:r>
            <w:r>
              <w:rPr>
                <w:color w:val="1A1A1A"/>
                <w:sz w:val="19"/>
                <w:szCs w:val="19"/>
              </w:rPr>
              <w:t>Gráfico de barras apiladas al 100% (cuotas, derechos, restaurante, eventos, deportes, otros)</w:t>
            </w:r>
          </w:p>
          <w:p w14:paraId="2905CB18" w14:textId="77777777" w:rsidR="00A22174" w:rsidRDefault="00000000">
            <w:pPr>
              <w:spacing w:after="40"/>
            </w:pPr>
            <w:r>
              <w:rPr>
                <w:b/>
                <w:bCs/>
                <w:color w:val="1F3864"/>
                <w:sz w:val="19"/>
                <w:szCs w:val="19"/>
              </w:rPr>
              <w:t xml:space="preserve">Fuente: </w:t>
            </w:r>
            <w:r>
              <w:rPr>
                <w:i/>
                <w:iCs/>
                <w:color w:val="595959"/>
                <w:sz w:val="19"/>
                <w:szCs w:val="19"/>
              </w:rPr>
              <w:t>Estado de resultados anual de cada club (datos simulados)</w:t>
            </w:r>
          </w:p>
          <w:p w14:paraId="5E4D214C"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Muestra si el club depende excesivamente de un solo flujo de ingresos. Ideal: diversificación con cuotas como base sólida (&gt;60%) y servicios complementando.</w:t>
            </w:r>
          </w:p>
        </w:tc>
      </w:tr>
    </w:tbl>
    <w:p w14:paraId="290846E1" w14:textId="77777777" w:rsidR="00A22174" w:rsidRDefault="00000000">
      <w:r>
        <w:br w:type="page"/>
      </w:r>
    </w:p>
    <w:p w14:paraId="3D93EF65" w14:textId="77777777" w:rsidR="00A22174" w:rsidRDefault="00000000">
      <w:pPr>
        <w:pageBreakBefore/>
      </w:pPr>
      <w:r>
        <w:lastRenderedPageBreak/>
        <w:br/>
      </w:r>
    </w:p>
    <w:p w14:paraId="6F53BE5F" w14:textId="77777777" w:rsidR="00A22174" w:rsidRDefault="00000000">
      <w:pPr>
        <w:pStyle w:val="Ttulo1"/>
        <w:pBdr>
          <w:bottom w:val="thick" w:sz="8" w:space="4" w:color="2E75B6"/>
        </w:pBdr>
        <w:spacing w:before="0"/>
      </w:pPr>
      <w:bookmarkStart w:id="10" w:name="_Toc224055241"/>
      <w:r>
        <w:rPr>
          <w:color w:val="2E75B6"/>
        </w:rPr>
        <w:t xml:space="preserve">3  </w:t>
      </w:r>
      <w:r>
        <w:t>Servicios, Tarifas y Oferta Deportiva</w:t>
      </w:r>
      <w:bookmarkEnd w:id="10"/>
    </w:p>
    <w:p w14:paraId="7ABB23B1" w14:textId="77777777" w:rsidR="00A22174" w:rsidRDefault="00000000">
      <w:pPr>
        <w:spacing w:after="240"/>
      </w:pPr>
      <w:r>
        <w:rPr>
          <w:i/>
          <w:iCs/>
          <w:color w:val="595959"/>
          <w:sz w:val="18"/>
          <w:szCs w:val="18"/>
        </w:rPr>
        <w:t>Catálogo de servicios ofrecidos, estructura tarifaria comparativa y rentabilidad de cada línea de servicio.</w:t>
      </w:r>
    </w:p>
    <w:p w14:paraId="78552DC4" w14:textId="77777777" w:rsidR="00A22174" w:rsidRDefault="00000000">
      <w:pPr>
        <w:pStyle w:val="Ttulo2"/>
        <w:spacing w:before="280"/>
      </w:pPr>
      <w:bookmarkStart w:id="11" w:name="_Toc224055242"/>
      <w:r>
        <w:t>3.1 Variables y su Justificación Estratégica</w:t>
      </w:r>
      <w:bookmarkEnd w:id="11"/>
    </w:p>
    <w:p w14:paraId="76C9AAC4" w14:textId="77777777" w:rsidR="00A22174" w:rsidRDefault="00000000">
      <w:pPr>
        <w:pStyle w:val="Prrafodelista"/>
        <w:numPr>
          <w:ilvl w:val="0"/>
          <w:numId w:val="2"/>
        </w:numPr>
        <w:spacing w:before="60"/>
      </w:pPr>
      <w:r>
        <w:rPr>
          <w:b/>
          <w:bCs/>
          <w:color w:val="1F3864"/>
        </w:rPr>
        <w:t>Número Total de Servicios Ofrecidos vs. Tamaño de la Comunidad</w:t>
      </w:r>
      <w:r>
        <w:rPr>
          <w:i/>
          <w:iCs/>
          <w:color w:val="595959"/>
          <w:sz w:val="18"/>
          <w:szCs w:val="18"/>
        </w:rPr>
        <w:t xml:space="preserve">  [Básica]</w:t>
      </w:r>
    </w:p>
    <w:p w14:paraId="31A91711"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de servicios activos (deportivos, gastronómicos, bienestar, culturales) / comunidad de socios</w:t>
      </w:r>
    </w:p>
    <w:p w14:paraId="3EE6B660"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amplitud de la oferta en relación al tamaño de la base social. Clubs con alta ratio tienen mayor capacidad de retención.</w:t>
      </w:r>
    </w:p>
    <w:p w14:paraId="33EF5A7E" w14:textId="77777777" w:rsidR="00A22174" w:rsidRDefault="00000000">
      <w:pPr>
        <w:pStyle w:val="Prrafodelista"/>
        <w:numPr>
          <w:ilvl w:val="0"/>
          <w:numId w:val="2"/>
        </w:numPr>
        <w:spacing w:before="60"/>
      </w:pPr>
      <w:r>
        <w:rPr>
          <w:b/>
          <w:bCs/>
          <w:color w:val="1F3864"/>
        </w:rPr>
        <w:t>Tarifas Comparativas — Golf (Green Fee)</w:t>
      </w:r>
      <w:r>
        <w:rPr>
          <w:i/>
          <w:iCs/>
          <w:color w:val="595959"/>
          <w:sz w:val="18"/>
          <w:szCs w:val="18"/>
        </w:rPr>
        <w:t xml:space="preserve">  [Básica]</w:t>
      </w:r>
    </w:p>
    <w:p w14:paraId="006F508B"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Tarifa Green Fee entre semana y fin de semana para socios y visitantes</w:t>
      </w:r>
    </w:p>
    <w:p w14:paraId="4971A3E3"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de posicionamiento y estrategia de precios. La diferencia socio/visitante revela qué tan exclusivo es el beneficio de ser miembro.</w:t>
      </w:r>
    </w:p>
    <w:p w14:paraId="27A90892" w14:textId="77777777" w:rsidR="00A22174" w:rsidRDefault="00000000">
      <w:pPr>
        <w:pStyle w:val="Prrafodelista"/>
        <w:numPr>
          <w:ilvl w:val="0"/>
          <w:numId w:val="2"/>
        </w:numPr>
        <w:spacing w:before="60"/>
      </w:pPr>
      <w:r>
        <w:rPr>
          <w:b/>
          <w:bCs/>
          <w:color w:val="1F3864"/>
        </w:rPr>
        <w:t>Tarifa Clase Tenis — Individual y Grupal</w:t>
      </w:r>
      <w:r>
        <w:rPr>
          <w:i/>
          <w:iCs/>
          <w:color w:val="595959"/>
          <w:sz w:val="18"/>
          <w:szCs w:val="18"/>
        </w:rPr>
        <w:t xml:space="preserve">  [Básica]</w:t>
      </w:r>
    </w:p>
    <w:p w14:paraId="1ABA8476"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Precio por clase privada y clase grupal de tenis para socios</w:t>
      </w:r>
    </w:p>
    <w:p w14:paraId="007857E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Permite comparar competitividad tarifaria. Precios muy por encima del mercado pueden deprimir la asistencia.</w:t>
      </w:r>
    </w:p>
    <w:p w14:paraId="23D19CED" w14:textId="77777777" w:rsidR="00A22174" w:rsidRDefault="00000000">
      <w:pPr>
        <w:pStyle w:val="Prrafodelista"/>
        <w:numPr>
          <w:ilvl w:val="0"/>
          <w:numId w:val="2"/>
        </w:numPr>
        <w:spacing w:before="60"/>
      </w:pPr>
      <w:r>
        <w:rPr>
          <w:b/>
          <w:bCs/>
          <w:color w:val="1F3864"/>
        </w:rPr>
        <w:t>Tarifa Gimnasio (si aplica cobro adicional)</w:t>
      </w:r>
      <w:r>
        <w:rPr>
          <w:i/>
          <w:iCs/>
          <w:color w:val="595959"/>
          <w:sz w:val="18"/>
          <w:szCs w:val="18"/>
        </w:rPr>
        <w:t xml:space="preserve">  [Básica]</w:t>
      </w:r>
    </w:p>
    <w:p w14:paraId="3B7DFFA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Valor mensual o por visita cobrado a socios por uso del gimnasio</w:t>
      </w:r>
    </w:p>
    <w:p w14:paraId="6BC64B13"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Revela si el club usa el gimnasio como centro de costo incluido o como fuente adicional de ingresos. </w:t>
      </w:r>
      <w:proofErr w:type="spellStart"/>
      <w:r>
        <w:rPr>
          <w:i/>
          <w:iCs/>
          <w:color w:val="404040"/>
          <w:sz w:val="18"/>
          <w:szCs w:val="18"/>
        </w:rPr>
        <w:t>Benchmarkar</w:t>
      </w:r>
      <w:proofErr w:type="spellEnd"/>
      <w:r>
        <w:rPr>
          <w:i/>
          <w:iCs/>
          <w:color w:val="404040"/>
          <w:sz w:val="18"/>
          <w:szCs w:val="18"/>
        </w:rPr>
        <w:t xml:space="preserve"> ayuda a tomar la decisión óptima.</w:t>
      </w:r>
    </w:p>
    <w:p w14:paraId="313B1B7A" w14:textId="77777777" w:rsidR="00A22174" w:rsidRDefault="00000000">
      <w:pPr>
        <w:pStyle w:val="Prrafodelista"/>
        <w:numPr>
          <w:ilvl w:val="0"/>
          <w:numId w:val="2"/>
        </w:numPr>
        <w:spacing w:before="60"/>
      </w:pPr>
      <w:r>
        <w:rPr>
          <w:b/>
          <w:bCs/>
          <w:color w:val="1F3864"/>
        </w:rPr>
        <w:t>Arrendamiento Pesebreras — Hípica (si aplica)</w:t>
      </w:r>
      <w:r>
        <w:rPr>
          <w:i/>
          <w:iCs/>
          <w:color w:val="595959"/>
          <w:sz w:val="18"/>
          <w:szCs w:val="18"/>
        </w:rPr>
        <w:t xml:space="preserve">  [Básica]</w:t>
      </w:r>
    </w:p>
    <w:p w14:paraId="4399EFA9"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Valor mensual por pesebrera y servicios de cuidado incluidos</w:t>
      </w:r>
    </w:p>
    <w:p w14:paraId="038C0628"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Servicio de alto valor y bajo volumen. La rentabilidad por unidad es crucial para justificar la infraestructura.</w:t>
      </w:r>
    </w:p>
    <w:p w14:paraId="2DD4E541" w14:textId="77777777" w:rsidR="00A22174" w:rsidRDefault="00000000">
      <w:pPr>
        <w:pStyle w:val="Prrafodelista"/>
        <w:numPr>
          <w:ilvl w:val="0"/>
          <w:numId w:val="2"/>
        </w:numPr>
        <w:spacing w:before="60"/>
      </w:pPr>
      <w:r>
        <w:rPr>
          <w:b/>
          <w:bCs/>
          <w:color w:val="2E75B6"/>
        </w:rPr>
        <w:t>Servicio Favorito del Club — Comparativo</w:t>
      </w:r>
      <w:r>
        <w:rPr>
          <w:i/>
          <w:iCs/>
          <w:color w:val="C9A84C"/>
          <w:sz w:val="18"/>
          <w:szCs w:val="18"/>
        </w:rPr>
        <w:t xml:space="preserve">  [Básica]</w:t>
      </w:r>
    </w:p>
    <w:p w14:paraId="5B6BB55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Ranking de servicios más utilizados medido por registros de ingreso o encuesta de satisfacción</w:t>
      </w:r>
    </w:p>
    <w:p w14:paraId="4E18DCC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Identifica qué servicios generan mayor tráfico y retención. Permite priorizar inversión en mantenimiento y mejora.</w:t>
      </w:r>
    </w:p>
    <w:p w14:paraId="2ADB19D6" w14:textId="77777777" w:rsidR="00A22174" w:rsidRDefault="00000000">
      <w:pPr>
        <w:pStyle w:val="Prrafodelista"/>
        <w:numPr>
          <w:ilvl w:val="0"/>
          <w:numId w:val="2"/>
        </w:numPr>
        <w:spacing w:before="60"/>
      </w:pPr>
      <w:r>
        <w:rPr>
          <w:b/>
          <w:bCs/>
          <w:color w:val="2E75B6"/>
        </w:rPr>
        <w:t>Margen de Contribución por Línea de Servicio</w:t>
      </w:r>
      <w:r>
        <w:rPr>
          <w:i/>
          <w:iCs/>
          <w:color w:val="C9A84C"/>
          <w:sz w:val="18"/>
          <w:szCs w:val="18"/>
        </w:rPr>
        <w:t xml:space="preserve">  [Calculado]</w:t>
      </w:r>
    </w:p>
    <w:p w14:paraId="327AE229"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línea - Costos variables línea) / Ingresos línea × 100</w:t>
      </w:r>
    </w:p>
    <w:p w14:paraId="2F431A4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 qué servicios son realmente rentables. Restaurante con alto volumen pero margen bajo puede ser menos estratégico que eventos con menor volumen pero mayor margen.</w:t>
      </w:r>
    </w:p>
    <w:p w14:paraId="3C551341" w14:textId="77777777" w:rsidR="00A22174" w:rsidRDefault="00000000">
      <w:pPr>
        <w:pStyle w:val="Prrafodelista"/>
        <w:numPr>
          <w:ilvl w:val="0"/>
          <w:numId w:val="2"/>
        </w:numPr>
        <w:spacing w:before="60"/>
      </w:pPr>
      <w:r>
        <w:rPr>
          <w:b/>
          <w:bCs/>
          <w:color w:val="1F3864"/>
        </w:rPr>
        <w:t>Índice de Diversificación de Servicios</w:t>
      </w:r>
      <w:r>
        <w:rPr>
          <w:i/>
          <w:iCs/>
          <w:color w:val="595959"/>
          <w:sz w:val="18"/>
          <w:szCs w:val="18"/>
        </w:rPr>
        <w:t xml:space="preserve">  [Calculado]</w:t>
      </w:r>
    </w:p>
    <w:p w14:paraId="26D07430"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servicios con ingresos propios &gt; 3% del total</w:t>
      </w:r>
    </w:p>
    <w:p w14:paraId="26062B88"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robustez del modelo de ingresos. Mayor diversificación = mayor resiliencia financiera.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60CF6816"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55C0CEEE"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El comparativo de márgenes de contribución por servicio suele revelar sorpresas: restaurantes que "llenan el club" pero tienen márgenes negativos después de asignar costos indirectos. Este análisis es clave para decisiones de tercerización o rediseño del modelo de negocio.</w:t>
            </w:r>
          </w:p>
        </w:tc>
      </w:tr>
    </w:tbl>
    <w:p w14:paraId="0FD8F5DA" w14:textId="77777777" w:rsidR="00A22174" w:rsidRDefault="00000000">
      <w:pPr>
        <w:pStyle w:val="Ttulo2"/>
        <w:spacing w:before="280"/>
      </w:pPr>
      <w:bookmarkStart w:id="12" w:name="_Toc224055243"/>
      <w:r>
        <w:t>3.2 Tabla Comparativa — Tarifas y Márgenes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A22174" w14:paraId="3694B99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15C6837" w14:textId="77777777" w:rsidR="00A22174" w:rsidRDefault="00000000">
            <w:pPr>
              <w:jc w:val="center"/>
            </w:pPr>
            <w:r>
              <w:rPr>
                <w:b/>
                <w:bCs/>
                <w:color w:val="FFFFFF"/>
                <w:sz w:val="18"/>
                <w:szCs w:val="18"/>
              </w:rPr>
              <w:t>Servicio / Tarifa</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116CC6A" w14:textId="77777777" w:rsidR="00A22174" w:rsidRDefault="00000000">
            <w:pPr>
              <w:jc w:val="center"/>
            </w:pPr>
            <w:r>
              <w:rPr>
                <w:b/>
                <w:bCs/>
                <w:color w:val="FFFFFF"/>
                <w:sz w:val="18"/>
                <w:szCs w:val="18"/>
              </w:rPr>
              <w:t>Club A</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ACCE76" w14:textId="77777777" w:rsidR="00A22174" w:rsidRDefault="00000000">
            <w:pPr>
              <w:jc w:val="center"/>
            </w:pPr>
            <w:r>
              <w:rPr>
                <w:b/>
                <w:bCs/>
                <w:color w:val="FFFFFF"/>
                <w:sz w:val="18"/>
                <w:szCs w:val="18"/>
              </w:rPr>
              <w:t>Club B</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A793113" w14:textId="77777777" w:rsidR="00A22174" w:rsidRDefault="00000000">
            <w:pPr>
              <w:jc w:val="center"/>
            </w:pPr>
            <w:r>
              <w:rPr>
                <w:b/>
                <w:bCs/>
                <w:color w:val="FFFFFF"/>
                <w:sz w:val="18"/>
                <w:szCs w:val="18"/>
              </w:rPr>
              <w:t>Club C</w:t>
            </w:r>
          </w:p>
        </w:tc>
        <w:tc>
          <w:tcPr>
            <w:tcW w:w="171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65C8630" w14:textId="77777777" w:rsidR="00A22174" w:rsidRDefault="00000000">
            <w:pPr>
              <w:jc w:val="center"/>
            </w:pPr>
            <w:r>
              <w:rPr>
                <w:b/>
                <w:bCs/>
                <w:color w:val="FFFFFF"/>
                <w:sz w:val="18"/>
                <w:szCs w:val="18"/>
              </w:rPr>
              <w:t>Club D</w:t>
            </w:r>
          </w:p>
        </w:tc>
      </w:tr>
      <w:tr w:rsidR="00A22174" w14:paraId="5789CD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2A029F4" w14:textId="77777777" w:rsidR="00A22174" w:rsidRDefault="00000000">
            <w:r>
              <w:rPr>
                <w:color w:val="1A1A1A"/>
                <w:sz w:val="18"/>
                <w:szCs w:val="18"/>
              </w:rPr>
              <w:t>Green Fee fin de semana (COP$)</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576182E" w14:textId="77777777" w:rsidR="00A22174" w:rsidRDefault="00000000">
            <w:pPr>
              <w:jc w:val="center"/>
            </w:pPr>
            <w:r>
              <w:rPr>
                <w:color w:val="1A1A1A"/>
                <w:sz w:val="18"/>
                <w:szCs w:val="18"/>
              </w:rPr>
              <w:t>180.000</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E8A92CD" w14:textId="77777777" w:rsidR="00A22174" w:rsidRDefault="00000000">
            <w:pPr>
              <w:jc w:val="center"/>
            </w:pPr>
            <w:r>
              <w:rPr>
                <w:color w:val="1A1A1A"/>
                <w:sz w:val="18"/>
                <w:szCs w:val="18"/>
              </w:rPr>
              <w:t>N/A</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52E9725" w14:textId="77777777" w:rsidR="00A22174" w:rsidRDefault="00000000">
            <w:pPr>
              <w:jc w:val="center"/>
            </w:pPr>
            <w:r>
              <w:rPr>
                <w:color w:val="1A1A1A"/>
                <w:sz w:val="18"/>
                <w:szCs w:val="18"/>
              </w:rPr>
              <w:t>320.000</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76923A9" w14:textId="77777777" w:rsidR="00A22174" w:rsidRDefault="00000000">
            <w:pPr>
              <w:jc w:val="center"/>
            </w:pPr>
            <w:r>
              <w:rPr>
                <w:color w:val="1A1A1A"/>
                <w:sz w:val="18"/>
                <w:szCs w:val="18"/>
              </w:rPr>
              <w:t>150.000</w:t>
            </w:r>
          </w:p>
        </w:tc>
      </w:tr>
      <w:tr w:rsidR="00A22174" w14:paraId="0B04A2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932B2C" w14:textId="77777777" w:rsidR="00A22174" w:rsidRDefault="00000000">
            <w:r>
              <w:rPr>
                <w:color w:val="1A1A1A"/>
                <w:sz w:val="18"/>
                <w:szCs w:val="18"/>
              </w:rPr>
              <w:t>Green Fee entre semana (COP$)</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EC0F8D" w14:textId="77777777" w:rsidR="00A22174" w:rsidRDefault="00000000">
            <w:pPr>
              <w:jc w:val="center"/>
            </w:pPr>
            <w:r>
              <w:rPr>
                <w:color w:val="1A1A1A"/>
                <w:sz w:val="18"/>
                <w:szCs w:val="18"/>
              </w:rPr>
              <w:t>120.000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D6286" w14:textId="77777777" w:rsidR="00A22174" w:rsidRDefault="00000000">
            <w:pPr>
              <w:jc w:val="center"/>
            </w:pPr>
            <w:r>
              <w:rPr>
                <w:color w:val="1A1A1A"/>
                <w:sz w:val="18"/>
                <w:szCs w:val="18"/>
              </w:rPr>
              <w:t>N/A</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598166" w14:textId="77777777" w:rsidR="00A22174" w:rsidRDefault="00000000">
            <w:pPr>
              <w:jc w:val="center"/>
            </w:pPr>
            <w:r>
              <w:rPr>
                <w:color w:val="1A1A1A"/>
                <w:sz w:val="18"/>
                <w:szCs w:val="18"/>
              </w:rPr>
              <w:t>220.000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61446" w14:textId="77777777" w:rsidR="00A22174" w:rsidRDefault="00000000">
            <w:pPr>
              <w:jc w:val="center"/>
            </w:pPr>
            <w:r>
              <w:rPr>
                <w:color w:val="1A1A1A"/>
                <w:sz w:val="18"/>
                <w:szCs w:val="18"/>
              </w:rPr>
              <w:t>90.000</w:t>
            </w:r>
          </w:p>
        </w:tc>
      </w:tr>
      <w:tr w:rsidR="00A22174" w14:paraId="3D4D91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BE20AEF" w14:textId="77777777" w:rsidR="00A22174" w:rsidRDefault="00000000">
            <w:r>
              <w:rPr>
                <w:color w:val="1A1A1A"/>
                <w:sz w:val="18"/>
                <w:szCs w:val="18"/>
              </w:rPr>
              <w:t>Clase tenis privada 60 min (COP$)</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9CA5A3A" w14:textId="77777777" w:rsidR="00A22174" w:rsidRDefault="00000000">
            <w:pPr>
              <w:jc w:val="center"/>
            </w:pPr>
            <w:r>
              <w:rPr>
                <w:color w:val="1A1A1A"/>
                <w:sz w:val="18"/>
                <w:szCs w:val="18"/>
              </w:rPr>
              <w:t>90.000</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2F43006" w14:textId="77777777" w:rsidR="00A22174" w:rsidRDefault="00000000">
            <w:pPr>
              <w:jc w:val="center"/>
            </w:pPr>
            <w:r>
              <w:rPr>
                <w:color w:val="1A1A1A"/>
                <w:sz w:val="18"/>
                <w:szCs w:val="18"/>
              </w:rPr>
              <w:t>110.000</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E31E90" w14:textId="77777777" w:rsidR="00A22174" w:rsidRDefault="00000000">
            <w:pPr>
              <w:jc w:val="center"/>
            </w:pPr>
            <w:r>
              <w:rPr>
                <w:color w:val="1A1A1A"/>
                <w:sz w:val="18"/>
                <w:szCs w:val="18"/>
              </w:rPr>
              <w:t>180.000</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0183FA0" w14:textId="77777777" w:rsidR="00A22174" w:rsidRDefault="00000000">
            <w:pPr>
              <w:jc w:val="center"/>
            </w:pPr>
            <w:r>
              <w:rPr>
                <w:color w:val="1A1A1A"/>
                <w:sz w:val="18"/>
                <w:szCs w:val="18"/>
              </w:rPr>
              <w:t>80.000</w:t>
            </w:r>
          </w:p>
        </w:tc>
      </w:tr>
      <w:tr w:rsidR="00A22174" w14:paraId="11B262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CB1474" w14:textId="77777777" w:rsidR="00A22174" w:rsidRDefault="00000000">
            <w:r>
              <w:rPr>
                <w:color w:val="1A1A1A"/>
                <w:sz w:val="18"/>
                <w:szCs w:val="18"/>
              </w:rPr>
              <w:t>Uso gimnasio (mensual COP$)</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DC8E72" w14:textId="77777777" w:rsidR="00A22174" w:rsidRDefault="00000000">
            <w:pPr>
              <w:jc w:val="center"/>
            </w:pPr>
            <w:r>
              <w:rPr>
                <w:color w:val="1A1A1A"/>
                <w:sz w:val="18"/>
                <w:szCs w:val="18"/>
              </w:rPr>
              <w:t>Incluido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5158E6" w14:textId="77777777" w:rsidR="00A22174" w:rsidRDefault="00000000">
            <w:pPr>
              <w:jc w:val="center"/>
            </w:pPr>
            <w:r>
              <w:rPr>
                <w:color w:val="1A1A1A"/>
                <w:sz w:val="18"/>
                <w:szCs w:val="18"/>
              </w:rPr>
              <w:t>85.000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CC2CD9" w14:textId="77777777" w:rsidR="00A22174" w:rsidRDefault="00000000">
            <w:pPr>
              <w:jc w:val="center"/>
            </w:pPr>
            <w:r>
              <w:rPr>
                <w:color w:val="1A1A1A"/>
                <w:sz w:val="18"/>
                <w:szCs w:val="18"/>
              </w:rPr>
              <w:t>Incluido</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E15623" w14:textId="77777777" w:rsidR="00A22174" w:rsidRDefault="00000000">
            <w:pPr>
              <w:jc w:val="center"/>
            </w:pPr>
            <w:r>
              <w:rPr>
                <w:color w:val="1A1A1A"/>
                <w:sz w:val="18"/>
                <w:szCs w:val="18"/>
              </w:rPr>
              <w:t>70.000</w:t>
            </w:r>
          </w:p>
        </w:tc>
      </w:tr>
      <w:tr w:rsidR="00A22174" w14:paraId="7BBDB3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367237A" w14:textId="77777777" w:rsidR="00A22174" w:rsidRDefault="00000000">
            <w:r>
              <w:rPr>
                <w:color w:val="1A1A1A"/>
                <w:sz w:val="18"/>
                <w:szCs w:val="18"/>
              </w:rPr>
              <w:lastRenderedPageBreak/>
              <w:t>Margen contribución restaurante</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6C8A1A4" w14:textId="77777777" w:rsidR="00A22174" w:rsidRDefault="00000000">
            <w:pPr>
              <w:jc w:val="center"/>
            </w:pPr>
            <w:r>
              <w:rPr>
                <w:color w:val="1A1A1A"/>
                <w:sz w:val="18"/>
                <w:szCs w:val="18"/>
              </w:rPr>
              <w:t>28%</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9EDCB65" w14:textId="77777777" w:rsidR="00A22174" w:rsidRDefault="00000000">
            <w:pPr>
              <w:jc w:val="center"/>
            </w:pPr>
            <w:r>
              <w:rPr>
                <w:color w:val="1A1A1A"/>
                <w:sz w:val="18"/>
                <w:szCs w:val="18"/>
              </w:rPr>
              <w:t>31%</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2A0D216" w14:textId="77777777" w:rsidR="00A22174" w:rsidRDefault="00000000">
            <w:pPr>
              <w:jc w:val="center"/>
            </w:pPr>
            <w:r>
              <w:rPr>
                <w:color w:val="1A1A1A"/>
                <w:sz w:val="18"/>
                <w:szCs w:val="18"/>
              </w:rPr>
              <w:t>38%</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EA85B26" w14:textId="77777777" w:rsidR="00A22174" w:rsidRDefault="00000000">
            <w:pPr>
              <w:jc w:val="center"/>
            </w:pPr>
            <w:r>
              <w:rPr>
                <w:color w:val="1A1A1A"/>
                <w:sz w:val="18"/>
                <w:szCs w:val="18"/>
              </w:rPr>
              <w:t>22%</w:t>
            </w:r>
          </w:p>
        </w:tc>
      </w:tr>
      <w:tr w:rsidR="00A22174" w14:paraId="397E7D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A5724A" w14:textId="77777777" w:rsidR="00A22174" w:rsidRDefault="00000000">
            <w:r>
              <w:rPr>
                <w:color w:val="1A1A1A"/>
                <w:sz w:val="18"/>
                <w:szCs w:val="18"/>
              </w:rPr>
              <w:t>Margen contribución eventos</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1E5ADF" w14:textId="77777777" w:rsidR="00A22174" w:rsidRDefault="00000000">
            <w:pPr>
              <w:jc w:val="center"/>
            </w:pPr>
            <w:r>
              <w:rPr>
                <w:color w:val="1A1A1A"/>
                <w:sz w:val="18"/>
                <w:szCs w:val="18"/>
              </w:rPr>
              <w:t>42%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90FC9E" w14:textId="77777777" w:rsidR="00A22174" w:rsidRDefault="00000000">
            <w:pPr>
              <w:jc w:val="center"/>
            </w:pPr>
            <w:r>
              <w:rPr>
                <w:color w:val="1A1A1A"/>
                <w:sz w:val="18"/>
                <w:szCs w:val="18"/>
              </w:rPr>
              <w:t>38%</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3830E9" w14:textId="77777777" w:rsidR="00A22174" w:rsidRDefault="00000000">
            <w:pPr>
              <w:jc w:val="center"/>
            </w:pPr>
            <w:r>
              <w:rPr>
                <w:color w:val="1A1A1A"/>
                <w:sz w:val="18"/>
                <w:szCs w:val="18"/>
              </w:rPr>
              <w:t>55%</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B9299E" w14:textId="77777777" w:rsidR="00A22174" w:rsidRDefault="00000000">
            <w:pPr>
              <w:jc w:val="center"/>
            </w:pPr>
            <w:r>
              <w:rPr>
                <w:color w:val="1A1A1A"/>
                <w:sz w:val="18"/>
                <w:szCs w:val="18"/>
              </w:rPr>
              <w:t>35%</w:t>
            </w:r>
          </w:p>
        </w:tc>
      </w:tr>
      <w:tr w:rsidR="00A22174" w14:paraId="35D910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4A05429" w14:textId="77777777" w:rsidR="00A22174" w:rsidRDefault="00000000">
            <w:r>
              <w:rPr>
                <w:color w:val="1A1A1A"/>
                <w:sz w:val="18"/>
                <w:szCs w:val="18"/>
              </w:rPr>
              <w:t>Margen contribución hotel</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5C9947E" w14:textId="77777777" w:rsidR="00A22174" w:rsidRDefault="00000000">
            <w:pPr>
              <w:jc w:val="center"/>
            </w:pPr>
            <w:r>
              <w:rPr>
                <w:color w:val="1A1A1A"/>
                <w:sz w:val="18"/>
                <w:szCs w:val="18"/>
              </w:rPr>
              <w:t>N/A</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1527952" w14:textId="77777777" w:rsidR="00A22174" w:rsidRDefault="00000000">
            <w:pPr>
              <w:jc w:val="center"/>
            </w:pPr>
            <w:r>
              <w:rPr>
                <w:color w:val="1A1A1A"/>
                <w:sz w:val="18"/>
                <w:szCs w:val="18"/>
              </w:rPr>
              <w:t>61%</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4050692" w14:textId="77777777" w:rsidR="00A22174" w:rsidRDefault="00000000">
            <w:pPr>
              <w:jc w:val="center"/>
            </w:pPr>
            <w:r>
              <w:rPr>
                <w:color w:val="1A1A1A"/>
                <w:sz w:val="18"/>
                <w:szCs w:val="18"/>
              </w:rPr>
              <w:t>N/A</w:t>
            </w:r>
          </w:p>
        </w:tc>
        <w:tc>
          <w:tcPr>
            <w:tcW w:w="17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FD9E955" w14:textId="77777777" w:rsidR="00A22174" w:rsidRDefault="00000000">
            <w:pPr>
              <w:jc w:val="center"/>
            </w:pPr>
            <w:r>
              <w:rPr>
                <w:color w:val="1A1A1A"/>
                <w:sz w:val="18"/>
                <w:szCs w:val="18"/>
              </w:rPr>
              <w:t>N/A</w:t>
            </w:r>
          </w:p>
        </w:tc>
      </w:tr>
      <w:tr w:rsidR="00A22174" w14:paraId="0FD22E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FFDE0" w14:textId="77777777" w:rsidR="00A22174" w:rsidRDefault="00000000">
            <w:r>
              <w:rPr>
                <w:color w:val="1A1A1A"/>
                <w:sz w:val="18"/>
                <w:szCs w:val="18"/>
              </w:rPr>
              <w:t>Servicio favorito (1er lugar)</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9B7135" w14:textId="77777777" w:rsidR="00A22174" w:rsidRDefault="00000000">
            <w:pPr>
              <w:jc w:val="center"/>
            </w:pPr>
            <w:r>
              <w:rPr>
                <w:color w:val="1A1A1A"/>
                <w:sz w:val="18"/>
                <w:szCs w:val="18"/>
              </w:rPr>
              <w:t>Restaurante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53019B" w14:textId="77777777" w:rsidR="00A22174" w:rsidRDefault="00000000">
            <w:pPr>
              <w:jc w:val="center"/>
            </w:pPr>
            <w:r>
              <w:rPr>
                <w:color w:val="1A1A1A"/>
                <w:sz w:val="18"/>
                <w:szCs w:val="18"/>
              </w:rPr>
              <w:t>Golf</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715AD2" w14:textId="77777777" w:rsidR="00A22174" w:rsidRDefault="00000000">
            <w:pPr>
              <w:jc w:val="center"/>
            </w:pPr>
            <w:r>
              <w:rPr>
                <w:color w:val="1A1A1A"/>
                <w:sz w:val="18"/>
                <w:szCs w:val="18"/>
              </w:rPr>
              <w:t>Spa/</w:t>
            </w:r>
            <w:proofErr w:type="spellStart"/>
            <w:r>
              <w:rPr>
                <w:color w:val="1A1A1A"/>
                <w:sz w:val="18"/>
                <w:szCs w:val="18"/>
              </w:rPr>
              <w:t>Wellness</w:t>
            </w:r>
            <w:proofErr w:type="spellEnd"/>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B5F703" w14:textId="77777777" w:rsidR="00A22174" w:rsidRDefault="00000000">
            <w:pPr>
              <w:jc w:val="center"/>
            </w:pPr>
            <w:r>
              <w:rPr>
                <w:color w:val="1A1A1A"/>
                <w:sz w:val="18"/>
                <w:szCs w:val="18"/>
              </w:rPr>
              <w:t>Piscina</w:t>
            </w:r>
          </w:p>
        </w:tc>
      </w:tr>
    </w:tbl>
    <w:p w14:paraId="0D46C4FF" w14:textId="77777777" w:rsidR="00A22174" w:rsidRDefault="00000000">
      <w:pPr>
        <w:pStyle w:val="Ttulo2"/>
        <w:spacing w:before="280"/>
      </w:pPr>
      <w:bookmarkStart w:id="13" w:name="_Toc224055244"/>
      <w:r>
        <w:t>3.3 Visualización Sugerida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738A24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F0024A1" w14:textId="77777777" w:rsidR="00A22174" w:rsidRDefault="00000000">
            <w:pPr>
              <w:jc w:val="center"/>
            </w:pPr>
            <w:r>
              <w:rPr>
                <w:b/>
                <w:bCs/>
                <w:color w:val="FFFFFF"/>
              </w:rPr>
              <w:t>📊 Margen de Contribución por Línea de Servicio — Comparativo Clubes</w:t>
            </w:r>
          </w:p>
        </w:tc>
      </w:tr>
      <w:tr w:rsidR="00A22174" w14:paraId="179E98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5B89735" w14:textId="77777777" w:rsidR="00A22174" w:rsidRDefault="00000000">
            <w:pPr>
              <w:spacing w:before="60" w:after="40"/>
            </w:pPr>
            <w:r>
              <w:rPr>
                <w:b/>
                <w:bCs/>
                <w:color w:val="1F3864"/>
                <w:sz w:val="19"/>
                <w:szCs w:val="19"/>
              </w:rPr>
              <w:t xml:space="preserve">Tipo de gráfico: </w:t>
            </w:r>
            <w:r>
              <w:rPr>
                <w:color w:val="1A1A1A"/>
                <w:sz w:val="19"/>
                <w:szCs w:val="19"/>
              </w:rPr>
              <w:t>Gráfico de barras agrupadas por servicio (restaurante, eventos, deporte, hotel)</w:t>
            </w:r>
          </w:p>
          <w:p w14:paraId="658D9BC0" w14:textId="77777777" w:rsidR="00A22174" w:rsidRDefault="00000000">
            <w:pPr>
              <w:spacing w:after="40"/>
            </w:pPr>
            <w:r>
              <w:rPr>
                <w:b/>
                <w:bCs/>
                <w:color w:val="1F3864"/>
                <w:sz w:val="19"/>
                <w:szCs w:val="19"/>
              </w:rPr>
              <w:t xml:space="preserve">Fuente: </w:t>
            </w:r>
            <w:r>
              <w:rPr>
                <w:i/>
                <w:iCs/>
                <w:color w:val="595959"/>
                <w:sz w:val="19"/>
                <w:szCs w:val="19"/>
              </w:rPr>
              <w:t>Estados de resultados por unidad de negocio — Área financiera de cada club (datos simulados)</w:t>
            </w:r>
          </w:p>
          <w:p w14:paraId="049D0A3E"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Identifica qué líneas de servicio son más rentables en el sector y dónde hay oportunidades de mejora. Un club con margen de restaurante &lt;25% debería revisar su modelo operativo gastronómico.</w:t>
            </w:r>
          </w:p>
        </w:tc>
      </w:tr>
    </w:tbl>
    <w:p w14:paraId="3A58FE16" w14:textId="77777777" w:rsidR="00A22174" w:rsidRDefault="00000000">
      <w:r>
        <w:br w:type="page"/>
      </w:r>
    </w:p>
    <w:p w14:paraId="03187760" w14:textId="77777777" w:rsidR="00A22174" w:rsidRDefault="00000000">
      <w:pPr>
        <w:pageBreakBefore/>
      </w:pPr>
      <w:r>
        <w:lastRenderedPageBreak/>
        <w:br/>
      </w:r>
    </w:p>
    <w:p w14:paraId="5CA84822" w14:textId="77777777" w:rsidR="00A22174" w:rsidRDefault="00000000">
      <w:pPr>
        <w:pStyle w:val="Ttulo1"/>
        <w:pBdr>
          <w:bottom w:val="thick" w:sz="8" w:space="4" w:color="2E75B6"/>
        </w:pBdr>
        <w:spacing w:before="0"/>
      </w:pPr>
      <w:bookmarkStart w:id="14" w:name="_Toc224055245"/>
      <w:r>
        <w:rPr>
          <w:color w:val="2E75B6"/>
        </w:rPr>
        <w:t xml:space="preserve">4  </w:t>
      </w:r>
      <w:r>
        <w:t>Gestión de Deportes, Fitness y Recreación</w:t>
      </w:r>
      <w:bookmarkEnd w:id="14"/>
    </w:p>
    <w:p w14:paraId="3EE42B47" w14:textId="77777777" w:rsidR="00A22174" w:rsidRDefault="00000000">
      <w:pPr>
        <w:spacing w:after="240"/>
      </w:pPr>
      <w:r>
        <w:rPr>
          <w:i/>
          <w:iCs/>
          <w:color w:val="595959"/>
          <w:sz w:val="18"/>
          <w:szCs w:val="18"/>
        </w:rPr>
        <w:t>Actividad deportiva, ocupación de escenarios y contribución de torneos y eventos a los ingresos del club.</w:t>
      </w:r>
    </w:p>
    <w:p w14:paraId="525D14FD" w14:textId="77777777" w:rsidR="00A22174" w:rsidRDefault="00000000">
      <w:pPr>
        <w:pStyle w:val="Ttulo2"/>
        <w:spacing w:before="280"/>
      </w:pPr>
      <w:bookmarkStart w:id="15" w:name="_Toc224055246"/>
      <w:r>
        <w:t>4.1 Variables y su Justificación Estratégica</w:t>
      </w:r>
      <w:bookmarkEnd w:id="15"/>
    </w:p>
    <w:p w14:paraId="57FB11B7" w14:textId="77777777" w:rsidR="00A22174" w:rsidRDefault="00000000">
      <w:pPr>
        <w:pStyle w:val="Prrafodelista"/>
        <w:numPr>
          <w:ilvl w:val="0"/>
          <w:numId w:val="2"/>
        </w:numPr>
        <w:spacing w:before="60"/>
      </w:pPr>
      <w:r>
        <w:rPr>
          <w:b/>
          <w:bCs/>
          <w:color w:val="2E75B6"/>
        </w:rPr>
        <w:t>Total de Torneos y Eventos Organizados por el Club (Anuales)</w:t>
      </w:r>
      <w:r>
        <w:rPr>
          <w:i/>
          <w:iCs/>
          <w:color w:val="C9A84C"/>
          <w:sz w:val="18"/>
          <w:szCs w:val="18"/>
        </w:rPr>
        <w:t xml:space="preserve">  [Básica]</w:t>
      </w:r>
    </w:p>
    <w:p w14:paraId="55E3713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Cantidad total de torneos y eventos (sociales, empresariales, internos) realizados durante el año</w:t>
      </w:r>
    </w:p>
    <w:p w14:paraId="117B661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de vida social y deportiva del club. Alta actividad → mayor uso de instalaciones → mayor retención de socios.</w:t>
      </w:r>
    </w:p>
    <w:p w14:paraId="46080D51" w14:textId="77777777" w:rsidR="00A22174" w:rsidRDefault="00000000">
      <w:pPr>
        <w:pStyle w:val="Prrafodelista"/>
        <w:numPr>
          <w:ilvl w:val="0"/>
          <w:numId w:val="2"/>
        </w:numPr>
        <w:spacing w:before="60"/>
      </w:pPr>
      <w:r>
        <w:rPr>
          <w:b/>
          <w:bCs/>
          <w:color w:val="1F3864"/>
        </w:rPr>
        <w:t>Torneos de Golf, Tenis y Natación (desglosados)</w:t>
      </w:r>
      <w:r>
        <w:rPr>
          <w:i/>
          <w:iCs/>
          <w:color w:val="595959"/>
          <w:sz w:val="18"/>
          <w:szCs w:val="18"/>
        </w:rPr>
        <w:t xml:space="preserve">  [Básica]</w:t>
      </w:r>
    </w:p>
    <w:p w14:paraId="3DF3C686"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Cantidad de torneos por disciplina (organizados por el club o por terceros)</w:t>
      </w:r>
    </w:p>
    <w:p w14:paraId="4C13E450"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Permite comparar la intensidad deportiva por disciplina. Útil para calibrar dotación de instructores y mantenimiento de canchas.</w:t>
      </w:r>
    </w:p>
    <w:p w14:paraId="322A9E8A" w14:textId="77777777" w:rsidR="00A22174" w:rsidRDefault="00000000">
      <w:pPr>
        <w:pStyle w:val="Prrafodelista"/>
        <w:numPr>
          <w:ilvl w:val="0"/>
          <w:numId w:val="2"/>
        </w:numPr>
        <w:spacing w:before="60"/>
      </w:pPr>
      <w:r>
        <w:rPr>
          <w:b/>
          <w:bCs/>
          <w:color w:val="1F3864"/>
        </w:rPr>
        <w:t>Torneos de Billar (si aplica)</w:t>
      </w:r>
      <w:r>
        <w:rPr>
          <w:i/>
          <w:iCs/>
          <w:color w:val="595959"/>
          <w:sz w:val="18"/>
          <w:szCs w:val="18"/>
        </w:rPr>
        <w:t xml:space="preserve">  [Básica]</w:t>
      </w:r>
    </w:p>
    <w:p w14:paraId="2810E6EE"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torneos anuales de billar organizados</w:t>
      </w:r>
    </w:p>
    <w:p w14:paraId="2B78074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Deportes menores son importantes para retener socios adultos mayores. Su inclusión en el </w:t>
      </w:r>
      <w:proofErr w:type="spellStart"/>
      <w:r>
        <w:rPr>
          <w:i/>
          <w:iCs/>
          <w:color w:val="404040"/>
          <w:sz w:val="18"/>
          <w:szCs w:val="18"/>
        </w:rPr>
        <w:t>benchmark</w:t>
      </w:r>
      <w:proofErr w:type="spellEnd"/>
      <w:r>
        <w:rPr>
          <w:i/>
          <w:iCs/>
          <w:color w:val="404040"/>
          <w:sz w:val="18"/>
          <w:szCs w:val="18"/>
        </w:rPr>
        <w:t xml:space="preserve"> valida que el club atiende todos los segmentos.</w:t>
      </w:r>
    </w:p>
    <w:p w14:paraId="36BC58A8" w14:textId="77777777" w:rsidR="00A22174" w:rsidRDefault="00000000">
      <w:pPr>
        <w:pStyle w:val="Prrafodelista"/>
        <w:numPr>
          <w:ilvl w:val="0"/>
          <w:numId w:val="2"/>
        </w:numPr>
        <w:spacing w:before="60"/>
      </w:pPr>
      <w:r>
        <w:rPr>
          <w:b/>
          <w:bCs/>
          <w:color w:val="2E75B6"/>
        </w:rPr>
        <w:t>% de Ingresos Generados por Eventos y Torneos</w:t>
      </w:r>
      <w:r>
        <w:rPr>
          <w:i/>
          <w:iCs/>
          <w:color w:val="C9A84C"/>
          <w:sz w:val="18"/>
          <w:szCs w:val="18"/>
        </w:rPr>
        <w:t xml:space="preserve">  [Calculado]</w:t>
      </w:r>
    </w:p>
    <w:p w14:paraId="72A1F66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de eventos y torneos / Ingresos totales) × 100</w:t>
      </w:r>
    </w:p>
    <w:p w14:paraId="4A76B14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Revela qué tan importante es la actividad de eventos para el P&amp;L del club. Una dependencia &gt;20% en eventos puede ser riesgo climático o de demanda.</w:t>
      </w:r>
    </w:p>
    <w:p w14:paraId="467C8F65" w14:textId="77777777" w:rsidR="00A22174" w:rsidRDefault="00000000">
      <w:pPr>
        <w:pStyle w:val="Prrafodelista"/>
        <w:numPr>
          <w:ilvl w:val="0"/>
          <w:numId w:val="2"/>
        </w:numPr>
        <w:spacing w:before="60"/>
      </w:pPr>
      <w:r>
        <w:rPr>
          <w:b/>
          <w:bCs/>
          <w:color w:val="2E75B6"/>
        </w:rPr>
        <w:t>Tasa de Ocupación de Escenarios Deportivos</w:t>
      </w:r>
      <w:r>
        <w:rPr>
          <w:i/>
          <w:iCs/>
          <w:color w:val="C9A84C"/>
          <w:sz w:val="18"/>
          <w:szCs w:val="18"/>
        </w:rPr>
        <w:t xml:space="preserve">  [Calculado]</w:t>
      </w:r>
    </w:p>
    <w:p w14:paraId="3395E6EA"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(Horas de uso real / Horas disponibles en el período) × 100 — por escenario (Golf, Tenis, Piscina)</w:t>
      </w:r>
    </w:p>
    <w:p w14:paraId="18C874F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KPI operativo crítico. Canchas de tenis con &lt;40% de ocupación en horario prime sugieren sobreoferta de infraestructura o mala gestión de reservas.</w:t>
      </w:r>
    </w:p>
    <w:p w14:paraId="5D3B753A" w14:textId="77777777" w:rsidR="00A22174" w:rsidRDefault="00000000">
      <w:pPr>
        <w:pStyle w:val="Prrafodelista"/>
        <w:numPr>
          <w:ilvl w:val="0"/>
          <w:numId w:val="2"/>
        </w:numPr>
        <w:spacing w:before="60"/>
      </w:pPr>
      <w:r>
        <w:rPr>
          <w:b/>
          <w:bCs/>
          <w:color w:val="1F3864"/>
        </w:rPr>
        <w:t>Número de Máquinas en Gimnasio</w:t>
      </w:r>
      <w:r>
        <w:rPr>
          <w:i/>
          <w:iCs/>
          <w:color w:val="595959"/>
          <w:sz w:val="18"/>
          <w:szCs w:val="18"/>
        </w:rPr>
        <w:t xml:space="preserve">  [Básica]</w:t>
      </w:r>
    </w:p>
    <w:p w14:paraId="4D0D21F0"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de máquinas cardiovasculares y de fuerza disponibles en el gimnasio del club</w:t>
      </w:r>
    </w:p>
    <w:p w14:paraId="0BDBD54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Comparar con el número de socios activos permite calcular el ratio máquina/socio, que determina tiempos de espera y nivel de servicio percibido.</w:t>
      </w:r>
    </w:p>
    <w:p w14:paraId="0B9287AC" w14:textId="77777777" w:rsidR="00A22174" w:rsidRDefault="00000000">
      <w:pPr>
        <w:pStyle w:val="Prrafodelista"/>
        <w:numPr>
          <w:ilvl w:val="0"/>
          <w:numId w:val="2"/>
        </w:numPr>
        <w:spacing w:before="60"/>
      </w:pPr>
      <w:r>
        <w:rPr>
          <w:b/>
          <w:bCs/>
          <w:color w:val="1F3864"/>
        </w:rPr>
        <w:t>Ratio Máquinas / Socios Activos</w:t>
      </w:r>
      <w:r>
        <w:rPr>
          <w:i/>
          <w:iCs/>
          <w:color w:val="595959"/>
          <w:sz w:val="18"/>
          <w:szCs w:val="18"/>
        </w:rPr>
        <w:t xml:space="preserve">  [Calculado]</w:t>
      </w:r>
    </w:p>
    <w:p w14:paraId="0F6B9AC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máquinas en gimnasio / Total de socios activos</w:t>
      </w:r>
    </w:p>
    <w:p w14:paraId="2E1D1D68"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Permite dimensionar adecuadamente el área de fitness. Sector referencia: 1 máquina por cada 80-120 socios en clubs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01A82F6A"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2DFDEE35"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La tasa de ocupación de canchas de tenis en horario pico (6am-9am y 5pm-9pm) es el indicador más revelador de la vitalidad deportiva del club. Clubs con ocupación &gt;80% en horario pico tienen lista de espera y necesitan ampliar oferta; clubs con &lt;40% necesitan revisar precios o programación.</w:t>
            </w:r>
          </w:p>
        </w:tc>
      </w:tr>
    </w:tbl>
    <w:p w14:paraId="2C2FA5EA" w14:textId="77777777" w:rsidR="00A22174" w:rsidRDefault="00000000">
      <w:pPr>
        <w:pStyle w:val="Ttulo2"/>
        <w:spacing w:before="280"/>
      </w:pPr>
      <w:bookmarkStart w:id="16" w:name="_Toc224055247"/>
      <w:r>
        <w:t>4.2 Tabla Comparativa — Actividad Deportiva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A22174" w14:paraId="5577D944"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AFCC286" w14:textId="77777777" w:rsidR="00A22174" w:rsidRDefault="00000000">
            <w:pPr>
              <w:jc w:val="center"/>
            </w:pPr>
            <w:r>
              <w:rPr>
                <w:b/>
                <w:bCs/>
                <w:color w:val="FFFFFF"/>
                <w:sz w:val="18"/>
                <w:szCs w:val="18"/>
              </w:rPr>
              <w:t>Indicador</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BF5CB9" w14:textId="77777777" w:rsidR="00A22174" w:rsidRDefault="00000000">
            <w:pPr>
              <w:jc w:val="center"/>
            </w:pPr>
            <w:r>
              <w:rPr>
                <w:b/>
                <w:bCs/>
                <w:color w:val="FFFFFF"/>
                <w:sz w:val="18"/>
                <w:szCs w:val="18"/>
              </w:rPr>
              <w:t>Club A</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154CC66" w14:textId="77777777" w:rsidR="00A22174" w:rsidRDefault="00000000">
            <w:pPr>
              <w:jc w:val="center"/>
            </w:pPr>
            <w:r>
              <w:rPr>
                <w:b/>
                <w:bCs/>
                <w:color w:val="FFFFFF"/>
                <w:sz w:val="18"/>
                <w:szCs w:val="18"/>
              </w:rPr>
              <w:t>Club B</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D321875" w14:textId="77777777" w:rsidR="00A22174" w:rsidRDefault="00000000">
            <w:pPr>
              <w:jc w:val="center"/>
            </w:pPr>
            <w:r>
              <w:rPr>
                <w:b/>
                <w:bCs/>
                <w:color w:val="FFFFFF"/>
                <w:sz w:val="18"/>
                <w:szCs w:val="18"/>
              </w:rPr>
              <w:t>Club C</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5E10B35" w14:textId="77777777" w:rsidR="00A22174" w:rsidRDefault="00000000">
            <w:pPr>
              <w:jc w:val="center"/>
            </w:pPr>
            <w:r>
              <w:rPr>
                <w:b/>
                <w:bCs/>
                <w:color w:val="FFFFFF"/>
                <w:sz w:val="18"/>
                <w:szCs w:val="18"/>
              </w:rPr>
              <w:t>Club D</w:t>
            </w:r>
          </w:p>
        </w:tc>
      </w:tr>
      <w:tr w:rsidR="00A22174" w14:paraId="774E65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1D6E23D" w14:textId="77777777" w:rsidR="00A22174" w:rsidRDefault="00000000">
            <w:r>
              <w:rPr>
                <w:color w:val="1A1A1A"/>
                <w:sz w:val="18"/>
                <w:szCs w:val="18"/>
              </w:rPr>
              <w:t>Total torneos y eventos anuales</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BB22483" w14:textId="77777777" w:rsidR="00A22174" w:rsidRDefault="00000000">
            <w:pPr>
              <w:jc w:val="center"/>
            </w:pPr>
            <w:r>
              <w:rPr>
                <w:color w:val="1A1A1A"/>
                <w:sz w:val="18"/>
                <w:szCs w:val="18"/>
              </w:rPr>
              <w:t>42</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C2F9413" w14:textId="77777777" w:rsidR="00A22174" w:rsidRDefault="00000000">
            <w:pPr>
              <w:jc w:val="center"/>
            </w:pPr>
            <w:r>
              <w:rPr>
                <w:color w:val="1A1A1A"/>
                <w:sz w:val="18"/>
                <w:szCs w:val="18"/>
              </w:rPr>
              <w:t>68</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850789E" w14:textId="77777777" w:rsidR="00A22174" w:rsidRDefault="00000000">
            <w:pPr>
              <w:jc w:val="center"/>
            </w:pPr>
            <w:r>
              <w:rPr>
                <w:color w:val="1A1A1A"/>
                <w:sz w:val="18"/>
                <w:szCs w:val="18"/>
              </w:rPr>
              <w:t>35</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2300577" w14:textId="77777777" w:rsidR="00A22174" w:rsidRDefault="00000000">
            <w:pPr>
              <w:jc w:val="center"/>
            </w:pPr>
            <w:r>
              <w:rPr>
                <w:color w:val="1A1A1A"/>
                <w:sz w:val="18"/>
                <w:szCs w:val="18"/>
              </w:rPr>
              <w:t>28</w:t>
            </w:r>
          </w:p>
        </w:tc>
      </w:tr>
      <w:tr w:rsidR="00A22174" w14:paraId="5E970A3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91D262" w14:textId="77777777" w:rsidR="00A22174" w:rsidRDefault="00000000">
            <w:r>
              <w:rPr>
                <w:color w:val="1A1A1A"/>
                <w:sz w:val="18"/>
                <w:szCs w:val="18"/>
              </w:rPr>
              <w:t>Torneos de golf anuales</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40BA1E" w14:textId="77777777" w:rsidR="00A22174" w:rsidRDefault="00000000">
            <w:pPr>
              <w:jc w:val="center"/>
            </w:pPr>
            <w:r>
              <w:rPr>
                <w:color w:val="1A1A1A"/>
                <w:sz w:val="18"/>
                <w:szCs w:val="18"/>
              </w:rPr>
              <w:t>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30D36F" w14:textId="77777777" w:rsidR="00A22174" w:rsidRDefault="00000000">
            <w:pPr>
              <w:jc w:val="center"/>
            </w:pPr>
            <w:r>
              <w:rPr>
                <w:color w:val="1A1A1A"/>
                <w:sz w:val="18"/>
                <w:szCs w:val="18"/>
              </w:rPr>
              <w:t>24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2C2E8E" w14:textId="77777777" w:rsidR="00A22174" w:rsidRDefault="00000000">
            <w:pPr>
              <w:jc w:val="center"/>
            </w:pPr>
            <w:r>
              <w:rPr>
                <w:color w:val="1A1A1A"/>
                <w:sz w:val="18"/>
                <w:szCs w:val="18"/>
              </w:rPr>
              <w:t>12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2C046" w14:textId="77777777" w:rsidR="00A22174" w:rsidRDefault="00000000">
            <w:pPr>
              <w:jc w:val="center"/>
            </w:pPr>
            <w:r>
              <w:rPr>
                <w:color w:val="1A1A1A"/>
                <w:sz w:val="18"/>
                <w:szCs w:val="18"/>
              </w:rPr>
              <w:t>N/A</w:t>
            </w:r>
          </w:p>
        </w:tc>
      </w:tr>
      <w:tr w:rsidR="00A22174" w14:paraId="163AC31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3705A3D" w14:textId="77777777" w:rsidR="00A22174" w:rsidRDefault="00000000">
            <w:r>
              <w:rPr>
                <w:color w:val="1A1A1A"/>
                <w:sz w:val="18"/>
                <w:szCs w:val="18"/>
              </w:rPr>
              <w:t>Torneos de tenis anuales</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842CA12" w14:textId="77777777" w:rsidR="00A22174" w:rsidRDefault="00000000">
            <w:pPr>
              <w:jc w:val="center"/>
            </w:pPr>
            <w:r>
              <w:rPr>
                <w:color w:val="1A1A1A"/>
                <w:sz w:val="18"/>
                <w:szCs w:val="18"/>
              </w:rPr>
              <w:t>15</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54F14AA" w14:textId="77777777" w:rsidR="00A22174" w:rsidRDefault="00000000">
            <w:pPr>
              <w:jc w:val="center"/>
            </w:pPr>
            <w:r>
              <w:rPr>
                <w:color w:val="1A1A1A"/>
                <w:sz w:val="18"/>
                <w:szCs w:val="18"/>
              </w:rPr>
              <w:t>18</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5D8AED4" w14:textId="77777777" w:rsidR="00A22174" w:rsidRDefault="00000000">
            <w:pPr>
              <w:jc w:val="center"/>
            </w:pPr>
            <w:r>
              <w:rPr>
                <w:color w:val="1A1A1A"/>
                <w:sz w:val="18"/>
                <w:szCs w:val="18"/>
              </w:rPr>
              <w:t>10</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4B7B22B" w14:textId="77777777" w:rsidR="00A22174" w:rsidRDefault="00000000">
            <w:pPr>
              <w:jc w:val="center"/>
            </w:pPr>
            <w:r>
              <w:rPr>
                <w:color w:val="1A1A1A"/>
                <w:sz w:val="18"/>
                <w:szCs w:val="18"/>
              </w:rPr>
              <w:t>12</w:t>
            </w:r>
          </w:p>
        </w:tc>
      </w:tr>
      <w:tr w:rsidR="00A22174" w14:paraId="36DA78F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5BD872" w14:textId="77777777" w:rsidR="00A22174" w:rsidRDefault="00000000">
            <w:r>
              <w:rPr>
                <w:color w:val="1A1A1A"/>
                <w:sz w:val="18"/>
                <w:szCs w:val="18"/>
              </w:rPr>
              <w:t>Torneos de natación anuales</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8B6DFF" w14:textId="77777777" w:rsidR="00A22174" w:rsidRDefault="00000000">
            <w:pPr>
              <w:jc w:val="center"/>
            </w:pPr>
            <w:r>
              <w:rPr>
                <w:color w:val="1A1A1A"/>
                <w:sz w:val="18"/>
                <w:szCs w:val="18"/>
              </w:rPr>
              <w:t>6</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07AEA6" w14:textId="77777777" w:rsidR="00A22174" w:rsidRDefault="00000000">
            <w:pPr>
              <w:jc w:val="center"/>
            </w:pPr>
            <w:r>
              <w:rPr>
                <w:color w:val="1A1A1A"/>
                <w:sz w:val="18"/>
                <w:szCs w:val="18"/>
              </w:rPr>
              <w:t>N/A</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C3D612" w14:textId="77777777" w:rsidR="00A22174" w:rsidRDefault="00000000">
            <w:pPr>
              <w:jc w:val="center"/>
            </w:pPr>
            <w:r>
              <w:rPr>
                <w:color w:val="1A1A1A"/>
                <w:sz w:val="18"/>
                <w:szCs w:val="18"/>
              </w:rPr>
              <w:t>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F83A1D" w14:textId="77777777" w:rsidR="00A22174" w:rsidRDefault="00000000">
            <w:pPr>
              <w:jc w:val="center"/>
            </w:pPr>
            <w:r>
              <w:rPr>
                <w:color w:val="1A1A1A"/>
                <w:sz w:val="18"/>
                <w:szCs w:val="18"/>
              </w:rPr>
              <w:t>8</w:t>
            </w:r>
          </w:p>
        </w:tc>
      </w:tr>
      <w:tr w:rsidR="00A22174" w14:paraId="2FDEE4F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65FCDD5" w14:textId="77777777" w:rsidR="00A22174" w:rsidRDefault="00000000">
            <w:r>
              <w:rPr>
                <w:color w:val="1A1A1A"/>
                <w:sz w:val="18"/>
                <w:szCs w:val="18"/>
              </w:rPr>
              <w:t>% Ingresos por eventos/torneos</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4685B5D" w14:textId="77777777" w:rsidR="00A22174" w:rsidRDefault="00000000">
            <w:pPr>
              <w:jc w:val="center"/>
            </w:pPr>
            <w:r>
              <w:rPr>
                <w:color w:val="1A1A1A"/>
                <w:sz w:val="18"/>
                <w:szCs w:val="18"/>
              </w:rPr>
              <w:t>18%</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285E9B5" w14:textId="77777777" w:rsidR="00A22174" w:rsidRDefault="00000000">
            <w:pPr>
              <w:jc w:val="center"/>
            </w:pPr>
            <w:r>
              <w:rPr>
                <w:color w:val="1A1A1A"/>
                <w:sz w:val="18"/>
                <w:szCs w:val="18"/>
              </w:rPr>
              <w:t>22%</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663A650" w14:textId="77777777" w:rsidR="00A22174" w:rsidRDefault="00000000">
            <w:pPr>
              <w:jc w:val="center"/>
            </w:pPr>
            <w:r>
              <w:rPr>
                <w:color w:val="1A1A1A"/>
                <w:sz w:val="18"/>
                <w:szCs w:val="18"/>
              </w:rPr>
              <w:t>15%</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7F01192" w14:textId="77777777" w:rsidR="00A22174" w:rsidRDefault="00000000">
            <w:pPr>
              <w:jc w:val="center"/>
            </w:pPr>
            <w:r>
              <w:rPr>
                <w:color w:val="1A1A1A"/>
                <w:sz w:val="18"/>
                <w:szCs w:val="18"/>
              </w:rPr>
              <w:t>12%</w:t>
            </w:r>
          </w:p>
        </w:tc>
      </w:tr>
      <w:tr w:rsidR="00A22174" w14:paraId="78BA373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025975" w14:textId="77777777" w:rsidR="00A22174" w:rsidRDefault="00000000">
            <w:r>
              <w:rPr>
                <w:color w:val="1A1A1A"/>
                <w:sz w:val="18"/>
                <w:szCs w:val="18"/>
              </w:rPr>
              <w:t>Ocupación canchas tenis (%)</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2E97CD" w14:textId="77777777" w:rsidR="00A22174" w:rsidRDefault="00000000">
            <w:pPr>
              <w:jc w:val="center"/>
            </w:pPr>
            <w:r>
              <w:rPr>
                <w:color w:val="1A1A1A"/>
                <w:sz w:val="18"/>
                <w:szCs w:val="18"/>
              </w:rPr>
              <w:t>71%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825317" w14:textId="77777777" w:rsidR="00A22174" w:rsidRDefault="00000000">
            <w:pPr>
              <w:jc w:val="center"/>
            </w:pPr>
            <w:r>
              <w:rPr>
                <w:color w:val="1A1A1A"/>
                <w:sz w:val="18"/>
                <w:szCs w:val="18"/>
              </w:rPr>
              <w:t>65%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BA54FF" w14:textId="77777777" w:rsidR="00A22174" w:rsidRDefault="00000000">
            <w:pPr>
              <w:jc w:val="center"/>
            </w:pPr>
            <w:r>
              <w:rPr>
                <w:color w:val="1A1A1A"/>
                <w:sz w:val="18"/>
                <w:szCs w:val="18"/>
              </w:rPr>
              <w:t>82%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5BAAF5" w14:textId="77777777" w:rsidR="00A22174" w:rsidRDefault="00000000">
            <w:pPr>
              <w:jc w:val="center"/>
            </w:pPr>
            <w:r>
              <w:rPr>
                <w:color w:val="1A1A1A"/>
                <w:sz w:val="18"/>
                <w:szCs w:val="18"/>
              </w:rPr>
              <w:t>58%</w:t>
            </w:r>
          </w:p>
        </w:tc>
      </w:tr>
      <w:tr w:rsidR="00A22174" w14:paraId="21447DB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AE449DD" w14:textId="77777777" w:rsidR="00A22174" w:rsidRDefault="00000000">
            <w:r>
              <w:rPr>
                <w:color w:val="1A1A1A"/>
                <w:sz w:val="18"/>
                <w:szCs w:val="18"/>
              </w:rPr>
              <w:t>Ocupación piscina (%)</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2F26EE3" w14:textId="77777777" w:rsidR="00A22174" w:rsidRDefault="00000000">
            <w:pPr>
              <w:jc w:val="center"/>
            </w:pPr>
            <w:r>
              <w:rPr>
                <w:color w:val="1A1A1A"/>
                <w:sz w:val="18"/>
                <w:szCs w:val="18"/>
              </w:rPr>
              <w:t>68%</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994DEDE" w14:textId="77777777" w:rsidR="00A22174" w:rsidRDefault="00000000">
            <w:pPr>
              <w:jc w:val="center"/>
            </w:pPr>
            <w:r>
              <w:rPr>
                <w:color w:val="1A1A1A"/>
                <w:sz w:val="18"/>
                <w:szCs w:val="18"/>
              </w:rPr>
              <w:t>N/A</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F36D3C7" w14:textId="77777777" w:rsidR="00A22174" w:rsidRDefault="00000000">
            <w:pPr>
              <w:jc w:val="center"/>
            </w:pPr>
            <w:r>
              <w:rPr>
                <w:color w:val="1A1A1A"/>
                <w:sz w:val="18"/>
                <w:szCs w:val="18"/>
              </w:rPr>
              <w:t>74%</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56726B3" w14:textId="77777777" w:rsidR="00A22174" w:rsidRDefault="00000000">
            <w:pPr>
              <w:jc w:val="center"/>
            </w:pPr>
            <w:r>
              <w:rPr>
                <w:color w:val="1A1A1A"/>
                <w:sz w:val="18"/>
                <w:szCs w:val="18"/>
              </w:rPr>
              <w:t>79%</w:t>
            </w:r>
          </w:p>
        </w:tc>
      </w:tr>
      <w:tr w:rsidR="00A22174" w14:paraId="11C1EDC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7A368" w14:textId="77777777" w:rsidR="00A22174" w:rsidRDefault="00000000">
            <w:r>
              <w:rPr>
                <w:color w:val="1A1A1A"/>
                <w:sz w:val="18"/>
                <w:szCs w:val="18"/>
              </w:rPr>
              <w:lastRenderedPageBreak/>
              <w:t>Máquinas en gimnasio</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64A306" w14:textId="77777777" w:rsidR="00A22174" w:rsidRDefault="00000000">
            <w:pPr>
              <w:jc w:val="center"/>
            </w:pPr>
            <w:r>
              <w:rPr>
                <w:color w:val="1A1A1A"/>
                <w:sz w:val="18"/>
                <w:szCs w:val="18"/>
              </w:rPr>
              <w:t>45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CEF9A5" w14:textId="77777777" w:rsidR="00A22174" w:rsidRDefault="00000000">
            <w:pPr>
              <w:jc w:val="center"/>
            </w:pPr>
            <w:r>
              <w:rPr>
                <w:color w:val="1A1A1A"/>
                <w:sz w:val="18"/>
                <w:szCs w:val="18"/>
              </w:rPr>
              <w:t>38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4BE7F6" w14:textId="77777777" w:rsidR="00A22174" w:rsidRDefault="00000000">
            <w:pPr>
              <w:jc w:val="center"/>
            </w:pPr>
            <w:r>
              <w:rPr>
                <w:color w:val="1A1A1A"/>
                <w:sz w:val="18"/>
                <w:szCs w:val="18"/>
              </w:rPr>
              <w:t>62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0EAAFA" w14:textId="77777777" w:rsidR="00A22174" w:rsidRDefault="00000000">
            <w:pPr>
              <w:jc w:val="center"/>
            </w:pPr>
            <w:r>
              <w:rPr>
                <w:color w:val="1A1A1A"/>
                <w:sz w:val="18"/>
                <w:szCs w:val="18"/>
              </w:rPr>
              <w:t>30</w:t>
            </w:r>
          </w:p>
        </w:tc>
      </w:tr>
      <w:tr w:rsidR="00A22174" w14:paraId="68DBDEC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7CC6EB2" w14:textId="77777777" w:rsidR="00A22174" w:rsidRDefault="00000000">
            <w:r>
              <w:rPr>
                <w:color w:val="1A1A1A"/>
                <w:sz w:val="18"/>
                <w:szCs w:val="18"/>
              </w:rPr>
              <w:t>Ratio máquinas / socios</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8BF765C" w14:textId="77777777" w:rsidR="00A22174" w:rsidRDefault="00000000">
            <w:pPr>
              <w:jc w:val="center"/>
            </w:pPr>
            <w:r>
              <w:rPr>
                <w:color w:val="1A1A1A"/>
                <w:sz w:val="18"/>
                <w:szCs w:val="18"/>
              </w:rPr>
              <w:t>1/53</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42C7D24" w14:textId="77777777" w:rsidR="00A22174" w:rsidRDefault="00000000">
            <w:pPr>
              <w:jc w:val="center"/>
            </w:pPr>
            <w:r>
              <w:rPr>
                <w:color w:val="1A1A1A"/>
                <w:sz w:val="18"/>
                <w:szCs w:val="18"/>
              </w:rPr>
              <w:t>1/49</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9C9A01F" w14:textId="77777777" w:rsidR="00A22174" w:rsidRDefault="00000000">
            <w:pPr>
              <w:jc w:val="center"/>
            </w:pPr>
            <w:r>
              <w:rPr>
                <w:color w:val="1A1A1A"/>
                <w:sz w:val="18"/>
                <w:szCs w:val="18"/>
              </w:rPr>
              <w:t>1/15</w:t>
            </w:r>
          </w:p>
        </w:tc>
        <w:tc>
          <w:tcPr>
            <w:tcW w:w="166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710C17E" w14:textId="77777777" w:rsidR="00A22174" w:rsidRDefault="00000000">
            <w:pPr>
              <w:jc w:val="center"/>
            </w:pPr>
            <w:r>
              <w:rPr>
                <w:color w:val="1A1A1A"/>
                <w:sz w:val="18"/>
                <w:szCs w:val="18"/>
              </w:rPr>
              <w:t>1/103</w:t>
            </w:r>
          </w:p>
        </w:tc>
      </w:tr>
    </w:tbl>
    <w:p w14:paraId="55FD861A" w14:textId="77777777" w:rsidR="00A22174" w:rsidRDefault="00000000">
      <w:pPr>
        <w:pStyle w:val="Ttulo2"/>
        <w:spacing w:before="280"/>
      </w:pPr>
      <w:bookmarkStart w:id="17" w:name="_Toc224055248"/>
      <w:r>
        <w:t>4.3 Visualización Sugerida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78BCF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A0E742D" w14:textId="77777777" w:rsidR="00A22174" w:rsidRDefault="00000000">
            <w:pPr>
              <w:jc w:val="center"/>
            </w:pPr>
            <w:r>
              <w:rPr>
                <w:b/>
                <w:bCs/>
                <w:color w:val="FFFFFF"/>
              </w:rPr>
              <w:t>📊 Tasa de Ocupación de Escenarios Deportivos — Comparativo por Club</w:t>
            </w:r>
          </w:p>
        </w:tc>
      </w:tr>
      <w:tr w:rsidR="00A22174" w14:paraId="4A56C8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9C4E21" w14:textId="77777777" w:rsidR="00A22174" w:rsidRDefault="00000000">
            <w:pPr>
              <w:spacing w:before="60" w:after="40"/>
            </w:pPr>
            <w:r>
              <w:rPr>
                <w:b/>
                <w:bCs/>
                <w:color w:val="1F3864"/>
                <w:sz w:val="19"/>
                <w:szCs w:val="19"/>
              </w:rPr>
              <w:t xml:space="preserve">Tipo de gráfico: </w:t>
            </w:r>
            <w:r>
              <w:rPr>
                <w:color w:val="1A1A1A"/>
                <w:sz w:val="19"/>
                <w:szCs w:val="19"/>
              </w:rPr>
              <w:t>Gráfico de barras agrupadas (eje X: clubs; colores por escenario: Golf, Tenis, Piscina, Gimnasio)</w:t>
            </w:r>
          </w:p>
          <w:p w14:paraId="2C6E38AF" w14:textId="77777777" w:rsidR="00A22174" w:rsidRDefault="00000000">
            <w:pPr>
              <w:spacing w:after="40"/>
            </w:pPr>
            <w:r>
              <w:rPr>
                <w:b/>
                <w:bCs/>
                <w:color w:val="1F3864"/>
                <w:sz w:val="19"/>
                <w:szCs w:val="19"/>
              </w:rPr>
              <w:t xml:space="preserve">Fuente: </w:t>
            </w:r>
            <w:r>
              <w:rPr>
                <w:i/>
                <w:iCs/>
                <w:color w:val="595959"/>
                <w:sz w:val="19"/>
                <w:szCs w:val="19"/>
              </w:rPr>
              <w:t>Sistema de reservas / registro de acceso de cada club (datos simulados)</w:t>
            </w:r>
          </w:p>
          <w:p w14:paraId="1B814C3F"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Permite detectar qué instalaciones están subutilizadas en el sector. Una piscina con &lt;50% de ocupación promedio indica oportunidad de programación de actividades acuáticas adicionales.</w:t>
            </w:r>
          </w:p>
        </w:tc>
      </w:tr>
    </w:tbl>
    <w:p w14:paraId="7E691295" w14:textId="77777777" w:rsidR="00A22174" w:rsidRDefault="00000000">
      <w:r>
        <w:br w:type="page"/>
      </w:r>
    </w:p>
    <w:p w14:paraId="1FFAD052" w14:textId="77777777" w:rsidR="00A22174" w:rsidRDefault="00000000">
      <w:pPr>
        <w:pageBreakBefore/>
      </w:pPr>
      <w:r>
        <w:lastRenderedPageBreak/>
        <w:br/>
      </w:r>
    </w:p>
    <w:p w14:paraId="7416ACBB" w14:textId="77777777" w:rsidR="00A22174" w:rsidRDefault="00000000">
      <w:pPr>
        <w:pStyle w:val="Ttulo1"/>
        <w:pBdr>
          <w:bottom w:val="thick" w:sz="8" w:space="4" w:color="2E75B6"/>
        </w:pBdr>
        <w:spacing w:before="0"/>
      </w:pPr>
      <w:bookmarkStart w:id="18" w:name="_Toc224055249"/>
      <w:r>
        <w:rPr>
          <w:color w:val="2E75B6"/>
        </w:rPr>
        <w:t xml:space="preserve">5  </w:t>
      </w:r>
      <w:r>
        <w:t>Eficiencia de Costos y Gastos Operativos (OPEX)</w:t>
      </w:r>
      <w:bookmarkEnd w:id="18"/>
    </w:p>
    <w:p w14:paraId="24ED850F" w14:textId="77777777" w:rsidR="00A22174" w:rsidRDefault="00000000">
      <w:pPr>
        <w:spacing w:after="240"/>
      </w:pPr>
      <w:r>
        <w:rPr>
          <w:i/>
          <w:iCs/>
          <w:color w:val="595959"/>
          <w:sz w:val="18"/>
          <w:szCs w:val="18"/>
        </w:rPr>
        <w:t>Estructura y eficiencia de los principales rubros de gasto: personal, servicios públicos, mantenimiento e impuestos.</w:t>
      </w:r>
    </w:p>
    <w:p w14:paraId="47166558" w14:textId="77777777" w:rsidR="00A22174" w:rsidRDefault="00000000">
      <w:pPr>
        <w:pStyle w:val="Ttulo2"/>
        <w:spacing w:before="280"/>
      </w:pPr>
      <w:bookmarkStart w:id="19" w:name="_Toc224055250"/>
      <w:r>
        <w:t>5.1 Variables y su Justificación Estratégica</w:t>
      </w:r>
      <w:bookmarkEnd w:id="19"/>
    </w:p>
    <w:p w14:paraId="413AB317" w14:textId="77777777" w:rsidR="00A22174" w:rsidRDefault="00000000">
      <w:pPr>
        <w:pStyle w:val="Prrafodelista"/>
        <w:numPr>
          <w:ilvl w:val="0"/>
          <w:numId w:val="2"/>
        </w:numPr>
        <w:spacing w:before="60"/>
      </w:pPr>
      <w:r>
        <w:rPr>
          <w:b/>
          <w:bCs/>
          <w:color w:val="2E75B6"/>
        </w:rPr>
        <w:t>% Gasto de Personal sobre Ingresos Totales</w:t>
      </w:r>
      <w:r>
        <w:rPr>
          <w:i/>
          <w:iCs/>
          <w:color w:val="C9A84C"/>
          <w:sz w:val="18"/>
          <w:szCs w:val="18"/>
        </w:rPr>
        <w:t xml:space="preserve">  [Calculado]</w:t>
      </w:r>
    </w:p>
    <w:p w14:paraId="03F55632"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(Gastos totales de personal / Ingresos totales) × 100</w:t>
      </w:r>
    </w:p>
    <w:p w14:paraId="75F871A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El rubro más relevante del OPEX en clubes. El </w:t>
      </w:r>
      <w:proofErr w:type="spellStart"/>
      <w:r>
        <w:rPr>
          <w:i/>
          <w:iCs/>
          <w:color w:val="404040"/>
          <w:sz w:val="18"/>
          <w:szCs w:val="18"/>
        </w:rPr>
        <w:t>benchmark</w:t>
      </w:r>
      <w:proofErr w:type="spellEnd"/>
      <w:r>
        <w:rPr>
          <w:i/>
          <w:iCs/>
          <w:color w:val="404040"/>
          <w:sz w:val="18"/>
          <w:szCs w:val="18"/>
        </w:rPr>
        <w:t xml:space="preserve"> sectorial revela si el club está </w:t>
      </w:r>
      <w:proofErr w:type="spellStart"/>
      <w:r>
        <w:rPr>
          <w:i/>
          <w:iCs/>
          <w:color w:val="404040"/>
          <w:sz w:val="18"/>
          <w:szCs w:val="18"/>
        </w:rPr>
        <w:t>sobredotado</w:t>
      </w:r>
      <w:proofErr w:type="spellEnd"/>
      <w:r>
        <w:rPr>
          <w:i/>
          <w:iCs/>
          <w:color w:val="404040"/>
          <w:sz w:val="18"/>
          <w:szCs w:val="18"/>
        </w:rPr>
        <w:t xml:space="preserve"> o si enfrenta presión laboral. Referencia sector: 40-55%.</w:t>
      </w:r>
    </w:p>
    <w:p w14:paraId="572D54C2" w14:textId="77777777" w:rsidR="00A22174" w:rsidRDefault="00000000">
      <w:pPr>
        <w:pStyle w:val="Prrafodelista"/>
        <w:numPr>
          <w:ilvl w:val="0"/>
          <w:numId w:val="2"/>
        </w:numPr>
        <w:spacing w:before="60"/>
      </w:pPr>
      <w:r>
        <w:rPr>
          <w:b/>
          <w:bCs/>
          <w:color w:val="2E75B6"/>
        </w:rPr>
        <w:t>% Servicios Públicos sobre Ingresos Totales</w:t>
      </w:r>
      <w:r>
        <w:rPr>
          <w:i/>
          <w:iCs/>
          <w:color w:val="C9A84C"/>
          <w:sz w:val="18"/>
          <w:szCs w:val="18"/>
        </w:rPr>
        <w:t xml:space="preserve">  [Calculado]</w:t>
      </w:r>
    </w:p>
    <w:p w14:paraId="011973C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 servicios públicos / Ingresos totales) × 100</w:t>
      </w:r>
    </w:p>
    <w:p w14:paraId="487ADF2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Comparar este indicador con la superficie del club y los socios activos permite detectar ineficiencias energéticas. Referencia: 8-15% según tipo de club.</w:t>
      </w:r>
    </w:p>
    <w:p w14:paraId="2CCF9072" w14:textId="77777777" w:rsidR="00A22174" w:rsidRDefault="00000000">
      <w:pPr>
        <w:pStyle w:val="Prrafodelista"/>
        <w:numPr>
          <w:ilvl w:val="0"/>
          <w:numId w:val="2"/>
        </w:numPr>
        <w:spacing w:before="60"/>
      </w:pPr>
      <w:r>
        <w:rPr>
          <w:b/>
          <w:bCs/>
          <w:color w:val="1F3864"/>
        </w:rPr>
        <w:t>% Impuestos sobre Ingresos Totales</w:t>
      </w:r>
      <w:r>
        <w:rPr>
          <w:i/>
          <w:iCs/>
          <w:color w:val="595959"/>
          <w:sz w:val="18"/>
          <w:szCs w:val="18"/>
        </w:rPr>
        <w:t xml:space="preserve">  [Calculado]</w:t>
      </w:r>
    </w:p>
    <w:p w14:paraId="31E529FA"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 impuesto predial y otros impuestos / Ingresos totales) × 100</w:t>
      </w:r>
    </w:p>
    <w:p w14:paraId="3F88170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Clubs con predios muy extensos en zonas de alta valorización pueden tener carga impositiva desproporcionada. Indicador clave para lobby gremial.</w:t>
      </w:r>
    </w:p>
    <w:p w14:paraId="62E7BAF5" w14:textId="77777777" w:rsidR="00A22174" w:rsidRDefault="00000000">
      <w:pPr>
        <w:pStyle w:val="Prrafodelista"/>
        <w:numPr>
          <w:ilvl w:val="0"/>
          <w:numId w:val="2"/>
        </w:numPr>
        <w:spacing w:before="60"/>
      </w:pPr>
      <w:r>
        <w:rPr>
          <w:b/>
          <w:bCs/>
          <w:color w:val="2E75B6"/>
        </w:rPr>
        <w:t>Distribución % de la Cuota de Administración por Concepto</w:t>
      </w:r>
      <w:r>
        <w:rPr>
          <w:i/>
          <w:iCs/>
          <w:color w:val="C9A84C"/>
          <w:sz w:val="18"/>
          <w:szCs w:val="18"/>
        </w:rPr>
        <w:t xml:space="preserve">  [Básica]</w:t>
      </w:r>
    </w:p>
    <w:p w14:paraId="6EFC464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Porcentaje de la cuota destinado a: servicios públicos, mantenimiento, impuesto predial, personal, otros</w:t>
      </w:r>
    </w:p>
    <w:p w14:paraId="5F212CF8"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Transparencia hacia los socios y herramienta de gestión interna. Permite identificar cuál rubro consume más del aporte mensual del socio.</w:t>
      </w:r>
    </w:p>
    <w:p w14:paraId="16C706D4" w14:textId="77777777" w:rsidR="00A22174" w:rsidRDefault="00000000">
      <w:pPr>
        <w:pStyle w:val="Prrafodelista"/>
        <w:numPr>
          <w:ilvl w:val="0"/>
          <w:numId w:val="2"/>
        </w:numPr>
        <w:spacing w:before="60"/>
      </w:pPr>
      <w:r>
        <w:rPr>
          <w:b/>
          <w:bCs/>
          <w:color w:val="1F3864"/>
        </w:rPr>
        <w:t>Eficiencia del Gasto de Servicios Públicos</w:t>
      </w:r>
      <w:r>
        <w:rPr>
          <w:i/>
          <w:iCs/>
          <w:color w:val="595959"/>
          <w:sz w:val="18"/>
          <w:szCs w:val="18"/>
        </w:rPr>
        <w:t xml:space="preserve">  [Calculado]</w:t>
      </w:r>
    </w:p>
    <w:p w14:paraId="6C5DB99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 servicios públicos / Comunidad total de socios (costo energético per cápita)</w:t>
      </w:r>
    </w:p>
    <w:p w14:paraId="62A60077"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Normaliza el gasto energético por socios. Clubs con alta ratio deben priorizar inversión en eficiencia energética y energías renovables.</w:t>
      </w:r>
    </w:p>
    <w:p w14:paraId="156CC600" w14:textId="77777777" w:rsidR="00A22174" w:rsidRDefault="00000000">
      <w:pPr>
        <w:pStyle w:val="Prrafodelista"/>
        <w:numPr>
          <w:ilvl w:val="0"/>
          <w:numId w:val="2"/>
        </w:numPr>
        <w:spacing w:before="60"/>
      </w:pPr>
      <w:r>
        <w:rPr>
          <w:b/>
          <w:bCs/>
          <w:color w:val="2E75B6"/>
        </w:rPr>
        <w:t>Eficiencia del Gasto de Mantenimiento</w:t>
      </w:r>
      <w:r>
        <w:rPr>
          <w:i/>
          <w:iCs/>
          <w:color w:val="C9A84C"/>
          <w:sz w:val="18"/>
          <w:szCs w:val="18"/>
        </w:rPr>
        <w:t xml:space="preserve">  [Calculado]</w:t>
      </w:r>
    </w:p>
    <w:p w14:paraId="08F4AFA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 mantenimiento total / Área total del club (en m²)</w:t>
      </w:r>
    </w:p>
    <w:p w14:paraId="2E02DE8D"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Mide el costo de mantenimiento por unidad de superficie. Comparar entre clubs de similar tamaño permite detectar si alguno está </w:t>
      </w:r>
      <w:proofErr w:type="spellStart"/>
      <w:r>
        <w:rPr>
          <w:i/>
          <w:iCs/>
          <w:color w:val="404040"/>
          <w:sz w:val="18"/>
          <w:szCs w:val="18"/>
        </w:rPr>
        <w:t>subinvirtiendo</w:t>
      </w:r>
      <w:proofErr w:type="spellEnd"/>
      <w:r>
        <w:rPr>
          <w:i/>
          <w:iCs/>
          <w:color w:val="404040"/>
          <w:sz w:val="18"/>
          <w:szCs w:val="18"/>
        </w:rPr>
        <w:t xml:space="preserve"> en conservación.</w:t>
      </w:r>
    </w:p>
    <w:p w14:paraId="3F209500" w14:textId="77777777" w:rsidR="00A22174" w:rsidRDefault="00000000">
      <w:pPr>
        <w:pStyle w:val="Prrafodelista"/>
        <w:numPr>
          <w:ilvl w:val="0"/>
          <w:numId w:val="2"/>
        </w:numPr>
        <w:spacing w:before="60"/>
      </w:pPr>
      <w:r>
        <w:rPr>
          <w:b/>
          <w:bCs/>
          <w:color w:val="2E75B6"/>
        </w:rPr>
        <w:t>Eficiencia del Mantenimiento Preventivo</w:t>
      </w:r>
      <w:r>
        <w:rPr>
          <w:i/>
          <w:iCs/>
          <w:color w:val="C9A84C"/>
          <w:sz w:val="18"/>
          <w:szCs w:val="18"/>
        </w:rPr>
        <w:t xml:space="preserve">  [Calculado]</w:t>
      </w:r>
    </w:p>
    <w:p w14:paraId="6000E94E"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(Gasto mantenimiento preventivo / Gasto mantenimiento total) × 100</w:t>
      </w:r>
    </w:p>
    <w:p w14:paraId="1E033A0B"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Un ratio alto (&gt;60%) indica cultura de gestión proactiva. Clubs con alta proporción correctiva tienen mayor riesgo de averías costosas e imprevistas.</w:t>
      </w:r>
    </w:p>
    <w:p w14:paraId="7CD67044" w14:textId="77777777" w:rsidR="00A22174" w:rsidRDefault="00000000">
      <w:pPr>
        <w:pStyle w:val="Prrafodelista"/>
        <w:numPr>
          <w:ilvl w:val="0"/>
          <w:numId w:val="2"/>
        </w:numPr>
        <w:spacing w:before="60"/>
      </w:pPr>
      <w:r>
        <w:rPr>
          <w:b/>
          <w:bCs/>
          <w:color w:val="1F3864"/>
        </w:rPr>
        <w:t>Días de Rotación de Cartera</w:t>
      </w:r>
      <w:r>
        <w:rPr>
          <w:i/>
          <w:iCs/>
          <w:color w:val="595959"/>
          <w:sz w:val="18"/>
          <w:szCs w:val="18"/>
        </w:rPr>
        <w:t xml:space="preserve">  [Calculado]</w:t>
      </w:r>
    </w:p>
    <w:p w14:paraId="499DCA5A"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(Cuentas por cobrar / Ingresos totales) × 365</w:t>
      </w:r>
    </w:p>
    <w:p w14:paraId="4568BCE1"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En clubes, la cartera vencida suele ser cuotas impagas. Alta rotación de cartera (&gt;45 días) señala problemas de recaudo o socios en riesgo de deserción.</w:t>
      </w:r>
    </w:p>
    <w:p w14:paraId="5E22E9F0" w14:textId="77777777" w:rsidR="00A22174" w:rsidRDefault="00000000">
      <w:pPr>
        <w:pStyle w:val="Prrafodelista"/>
        <w:numPr>
          <w:ilvl w:val="0"/>
          <w:numId w:val="2"/>
        </w:numPr>
        <w:spacing w:before="60"/>
      </w:pPr>
      <w:r>
        <w:rPr>
          <w:b/>
          <w:bCs/>
          <w:color w:val="1F3864"/>
        </w:rPr>
        <w:t>% Inventarios sobre Ingresos Totales</w:t>
      </w:r>
      <w:r>
        <w:rPr>
          <w:i/>
          <w:iCs/>
          <w:color w:val="595959"/>
          <w:sz w:val="18"/>
          <w:szCs w:val="18"/>
        </w:rPr>
        <w:t xml:space="preserve">  [Calculado]</w:t>
      </w:r>
    </w:p>
    <w:p w14:paraId="7C75931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(Inventario total / Ingresos totales) × 100</w:t>
      </w:r>
    </w:p>
    <w:p w14:paraId="45990A0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Clubs con alto inventario relativo (restaurante, tiendas de golf) pueden tener problemas de gestión de compras o productos de lento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241C906A"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1B22E0F3"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La eficiencia del mantenimiento preventivo es el indicador que más se correlaciona con la satisfacción del socio a largo plazo. Clubs que invierten &gt;60% de su presupuesto de mantenimiento en forma preventiva reportan, en promedio, 30% menos quejas relacionadas con instalaciones.</w:t>
            </w:r>
          </w:p>
        </w:tc>
      </w:tr>
    </w:tbl>
    <w:p w14:paraId="76DCE694" w14:textId="77777777" w:rsidR="00A22174" w:rsidRDefault="00000000">
      <w:pPr>
        <w:pStyle w:val="Ttulo2"/>
        <w:spacing w:before="280"/>
      </w:pPr>
      <w:bookmarkStart w:id="20" w:name="_Toc224055251"/>
      <w:r>
        <w:t>5.2 Tabla Comparativa — Estructura de OPEX</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1467"/>
        <w:gridCol w:w="1457"/>
        <w:gridCol w:w="1467"/>
        <w:gridCol w:w="1467"/>
        <w:gridCol w:w="841"/>
      </w:tblGrid>
      <w:tr w:rsidR="00A22174" w14:paraId="7785367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386C530" w14:textId="77777777" w:rsidR="00A22174" w:rsidRDefault="00000000">
            <w:pPr>
              <w:jc w:val="center"/>
            </w:pPr>
            <w:r>
              <w:rPr>
                <w:b/>
                <w:bCs/>
                <w:color w:val="FFFFFF"/>
                <w:sz w:val="18"/>
                <w:szCs w:val="18"/>
              </w:rPr>
              <w:t>Indicador OPEX</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4477ADC"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5411B25"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DBB3063"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13C068E"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6D43F17" w14:textId="77777777" w:rsidR="00A22174" w:rsidRDefault="00000000">
            <w:pPr>
              <w:jc w:val="center"/>
            </w:pPr>
            <w:r>
              <w:rPr>
                <w:b/>
                <w:bCs/>
                <w:color w:val="FFFFFF"/>
                <w:sz w:val="18"/>
                <w:szCs w:val="18"/>
              </w:rPr>
              <w:t>Sector</w:t>
            </w:r>
          </w:p>
        </w:tc>
      </w:tr>
      <w:tr w:rsidR="00A22174" w14:paraId="15C44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C87364A" w14:textId="77777777" w:rsidR="00A22174" w:rsidRDefault="00000000">
            <w:r>
              <w:rPr>
                <w:color w:val="1A1A1A"/>
                <w:sz w:val="18"/>
                <w:szCs w:val="18"/>
              </w:rPr>
              <w:t>% Personal / Ingresos totales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A3AA499" w14:textId="77777777" w:rsidR="00A22174" w:rsidRDefault="00000000">
            <w:pPr>
              <w:jc w:val="center"/>
            </w:pPr>
            <w:r>
              <w:rPr>
                <w:color w:val="1A1A1A"/>
                <w:sz w:val="18"/>
                <w:szCs w:val="18"/>
              </w:rPr>
              <w:t>48%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6C97B1E" w14:textId="77777777" w:rsidR="00A22174" w:rsidRDefault="00000000">
            <w:pPr>
              <w:jc w:val="center"/>
            </w:pPr>
            <w:r>
              <w:rPr>
                <w:color w:val="1A1A1A"/>
                <w:sz w:val="18"/>
                <w:szCs w:val="18"/>
              </w:rPr>
              <w:t>51%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A84F933" w14:textId="77777777" w:rsidR="00A22174" w:rsidRDefault="00000000">
            <w:pPr>
              <w:jc w:val="center"/>
            </w:pPr>
            <w:r>
              <w:rPr>
                <w:color w:val="1A1A1A"/>
                <w:sz w:val="18"/>
                <w:szCs w:val="18"/>
              </w:rPr>
              <w:t>44%</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A59086D" w14:textId="77777777" w:rsidR="00A22174" w:rsidRDefault="00000000">
            <w:pPr>
              <w:jc w:val="center"/>
            </w:pPr>
            <w:r>
              <w:rPr>
                <w:color w:val="1A1A1A"/>
                <w:sz w:val="18"/>
                <w:szCs w:val="18"/>
              </w:rPr>
              <w:t>56%</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4A4EA7C" w14:textId="77777777" w:rsidR="00A22174" w:rsidRDefault="00000000">
            <w:pPr>
              <w:jc w:val="center"/>
            </w:pPr>
            <w:r>
              <w:rPr>
                <w:color w:val="1A1A1A"/>
                <w:sz w:val="18"/>
                <w:szCs w:val="18"/>
              </w:rPr>
              <w:t>50%</w:t>
            </w:r>
          </w:p>
        </w:tc>
      </w:tr>
      <w:tr w:rsidR="00A22174" w14:paraId="51DA6B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49756A" w14:textId="77777777" w:rsidR="00A22174" w:rsidRDefault="00000000">
            <w:r>
              <w:rPr>
                <w:color w:val="1A1A1A"/>
                <w:sz w:val="18"/>
                <w:szCs w:val="18"/>
              </w:rPr>
              <w:t xml:space="preserve">% </w:t>
            </w:r>
            <w:proofErr w:type="spellStart"/>
            <w:r>
              <w:rPr>
                <w:color w:val="1A1A1A"/>
                <w:sz w:val="18"/>
                <w:szCs w:val="18"/>
              </w:rPr>
              <w:t>Serv</w:t>
            </w:r>
            <w:proofErr w:type="spellEnd"/>
            <w:r>
              <w:rPr>
                <w:color w:val="1A1A1A"/>
                <w:sz w:val="18"/>
                <w:szCs w:val="18"/>
              </w:rPr>
              <w:t>. públicos / Ingresos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2A3722" w14:textId="77777777" w:rsidR="00A22174" w:rsidRDefault="00000000">
            <w:pPr>
              <w:jc w:val="center"/>
            </w:pPr>
            <w:r>
              <w:rPr>
                <w:color w:val="1A1A1A"/>
                <w:sz w:val="18"/>
                <w:szCs w:val="18"/>
              </w:rPr>
              <w:t>11%</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91BBBE" w14:textId="77777777" w:rsidR="00A22174" w:rsidRDefault="00000000">
            <w:pPr>
              <w:jc w:val="center"/>
            </w:pPr>
            <w:r>
              <w:rPr>
                <w:color w:val="1A1A1A"/>
                <w:sz w:val="18"/>
                <w:szCs w:val="18"/>
              </w:rPr>
              <w:t>14%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DC17D3" w14:textId="77777777" w:rsidR="00A22174" w:rsidRDefault="00000000">
            <w:pPr>
              <w:jc w:val="center"/>
            </w:pPr>
            <w:r>
              <w:rPr>
                <w:color w:val="1A1A1A"/>
                <w:sz w:val="18"/>
                <w:szCs w:val="18"/>
              </w:rPr>
              <w:t>9%</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8AF582" w14:textId="77777777" w:rsidR="00A22174" w:rsidRDefault="00000000">
            <w:pPr>
              <w:jc w:val="center"/>
            </w:pPr>
            <w:r>
              <w:rPr>
                <w:color w:val="1A1A1A"/>
                <w:sz w:val="18"/>
                <w:szCs w:val="18"/>
              </w:rPr>
              <w:t>13%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F95FBB" w14:textId="77777777" w:rsidR="00A22174" w:rsidRDefault="00000000">
            <w:pPr>
              <w:jc w:val="center"/>
            </w:pPr>
            <w:r>
              <w:rPr>
                <w:color w:val="1A1A1A"/>
                <w:sz w:val="18"/>
                <w:szCs w:val="18"/>
              </w:rPr>
              <w:t>12%</w:t>
            </w:r>
          </w:p>
        </w:tc>
      </w:tr>
      <w:tr w:rsidR="00A22174" w14:paraId="653109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34E091E" w14:textId="77777777" w:rsidR="00A22174" w:rsidRDefault="00000000">
            <w:r>
              <w:rPr>
                <w:color w:val="1A1A1A"/>
                <w:sz w:val="18"/>
                <w:szCs w:val="18"/>
              </w:rPr>
              <w:t>% Impuestos / Ingresos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C09C17" w14:textId="77777777" w:rsidR="00A22174" w:rsidRDefault="00000000">
            <w:pPr>
              <w:jc w:val="center"/>
            </w:pPr>
            <w:r>
              <w:rPr>
                <w:color w:val="1A1A1A"/>
                <w:sz w:val="18"/>
                <w:szCs w:val="18"/>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F30F02E"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37AD5AE" w14:textId="77777777" w:rsidR="00A22174" w:rsidRDefault="00000000">
            <w:pPr>
              <w:jc w:val="center"/>
            </w:pPr>
            <w:r>
              <w:rPr>
                <w:color w:val="1A1A1A"/>
                <w:sz w:val="18"/>
                <w:szCs w:val="18"/>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A6413D5" w14:textId="77777777" w:rsidR="00A22174" w:rsidRDefault="00000000">
            <w:pPr>
              <w:jc w:val="center"/>
            </w:pPr>
            <w:r>
              <w:rPr>
                <w:color w:val="1A1A1A"/>
                <w:sz w:val="18"/>
                <w:szCs w:val="18"/>
              </w:rPr>
              <w:t>6%</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599EE2" w14:textId="77777777" w:rsidR="00A22174" w:rsidRDefault="00000000">
            <w:pPr>
              <w:jc w:val="center"/>
            </w:pPr>
            <w:r>
              <w:rPr>
                <w:color w:val="1A1A1A"/>
                <w:sz w:val="18"/>
                <w:szCs w:val="18"/>
              </w:rPr>
              <w:t>6%</w:t>
            </w:r>
          </w:p>
        </w:tc>
      </w:tr>
      <w:tr w:rsidR="00A22174" w14:paraId="129F8B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347C4E" w14:textId="77777777" w:rsidR="00A22174" w:rsidRDefault="00000000">
            <w:r>
              <w:rPr>
                <w:color w:val="1A1A1A"/>
                <w:sz w:val="18"/>
                <w:szCs w:val="18"/>
              </w:rPr>
              <w:lastRenderedPageBreak/>
              <w:t>% Mantenimiento / Ingresos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919499"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FEB0BD" w14:textId="77777777" w:rsidR="00A22174" w:rsidRDefault="00000000">
            <w:pPr>
              <w:jc w:val="center"/>
            </w:pPr>
            <w:r>
              <w:rPr>
                <w:color w:val="1A1A1A"/>
                <w:sz w:val="18"/>
                <w:szCs w:val="18"/>
              </w:rPr>
              <w:t>10%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CEFF81"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2CBE39" w14:textId="77777777" w:rsidR="00A22174" w:rsidRDefault="00000000">
            <w:pPr>
              <w:jc w:val="center"/>
            </w:pPr>
            <w:r>
              <w:rPr>
                <w:color w:val="1A1A1A"/>
                <w:sz w:val="18"/>
                <w:szCs w:val="18"/>
              </w:rPr>
              <w:t>7%</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8A59AF" w14:textId="77777777" w:rsidR="00A22174" w:rsidRDefault="00000000">
            <w:pPr>
              <w:jc w:val="center"/>
            </w:pPr>
            <w:r>
              <w:rPr>
                <w:color w:val="1A1A1A"/>
                <w:sz w:val="18"/>
                <w:szCs w:val="18"/>
              </w:rPr>
              <w:t>9%</w:t>
            </w:r>
          </w:p>
        </w:tc>
      </w:tr>
      <w:tr w:rsidR="00A22174" w14:paraId="0B18A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DBC7F7A" w14:textId="77777777" w:rsidR="00A22174" w:rsidRDefault="00000000">
            <w:r>
              <w:rPr>
                <w:color w:val="1A1A1A"/>
                <w:sz w:val="18"/>
                <w:szCs w:val="18"/>
              </w:rPr>
              <w:t>% Mantenimiento preventivo</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3731296" w14:textId="77777777" w:rsidR="00A22174" w:rsidRDefault="00000000">
            <w:pPr>
              <w:jc w:val="center"/>
            </w:pPr>
            <w:r>
              <w:rPr>
                <w:color w:val="1A1A1A"/>
                <w:sz w:val="18"/>
                <w:szCs w:val="18"/>
              </w:rPr>
              <w:t>58%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09CBEDD" w14:textId="77777777" w:rsidR="00A22174" w:rsidRDefault="00000000">
            <w:pPr>
              <w:jc w:val="center"/>
            </w:pPr>
            <w:r>
              <w:rPr>
                <w:color w:val="1A1A1A"/>
                <w:sz w:val="18"/>
                <w:szCs w:val="18"/>
              </w:rPr>
              <w:t>45%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852EADE" w14:textId="77777777" w:rsidR="00A22174" w:rsidRDefault="00000000">
            <w:pPr>
              <w:jc w:val="center"/>
            </w:pPr>
            <w:r>
              <w:rPr>
                <w:color w:val="1A1A1A"/>
                <w:sz w:val="18"/>
                <w:szCs w:val="18"/>
              </w:rPr>
              <w:t>72%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009248A" w14:textId="77777777" w:rsidR="00A22174" w:rsidRDefault="00000000">
            <w:pPr>
              <w:jc w:val="center"/>
            </w:pPr>
            <w:r>
              <w:rPr>
                <w:color w:val="1A1A1A"/>
                <w:sz w:val="18"/>
                <w:szCs w:val="18"/>
              </w:rPr>
              <w:t>38%</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9CB6618" w14:textId="77777777" w:rsidR="00A22174" w:rsidRDefault="00000000">
            <w:pPr>
              <w:jc w:val="center"/>
            </w:pPr>
            <w:r>
              <w:rPr>
                <w:color w:val="1A1A1A"/>
                <w:sz w:val="18"/>
                <w:szCs w:val="18"/>
              </w:rPr>
              <w:t>53%</w:t>
            </w:r>
          </w:p>
        </w:tc>
      </w:tr>
      <w:tr w:rsidR="00A22174" w14:paraId="422EE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DC7EB4" w14:textId="77777777" w:rsidR="00A22174" w:rsidRDefault="00000000">
            <w:r>
              <w:rPr>
                <w:color w:val="1A1A1A"/>
                <w:sz w:val="18"/>
                <w:szCs w:val="18"/>
              </w:rPr>
              <w:t xml:space="preserve">Gasto </w:t>
            </w:r>
            <w:proofErr w:type="spellStart"/>
            <w:r>
              <w:rPr>
                <w:color w:val="1A1A1A"/>
                <w:sz w:val="18"/>
                <w:szCs w:val="18"/>
              </w:rPr>
              <w:t>mant</w:t>
            </w:r>
            <w:proofErr w:type="spellEnd"/>
            <w:r>
              <w:rPr>
                <w:color w:val="1A1A1A"/>
                <w:sz w:val="18"/>
                <w:szCs w:val="18"/>
              </w:rPr>
              <w:t>. por m² (COP$)</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F59602" w14:textId="77777777" w:rsidR="00A22174" w:rsidRDefault="00000000">
            <w:pPr>
              <w:jc w:val="center"/>
            </w:pPr>
            <w:r>
              <w:rPr>
                <w:color w:val="1A1A1A"/>
                <w:sz w:val="18"/>
                <w:szCs w:val="18"/>
              </w:rPr>
              <w:t>12.500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88A3AC" w14:textId="77777777" w:rsidR="00A22174" w:rsidRDefault="00000000">
            <w:pPr>
              <w:jc w:val="center"/>
            </w:pPr>
            <w:r>
              <w:rPr>
                <w:color w:val="1A1A1A"/>
                <w:sz w:val="18"/>
                <w:szCs w:val="18"/>
              </w:rPr>
              <w:t>4.200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FBA1E6" w14:textId="77777777" w:rsidR="00A22174" w:rsidRDefault="00000000">
            <w:pPr>
              <w:jc w:val="center"/>
            </w:pPr>
            <w:r>
              <w:rPr>
                <w:color w:val="1A1A1A"/>
                <w:sz w:val="18"/>
                <w:szCs w:val="18"/>
              </w:rPr>
              <w:t>18.000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7ED90A" w14:textId="77777777" w:rsidR="00A22174" w:rsidRDefault="00000000">
            <w:pPr>
              <w:jc w:val="center"/>
            </w:pPr>
            <w:r>
              <w:rPr>
                <w:color w:val="1A1A1A"/>
                <w:sz w:val="18"/>
                <w:szCs w:val="18"/>
              </w:rPr>
              <w:t>15.800</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58F7FF" w14:textId="77777777" w:rsidR="00A22174" w:rsidRDefault="00000000">
            <w:pPr>
              <w:jc w:val="center"/>
            </w:pPr>
            <w:r>
              <w:rPr>
                <w:color w:val="1A1A1A"/>
                <w:sz w:val="18"/>
                <w:szCs w:val="18"/>
              </w:rPr>
              <w:t>12.600</w:t>
            </w:r>
          </w:p>
        </w:tc>
      </w:tr>
      <w:tr w:rsidR="00A22174" w14:paraId="4DFE57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C79B3D5" w14:textId="77777777" w:rsidR="00A22174" w:rsidRDefault="00000000">
            <w:r>
              <w:rPr>
                <w:color w:val="1A1A1A"/>
                <w:sz w:val="18"/>
                <w:szCs w:val="18"/>
              </w:rPr>
              <w:t>Días rotación cartera</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3F4B4C5"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DC79A7E" w14:textId="77777777" w:rsidR="00A22174" w:rsidRDefault="00000000">
            <w:pPr>
              <w:jc w:val="center"/>
            </w:pPr>
            <w:r>
              <w:rPr>
                <w:color w:val="1A1A1A"/>
                <w:sz w:val="18"/>
                <w:szCs w:val="18"/>
              </w:rPr>
              <w:t>35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D7EC511" w14:textId="77777777" w:rsidR="00A22174" w:rsidRDefault="00000000">
            <w:pPr>
              <w:jc w:val="center"/>
            </w:pPr>
            <w:r>
              <w:rPr>
                <w:color w:val="1A1A1A"/>
                <w:sz w:val="18"/>
                <w:szCs w:val="18"/>
              </w:rPr>
              <w:t>22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35AE93B" w14:textId="77777777" w:rsidR="00A22174" w:rsidRDefault="00000000">
            <w:pPr>
              <w:jc w:val="center"/>
            </w:pPr>
            <w:r>
              <w:rPr>
                <w:color w:val="1A1A1A"/>
                <w:sz w:val="18"/>
                <w:szCs w:val="18"/>
              </w:rPr>
              <w:t>48</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1B23DEC" w14:textId="77777777" w:rsidR="00A22174" w:rsidRDefault="00000000">
            <w:pPr>
              <w:jc w:val="center"/>
            </w:pPr>
            <w:r>
              <w:rPr>
                <w:color w:val="1A1A1A"/>
                <w:sz w:val="18"/>
                <w:szCs w:val="18"/>
              </w:rPr>
              <w:t>33</w:t>
            </w:r>
          </w:p>
        </w:tc>
      </w:tr>
      <w:tr w:rsidR="00A22174" w14:paraId="10AAC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1895F" w14:textId="77777777" w:rsidR="00A22174" w:rsidRDefault="00000000">
            <w:r>
              <w:rPr>
                <w:color w:val="1A1A1A"/>
                <w:sz w:val="18"/>
                <w:szCs w:val="18"/>
              </w:rPr>
              <w:t>% Inventario / Ingresos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DFC912" w14:textId="77777777" w:rsidR="00A22174" w:rsidRDefault="00000000">
            <w:pPr>
              <w:jc w:val="center"/>
            </w:pPr>
            <w:r>
              <w:rPr>
                <w:color w:val="1A1A1A"/>
                <w:sz w:val="18"/>
                <w:szCs w:val="18"/>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17CEB" w14:textId="77777777" w:rsidR="00A22174" w:rsidRDefault="00000000">
            <w:pPr>
              <w:jc w:val="center"/>
            </w:pPr>
            <w:r>
              <w:rPr>
                <w:color w:val="1A1A1A"/>
                <w:sz w:val="18"/>
                <w:szCs w:val="18"/>
              </w:rPr>
              <w:t>6%</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924B38" w14:textId="77777777" w:rsidR="00A22174" w:rsidRDefault="00000000">
            <w:pPr>
              <w:jc w:val="center"/>
            </w:pPr>
            <w:r>
              <w:rPr>
                <w:color w:val="1A1A1A"/>
                <w:sz w:val="18"/>
                <w:szCs w:val="18"/>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5C62F5" w14:textId="77777777" w:rsidR="00A22174" w:rsidRDefault="00000000">
            <w:pPr>
              <w:jc w:val="center"/>
            </w:pPr>
            <w:r>
              <w:rPr>
                <w:color w:val="1A1A1A"/>
                <w:sz w:val="18"/>
                <w:szCs w:val="18"/>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4D3303" w14:textId="77777777" w:rsidR="00A22174" w:rsidRDefault="00000000">
            <w:pPr>
              <w:jc w:val="center"/>
            </w:pPr>
            <w:r>
              <w:rPr>
                <w:color w:val="1A1A1A"/>
                <w:sz w:val="18"/>
                <w:szCs w:val="18"/>
              </w:rPr>
              <w:t>5%</w:t>
            </w:r>
          </w:p>
        </w:tc>
      </w:tr>
    </w:tbl>
    <w:p w14:paraId="022FBE8E" w14:textId="77777777" w:rsidR="00A22174" w:rsidRDefault="00000000">
      <w:pPr>
        <w:pStyle w:val="Ttulo2"/>
        <w:spacing w:before="280"/>
      </w:pPr>
      <w:bookmarkStart w:id="21" w:name="_Toc224055252"/>
      <w:r>
        <w:t>5.3 Visualización Sugerida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390CE4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CADF7EB" w14:textId="77777777" w:rsidR="00A22174" w:rsidRDefault="00000000">
            <w:pPr>
              <w:jc w:val="center"/>
            </w:pPr>
            <w:r>
              <w:rPr>
                <w:b/>
                <w:bCs/>
                <w:color w:val="FFFFFF"/>
              </w:rPr>
              <w:t>📊 Distribución del Gasto Operativo Total — Comparativo por Club</w:t>
            </w:r>
          </w:p>
        </w:tc>
      </w:tr>
      <w:tr w:rsidR="00A22174" w14:paraId="4C96AC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E9DD2B4" w14:textId="77777777" w:rsidR="00A22174" w:rsidRDefault="00000000">
            <w:pPr>
              <w:spacing w:before="60" w:after="40"/>
            </w:pPr>
            <w:r>
              <w:rPr>
                <w:b/>
                <w:bCs/>
                <w:color w:val="1F3864"/>
                <w:sz w:val="19"/>
                <w:szCs w:val="19"/>
              </w:rPr>
              <w:t xml:space="preserve">Tipo de gráfico: </w:t>
            </w:r>
            <w:r>
              <w:rPr>
                <w:color w:val="1A1A1A"/>
                <w:sz w:val="19"/>
                <w:szCs w:val="19"/>
              </w:rPr>
              <w:t>Gráfico circular (donut) por club: segmentos = Personal, Servicios públicos, Mantenimiento, Impuestos, Otros</w:t>
            </w:r>
          </w:p>
          <w:p w14:paraId="47A9209A" w14:textId="77777777" w:rsidR="00A22174" w:rsidRDefault="00000000">
            <w:pPr>
              <w:spacing w:after="40"/>
            </w:pPr>
            <w:r>
              <w:rPr>
                <w:b/>
                <w:bCs/>
                <w:color w:val="1F3864"/>
                <w:sz w:val="19"/>
                <w:szCs w:val="19"/>
              </w:rPr>
              <w:t xml:space="preserve">Fuente: </w:t>
            </w:r>
            <w:r>
              <w:rPr>
                <w:i/>
                <w:iCs/>
                <w:color w:val="595959"/>
                <w:sz w:val="19"/>
                <w:szCs w:val="19"/>
              </w:rPr>
              <w:t>Estado de resultados anual de cada club — Área contable (datos simulados)</w:t>
            </w:r>
          </w:p>
          <w:p w14:paraId="3E548C49"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Revela qué clubes tienen estructura de costos más eficiente. El promedio sectorial funciona como referencia para identificar desviaciones significativas en cada rubro.</w:t>
            </w:r>
          </w:p>
        </w:tc>
      </w:tr>
    </w:tbl>
    <w:p w14:paraId="4B5BFEE0" w14:textId="77777777" w:rsidR="00A22174" w:rsidRDefault="00000000">
      <w:r>
        <w:br w:type="page"/>
      </w:r>
    </w:p>
    <w:p w14:paraId="234DC479" w14:textId="77777777" w:rsidR="00A22174" w:rsidRDefault="00000000">
      <w:pPr>
        <w:pageBreakBefore/>
      </w:pPr>
      <w:r>
        <w:lastRenderedPageBreak/>
        <w:br/>
      </w:r>
    </w:p>
    <w:p w14:paraId="79771B6A" w14:textId="77777777" w:rsidR="00A22174" w:rsidRDefault="00000000">
      <w:pPr>
        <w:pStyle w:val="Ttulo1"/>
        <w:pBdr>
          <w:bottom w:val="thick" w:sz="8" w:space="4" w:color="2E75B6"/>
        </w:pBdr>
        <w:spacing w:before="0"/>
      </w:pPr>
      <w:bookmarkStart w:id="22" w:name="_Toc224055253"/>
      <w:r>
        <w:rPr>
          <w:color w:val="2E75B6"/>
        </w:rPr>
        <w:t xml:space="preserve">6  </w:t>
      </w:r>
      <w:r>
        <w:t>Inversiones y CAPEX</w:t>
      </w:r>
      <w:bookmarkEnd w:id="22"/>
    </w:p>
    <w:p w14:paraId="696399F5" w14:textId="77777777" w:rsidR="00A22174" w:rsidRDefault="00000000">
      <w:pPr>
        <w:spacing w:after="240"/>
      </w:pPr>
      <w:r>
        <w:rPr>
          <w:i/>
          <w:iCs/>
          <w:color w:val="595959"/>
          <w:sz w:val="18"/>
          <w:szCs w:val="18"/>
        </w:rPr>
        <w:t>Reinversión en infraestructura, salud de los fondos de reserva y sostenibilidad financiera de largo plazo.</w:t>
      </w:r>
    </w:p>
    <w:p w14:paraId="2D162DC9" w14:textId="77777777" w:rsidR="00A22174" w:rsidRDefault="00000000">
      <w:pPr>
        <w:pStyle w:val="Ttulo2"/>
        <w:spacing w:before="280"/>
      </w:pPr>
      <w:bookmarkStart w:id="23" w:name="_Toc224055254"/>
      <w:r>
        <w:t>6.1 Variables y su Justificación Estratégica</w:t>
      </w:r>
      <w:bookmarkEnd w:id="23"/>
    </w:p>
    <w:p w14:paraId="46E7536F" w14:textId="77777777" w:rsidR="00A22174" w:rsidRDefault="00000000">
      <w:pPr>
        <w:pStyle w:val="Prrafodelista"/>
        <w:numPr>
          <w:ilvl w:val="0"/>
          <w:numId w:val="2"/>
        </w:numPr>
        <w:spacing w:before="60"/>
      </w:pPr>
      <w:r>
        <w:rPr>
          <w:b/>
          <w:bCs/>
          <w:color w:val="2E75B6"/>
        </w:rPr>
        <w:t>% de Ingresos Destinado a Mejora de Infraestructura (Reinversión de Capital)</w:t>
      </w:r>
      <w:r>
        <w:rPr>
          <w:i/>
          <w:iCs/>
          <w:color w:val="C9A84C"/>
          <w:sz w:val="18"/>
          <w:szCs w:val="18"/>
        </w:rPr>
        <w:t xml:space="preserve">  [Calculado]</w:t>
      </w:r>
    </w:p>
    <w:p w14:paraId="337893E1"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(CAPEX del período / Ingresos totales) × 100</w:t>
      </w:r>
    </w:p>
    <w:p w14:paraId="33CDEE50"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Clubs que no reinvierten suficientemente en infraestructura generan deuda invisible que deteriora la experiencia del socio. Referencia: &gt;5% de ingresos anuales en CAPEX.</w:t>
      </w:r>
    </w:p>
    <w:p w14:paraId="7E3C4927" w14:textId="77777777" w:rsidR="00A22174" w:rsidRDefault="00000000">
      <w:pPr>
        <w:pStyle w:val="Prrafodelista"/>
        <w:numPr>
          <w:ilvl w:val="0"/>
          <w:numId w:val="2"/>
        </w:numPr>
        <w:spacing w:before="60"/>
      </w:pPr>
      <w:r>
        <w:rPr>
          <w:b/>
          <w:bCs/>
          <w:color w:val="2E75B6"/>
        </w:rPr>
        <w:t xml:space="preserve">Ratio de Financiación de Reservas (Reserve </w:t>
      </w:r>
      <w:proofErr w:type="spellStart"/>
      <w:r>
        <w:rPr>
          <w:b/>
          <w:bCs/>
          <w:color w:val="2E75B6"/>
        </w:rPr>
        <w:t>Funding</w:t>
      </w:r>
      <w:proofErr w:type="spellEnd"/>
      <w:r>
        <w:rPr>
          <w:b/>
          <w:bCs/>
          <w:color w:val="2E75B6"/>
        </w:rPr>
        <w:t xml:space="preserve"> Ratio)</w:t>
      </w:r>
      <w:r>
        <w:rPr>
          <w:i/>
          <w:iCs/>
          <w:color w:val="C9A84C"/>
          <w:sz w:val="18"/>
          <w:szCs w:val="18"/>
        </w:rPr>
        <w:t xml:space="preserve">  [Calculado]</w:t>
      </w:r>
    </w:p>
    <w:p w14:paraId="69CF520E"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Fondos de reserva actual / Costo estimado de reposición de activos a 10 años</w:t>
      </w:r>
    </w:p>
    <w:p w14:paraId="518BCAB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internacional de salud financiera para clubes. Un ratio &lt;60% señala que el club está "consumiendo" su patrimonio sin reponer.</w:t>
      </w:r>
    </w:p>
    <w:p w14:paraId="7AEC89F8" w14:textId="77777777" w:rsidR="00A22174" w:rsidRDefault="00000000">
      <w:pPr>
        <w:pStyle w:val="Prrafodelista"/>
        <w:numPr>
          <w:ilvl w:val="0"/>
          <w:numId w:val="2"/>
        </w:numPr>
        <w:spacing w:before="60"/>
      </w:pPr>
      <w:r>
        <w:rPr>
          <w:b/>
          <w:bCs/>
          <w:color w:val="2E75B6"/>
        </w:rPr>
        <w:t>Días de Reserva de Capital</w:t>
      </w:r>
      <w:r>
        <w:rPr>
          <w:i/>
          <w:iCs/>
          <w:color w:val="C9A84C"/>
          <w:sz w:val="18"/>
          <w:szCs w:val="18"/>
        </w:rPr>
        <w:t xml:space="preserve">  [Calculado]</w:t>
      </w:r>
    </w:p>
    <w:p w14:paraId="5F75F7D6"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Fondo de reserva disponible / Gasto operativo promedio diario</w:t>
      </w:r>
    </w:p>
    <w:p w14:paraId="4BB1B99D"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Cuántos días puede operar el club con sus reservas si se interrumpen todos los ingresos. Referencia mínima recomendada: 60 días.</w:t>
      </w:r>
    </w:p>
    <w:p w14:paraId="7C2A92F3" w14:textId="77777777" w:rsidR="00A22174" w:rsidRDefault="00000000">
      <w:pPr>
        <w:pStyle w:val="Prrafodelista"/>
        <w:numPr>
          <w:ilvl w:val="0"/>
          <w:numId w:val="2"/>
        </w:numPr>
        <w:spacing w:before="60"/>
      </w:pPr>
      <w:r>
        <w:rPr>
          <w:b/>
          <w:bCs/>
          <w:color w:val="1F3864"/>
        </w:rPr>
        <w:t>Relación Reserva / Deuda Total</w:t>
      </w:r>
      <w:r>
        <w:rPr>
          <w:i/>
          <w:iCs/>
          <w:color w:val="595959"/>
          <w:sz w:val="18"/>
          <w:szCs w:val="18"/>
        </w:rPr>
        <w:t xml:space="preserve">  [Calculado]</w:t>
      </w:r>
    </w:p>
    <w:p w14:paraId="0854691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Fondo de reserva / Pasivos totales con costo</w:t>
      </w:r>
    </w:p>
    <w:p w14:paraId="29507817"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cobertura de las reservas frente a las obligaciones financieras. Un ratio &lt;0.5 indica vulnerabilidad ante choques financieros.</w:t>
      </w:r>
    </w:p>
    <w:p w14:paraId="0F1BD0F1" w14:textId="77777777" w:rsidR="00A22174" w:rsidRDefault="00000000">
      <w:pPr>
        <w:pStyle w:val="Prrafodelista"/>
        <w:numPr>
          <w:ilvl w:val="0"/>
          <w:numId w:val="2"/>
        </w:numPr>
        <w:spacing w:before="60"/>
      </w:pPr>
      <w:r>
        <w:rPr>
          <w:b/>
          <w:bCs/>
          <w:color w:val="1F3864"/>
        </w:rPr>
        <w:t xml:space="preserve">Tasa de Reinversión de Capital (Capital </w:t>
      </w:r>
      <w:proofErr w:type="spellStart"/>
      <w:r>
        <w:rPr>
          <w:b/>
          <w:bCs/>
          <w:color w:val="1F3864"/>
        </w:rPr>
        <w:t>Reinvestment</w:t>
      </w:r>
      <w:proofErr w:type="spellEnd"/>
      <w:r>
        <w:rPr>
          <w:b/>
          <w:bCs/>
          <w:color w:val="1F3864"/>
        </w:rPr>
        <w:t xml:space="preserve"> </w:t>
      </w:r>
      <w:proofErr w:type="spellStart"/>
      <w:r>
        <w:rPr>
          <w:b/>
          <w:bCs/>
          <w:color w:val="1F3864"/>
        </w:rPr>
        <w:t>Rate</w:t>
      </w:r>
      <w:proofErr w:type="spellEnd"/>
      <w:r>
        <w:rPr>
          <w:b/>
          <w:bCs/>
          <w:color w:val="1F3864"/>
        </w:rPr>
        <w:t>)</w:t>
      </w:r>
      <w:r>
        <w:rPr>
          <w:i/>
          <w:iCs/>
          <w:color w:val="595959"/>
          <w:sz w:val="18"/>
          <w:szCs w:val="18"/>
        </w:rPr>
        <w:t xml:space="preserve">  [Calculado]</w:t>
      </w:r>
    </w:p>
    <w:p w14:paraId="392B6513"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CAPEX neto del período / EBITDA del período</w:t>
      </w:r>
    </w:p>
    <w:p w14:paraId="50D1543B"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Qué proporción del flujo operativo se reinvierte en activos. Referencia sector clubs: 0.3-0.5x.</w:t>
      </w:r>
    </w:p>
    <w:p w14:paraId="09993C78" w14:textId="77777777" w:rsidR="00A22174" w:rsidRDefault="00000000">
      <w:pPr>
        <w:pStyle w:val="Prrafodelista"/>
        <w:numPr>
          <w:ilvl w:val="0"/>
          <w:numId w:val="2"/>
        </w:numPr>
        <w:spacing w:before="60"/>
      </w:pPr>
      <w:r>
        <w:rPr>
          <w:b/>
          <w:bCs/>
          <w:color w:val="2E75B6"/>
        </w:rPr>
        <w:t>% de la Cuota Destinado a Reserva</w:t>
      </w:r>
      <w:r>
        <w:rPr>
          <w:i/>
          <w:iCs/>
          <w:color w:val="C9A84C"/>
          <w:sz w:val="18"/>
          <w:szCs w:val="18"/>
        </w:rPr>
        <w:t xml:space="preserve">  [Calculado]</w:t>
      </w:r>
    </w:p>
    <w:p w14:paraId="56B183AF"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(Aportes a reserva / Ingresos por cuotas de administración) × 100</w:t>
      </w:r>
    </w:p>
    <w:p w14:paraId="7315C45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Transparencia y disciplina financiera. Clubs que no separan un porcentaje explícito de la cuota para reservas son más vulnerables a gastos imprevistos.</w:t>
      </w:r>
    </w:p>
    <w:p w14:paraId="251A096F" w14:textId="77777777" w:rsidR="00A22174" w:rsidRDefault="00000000">
      <w:pPr>
        <w:pStyle w:val="Prrafodelista"/>
        <w:numPr>
          <w:ilvl w:val="0"/>
          <w:numId w:val="2"/>
        </w:numPr>
        <w:spacing w:before="60"/>
      </w:pPr>
      <w:r>
        <w:rPr>
          <w:b/>
          <w:bCs/>
          <w:color w:val="1F3864"/>
        </w:rPr>
        <w:t>Ratio de Dependencia de Cuotas Extraordinarias</w:t>
      </w:r>
      <w:r>
        <w:rPr>
          <w:i/>
          <w:iCs/>
          <w:color w:val="595959"/>
          <w:sz w:val="18"/>
          <w:szCs w:val="18"/>
        </w:rPr>
        <w:t xml:space="preserve">  [Calculado]</w:t>
      </w:r>
    </w:p>
    <w:p w14:paraId="72E8BA4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Cuotas extraordinarias cobradas en el año / Ingresos por cuotas ordinarias</w:t>
      </w:r>
    </w:p>
    <w:p w14:paraId="653EC5D3"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Alta frecuencia de cuotas extraordinarias indica planificación financiera deficiente y puede generar tensión con los socios.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69D2FEC4"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34382AE9"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 xml:space="preserve">El Reserve </w:t>
            </w:r>
            <w:proofErr w:type="spellStart"/>
            <w:r>
              <w:rPr>
                <w:i/>
                <w:iCs/>
                <w:color w:val="1F3864"/>
                <w:sz w:val="19"/>
                <w:szCs w:val="19"/>
              </w:rPr>
              <w:t>Funding</w:t>
            </w:r>
            <w:proofErr w:type="spellEnd"/>
            <w:r>
              <w:rPr>
                <w:i/>
                <w:iCs/>
                <w:color w:val="1F3864"/>
                <w:sz w:val="19"/>
                <w:szCs w:val="19"/>
              </w:rPr>
              <w:t xml:space="preserve"> Ratio es el indicador que más alarma genera cuando se comparte en junta directiva. Clubs con ratio &lt;50% están, en la práctica, financiando su operación actual a costa del patrimonio futuro de los socios. Este indicador debería ser de reporte obligatorio semestral ante la junta.</w:t>
            </w:r>
          </w:p>
        </w:tc>
      </w:tr>
    </w:tbl>
    <w:p w14:paraId="5E84820A" w14:textId="77777777" w:rsidR="00A22174" w:rsidRDefault="00000000">
      <w:pPr>
        <w:pStyle w:val="Ttulo2"/>
        <w:spacing w:before="280"/>
      </w:pPr>
      <w:bookmarkStart w:id="24" w:name="_Toc224055255"/>
      <w:r>
        <w:t>6.2 Tabla Comparativa — CAPEX y Reservas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478"/>
        <w:gridCol w:w="1478"/>
        <w:gridCol w:w="1478"/>
        <w:gridCol w:w="1478"/>
        <w:gridCol w:w="746"/>
      </w:tblGrid>
      <w:tr w:rsidR="00A22174" w14:paraId="6F3C6D1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C7D957F" w14:textId="77777777" w:rsidR="00A22174" w:rsidRDefault="00000000">
            <w:pPr>
              <w:jc w:val="center"/>
            </w:pPr>
            <w:r>
              <w:rPr>
                <w:b/>
                <w:bCs/>
                <w:color w:val="FFFFFF"/>
                <w:sz w:val="18"/>
                <w:szCs w:val="18"/>
              </w:rPr>
              <w:t>Indicador de Inversión</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8DCF724"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001D6EC"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19F1A71"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FC61A86"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F4465F" w14:textId="77777777" w:rsidR="00A22174" w:rsidRDefault="00000000">
            <w:pPr>
              <w:jc w:val="center"/>
            </w:pPr>
            <w:r>
              <w:rPr>
                <w:b/>
                <w:bCs/>
                <w:color w:val="FFFFFF"/>
                <w:sz w:val="18"/>
                <w:szCs w:val="18"/>
              </w:rPr>
              <w:t>Ref.</w:t>
            </w:r>
          </w:p>
        </w:tc>
      </w:tr>
      <w:tr w:rsidR="00A22174" w14:paraId="5F671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C332A74" w14:textId="77777777" w:rsidR="00A22174" w:rsidRDefault="00000000">
            <w:r>
              <w:rPr>
                <w:color w:val="1A1A1A"/>
                <w:sz w:val="18"/>
                <w:szCs w:val="18"/>
              </w:rPr>
              <w:t>% Ingresos en CAPEX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1F0AF6E" w14:textId="77777777" w:rsidR="00A22174" w:rsidRDefault="00000000">
            <w:pPr>
              <w:jc w:val="center"/>
            </w:pPr>
            <w:r>
              <w:rPr>
                <w:color w:val="1A1A1A"/>
                <w:sz w:val="18"/>
                <w:szCs w:val="18"/>
              </w:rPr>
              <w:t>4.2%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9870294" w14:textId="77777777" w:rsidR="00A22174" w:rsidRDefault="00000000">
            <w:pPr>
              <w:jc w:val="center"/>
            </w:pPr>
            <w:r>
              <w:rPr>
                <w:color w:val="1A1A1A"/>
                <w:sz w:val="18"/>
                <w:szCs w:val="18"/>
              </w:rPr>
              <w:t>7.8%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B7AA5A7" w14:textId="77777777" w:rsidR="00A22174" w:rsidRDefault="00000000">
            <w:pPr>
              <w:jc w:val="center"/>
            </w:pPr>
            <w:r>
              <w:rPr>
                <w:color w:val="1A1A1A"/>
                <w:sz w:val="18"/>
                <w:szCs w:val="18"/>
              </w:rPr>
              <w:t>9.1%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B31F938" w14:textId="77777777" w:rsidR="00A22174" w:rsidRDefault="00000000">
            <w:pPr>
              <w:jc w:val="center"/>
            </w:pPr>
            <w:r>
              <w:rPr>
                <w:color w:val="1A1A1A"/>
                <w:sz w:val="18"/>
                <w:szCs w:val="18"/>
              </w:rPr>
              <w:t>2.8%</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732B56F" w14:textId="77777777" w:rsidR="00A22174" w:rsidRDefault="00000000">
            <w:pPr>
              <w:jc w:val="center"/>
            </w:pPr>
            <w:r>
              <w:rPr>
                <w:color w:val="1A1A1A"/>
                <w:sz w:val="18"/>
                <w:szCs w:val="18"/>
              </w:rPr>
              <w:t>&gt;5%</w:t>
            </w:r>
          </w:p>
        </w:tc>
      </w:tr>
      <w:tr w:rsidR="00A22174" w14:paraId="36A35B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E5880" w14:textId="77777777" w:rsidR="00A22174" w:rsidRDefault="00000000">
            <w:r>
              <w:rPr>
                <w:color w:val="1A1A1A"/>
                <w:sz w:val="18"/>
                <w:szCs w:val="18"/>
              </w:rPr>
              <w:t xml:space="preserve">Reserve </w:t>
            </w:r>
            <w:proofErr w:type="spellStart"/>
            <w:r>
              <w:rPr>
                <w:color w:val="1A1A1A"/>
                <w:sz w:val="18"/>
                <w:szCs w:val="18"/>
              </w:rPr>
              <w:t>Funding</w:t>
            </w:r>
            <w:proofErr w:type="spellEnd"/>
            <w:r>
              <w:rPr>
                <w:color w:val="1A1A1A"/>
                <w:sz w:val="18"/>
                <w:szCs w:val="18"/>
              </w:rPr>
              <w:t xml:space="preserve"> Ratio</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5D999" w14:textId="77777777" w:rsidR="00A22174" w:rsidRDefault="00000000">
            <w:pPr>
              <w:jc w:val="center"/>
            </w:pPr>
            <w:r>
              <w:rPr>
                <w:color w:val="1A1A1A"/>
                <w:sz w:val="18"/>
                <w:szCs w:val="18"/>
              </w:rPr>
              <w:t>68%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09BE24" w14:textId="77777777" w:rsidR="00A22174" w:rsidRDefault="00000000">
            <w:pPr>
              <w:jc w:val="center"/>
            </w:pPr>
            <w:r>
              <w:rPr>
                <w:color w:val="1A1A1A"/>
                <w:sz w:val="18"/>
                <w:szCs w:val="18"/>
              </w:rPr>
              <w:t>82%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D032CA" w14:textId="77777777" w:rsidR="00A22174" w:rsidRDefault="00000000">
            <w:pPr>
              <w:jc w:val="center"/>
            </w:pPr>
            <w:r>
              <w:rPr>
                <w:color w:val="1A1A1A"/>
                <w:sz w:val="18"/>
                <w:szCs w:val="18"/>
              </w:rPr>
              <w:t>91%</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391C57" w14:textId="77777777" w:rsidR="00A22174" w:rsidRDefault="00000000">
            <w:pPr>
              <w:jc w:val="center"/>
            </w:pPr>
            <w:r>
              <w:rPr>
                <w:color w:val="1A1A1A"/>
                <w:sz w:val="18"/>
                <w:szCs w:val="18"/>
              </w:rPr>
              <w:t>45%</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010ED9" w14:textId="77777777" w:rsidR="00A22174" w:rsidRDefault="00000000">
            <w:pPr>
              <w:jc w:val="center"/>
            </w:pPr>
            <w:r>
              <w:rPr>
                <w:color w:val="1A1A1A"/>
                <w:sz w:val="18"/>
                <w:szCs w:val="18"/>
              </w:rPr>
              <w:t>&gt;70%</w:t>
            </w:r>
          </w:p>
        </w:tc>
      </w:tr>
      <w:tr w:rsidR="00A22174" w14:paraId="1E0B3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3EB8842" w14:textId="77777777" w:rsidR="00A22174" w:rsidRDefault="00000000">
            <w:r>
              <w:rPr>
                <w:color w:val="1A1A1A"/>
                <w:sz w:val="18"/>
                <w:szCs w:val="18"/>
              </w:rPr>
              <w:t>Días de reserva de capital</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DD71734" w14:textId="77777777" w:rsidR="00A22174" w:rsidRDefault="00000000">
            <w:pPr>
              <w:jc w:val="center"/>
            </w:pPr>
            <w:r>
              <w:rPr>
                <w:color w:val="1A1A1A"/>
                <w:sz w:val="18"/>
                <w:szCs w:val="18"/>
              </w:rPr>
              <w:t>72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FA20DD0" w14:textId="77777777" w:rsidR="00A22174" w:rsidRDefault="00000000">
            <w:pPr>
              <w:jc w:val="center"/>
            </w:pPr>
            <w:r>
              <w:rPr>
                <w:color w:val="1A1A1A"/>
                <w:sz w:val="18"/>
                <w:szCs w:val="18"/>
              </w:rPr>
              <w:t>95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6F8E25E" w14:textId="77777777" w:rsidR="00A22174" w:rsidRDefault="00000000">
            <w:pPr>
              <w:jc w:val="center"/>
            </w:pPr>
            <w:r>
              <w:rPr>
                <w:color w:val="1A1A1A"/>
                <w:sz w:val="18"/>
                <w:szCs w:val="18"/>
              </w:rPr>
              <w:t>120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5110918" w14:textId="77777777" w:rsidR="00A22174" w:rsidRDefault="00000000">
            <w:pPr>
              <w:jc w:val="center"/>
            </w:pPr>
            <w:r>
              <w:rPr>
                <w:color w:val="1A1A1A"/>
                <w:sz w:val="18"/>
                <w:szCs w:val="18"/>
              </w:rPr>
              <w:t>41</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9968221" w14:textId="77777777" w:rsidR="00A22174" w:rsidRDefault="00000000">
            <w:pPr>
              <w:jc w:val="center"/>
            </w:pPr>
            <w:r>
              <w:rPr>
                <w:color w:val="1A1A1A"/>
                <w:sz w:val="18"/>
                <w:szCs w:val="18"/>
              </w:rPr>
              <w:t>&gt;60d</w:t>
            </w:r>
          </w:p>
        </w:tc>
      </w:tr>
      <w:tr w:rsidR="00A22174" w14:paraId="52C497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43532F" w14:textId="77777777" w:rsidR="00A22174" w:rsidRDefault="00000000">
            <w:r>
              <w:rPr>
                <w:color w:val="1A1A1A"/>
                <w:sz w:val="18"/>
                <w:szCs w:val="18"/>
              </w:rPr>
              <w:t>Relación Reserva/Deuda</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DB08B1" w14:textId="77777777" w:rsidR="00A22174" w:rsidRDefault="00000000">
            <w:pPr>
              <w:jc w:val="center"/>
            </w:pPr>
            <w:r>
              <w:rPr>
                <w:color w:val="1A1A1A"/>
                <w:sz w:val="18"/>
                <w:szCs w:val="18"/>
              </w:rPr>
              <w:t>0.68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E9473E"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5EE04E" w14:textId="77777777" w:rsidR="00A22174" w:rsidRDefault="00000000">
            <w:pPr>
              <w:jc w:val="center"/>
            </w:pPr>
            <w:r>
              <w:rPr>
                <w:color w:val="1A1A1A"/>
                <w:sz w:val="18"/>
                <w:szCs w:val="18"/>
              </w:rPr>
              <w:t>2.1</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CFCE74" w14:textId="77777777" w:rsidR="00A22174" w:rsidRDefault="00000000">
            <w:pPr>
              <w:jc w:val="center"/>
            </w:pPr>
            <w:r>
              <w:rPr>
                <w:color w:val="1A1A1A"/>
                <w:sz w:val="18"/>
                <w:szCs w:val="18"/>
              </w:rPr>
              <w:t>0.32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3001DF" w14:textId="77777777" w:rsidR="00A22174" w:rsidRDefault="00000000">
            <w:pPr>
              <w:jc w:val="center"/>
            </w:pPr>
            <w:r>
              <w:rPr>
                <w:color w:val="1A1A1A"/>
                <w:sz w:val="18"/>
                <w:szCs w:val="18"/>
              </w:rPr>
              <w:t>&gt;0.5</w:t>
            </w:r>
          </w:p>
        </w:tc>
      </w:tr>
      <w:tr w:rsidR="00A22174" w14:paraId="36F646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AFB0B74" w14:textId="77777777" w:rsidR="00A22174" w:rsidRDefault="00000000">
            <w:r>
              <w:rPr>
                <w:color w:val="1A1A1A"/>
                <w:sz w:val="18"/>
                <w:szCs w:val="18"/>
              </w:rPr>
              <w:t>Tasa Reinversión Capital</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BF351E8" w14:textId="77777777" w:rsidR="00A22174" w:rsidRDefault="00000000">
            <w:pPr>
              <w:jc w:val="center"/>
            </w:pPr>
            <w:r>
              <w:rPr>
                <w:color w:val="1A1A1A"/>
                <w:sz w:val="18"/>
                <w:szCs w:val="18"/>
              </w:rPr>
              <w:t>0.38x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09A1947" w14:textId="77777777" w:rsidR="00A22174" w:rsidRDefault="00000000">
            <w:pPr>
              <w:jc w:val="center"/>
            </w:pPr>
            <w:r>
              <w:rPr>
                <w:color w:val="1A1A1A"/>
                <w:sz w:val="18"/>
                <w:szCs w:val="18"/>
              </w:rPr>
              <w:t>0.52x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2C8BD7D" w14:textId="77777777" w:rsidR="00A22174" w:rsidRDefault="00000000">
            <w:pPr>
              <w:jc w:val="center"/>
            </w:pPr>
            <w:r>
              <w:rPr>
                <w:color w:val="1A1A1A"/>
                <w:sz w:val="18"/>
                <w:szCs w:val="18"/>
              </w:rPr>
              <w:t>0.61x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A1A58A0" w14:textId="77777777" w:rsidR="00A22174" w:rsidRDefault="00000000">
            <w:pPr>
              <w:jc w:val="center"/>
            </w:pPr>
            <w:r>
              <w:rPr>
                <w:color w:val="1A1A1A"/>
                <w:sz w:val="18"/>
                <w:szCs w:val="18"/>
              </w:rPr>
              <w:t>0.21x</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FC6C166" w14:textId="77777777" w:rsidR="00A22174" w:rsidRDefault="00000000">
            <w:pPr>
              <w:jc w:val="center"/>
            </w:pPr>
            <w:r>
              <w:rPr>
                <w:color w:val="1A1A1A"/>
                <w:sz w:val="18"/>
                <w:szCs w:val="18"/>
              </w:rPr>
              <w:t>0.3-0.5x</w:t>
            </w:r>
          </w:p>
        </w:tc>
      </w:tr>
      <w:tr w:rsidR="00A22174" w14:paraId="57F2A1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00BA4D" w14:textId="77777777" w:rsidR="00A22174" w:rsidRDefault="00000000">
            <w:r>
              <w:rPr>
                <w:color w:val="1A1A1A"/>
                <w:sz w:val="18"/>
                <w:szCs w:val="18"/>
              </w:rPr>
              <w:t>% Cuota → Reserva</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F7E2B5" w14:textId="77777777" w:rsidR="00A22174" w:rsidRDefault="00000000">
            <w:pPr>
              <w:jc w:val="center"/>
            </w:pPr>
            <w:r>
              <w:rPr>
                <w:color w:val="1A1A1A"/>
                <w:sz w:val="18"/>
                <w:szCs w:val="18"/>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C0FF36"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0BA311" w14:textId="77777777" w:rsidR="00A22174" w:rsidRDefault="00000000">
            <w:pPr>
              <w:jc w:val="center"/>
            </w:pPr>
            <w:r>
              <w:rPr>
                <w:color w:val="1A1A1A"/>
                <w:sz w:val="18"/>
                <w:szCs w:val="18"/>
              </w:rPr>
              <w:t>10%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7BA4F6" w14:textId="77777777" w:rsidR="00A22174" w:rsidRDefault="00000000">
            <w:pPr>
              <w:jc w:val="center"/>
            </w:pPr>
            <w:r>
              <w:rPr>
                <w:color w:val="1A1A1A"/>
                <w:sz w:val="18"/>
                <w:szCs w:val="18"/>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74266A" w14:textId="77777777" w:rsidR="00A22174" w:rsidRDefault="00000000">
            <w:pPr>
              <w:jc w:val="center"/>
            </w:pPr>
            <w:r>
              <w:rPr>
                <w:color w:val="1A1A1A"/>
                <w:sz w:val="18"/>
                <w:szCs w:val="18"/>
              </w:rPr>
              <w:t>&gt;5%</w:t>
            </w:r>
          </w:p>
        </w:tc>
      </w:tr>
      <w:tr w:rsidR="00A22174" w14:paraId="25E30A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227A22D" w14:textId="77777777" w:rsidR="00A22174" w:rsidRDefault="00000000">
            <w:r>
              <w:rPr>
                <w:color w:val="1A1A1A"/>
                <w:sz w:val="18"/>
                <w:szCs w:val="18"/>
              </w:rPr>
              <w:t>Ratio Cuotas Extraordinarias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5854814"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52AF5CB" w14:textId="77777777" w:rsidR="00A22174" w:rsidRDefault="00000000">
            <w:pPr>
              <w:jc w:val="center"/>
            </w:pPr>
            <w:r>
              <w:rPr>
                <w:color w:val="1A1A1A"/>
                <w:sz w:val="18"/>
                <w:szCs w:val="18"/>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C242E02" w14:textId="77777777" w:rsidR="00A22174" w:rsidRDefault="00000000">
            <w:pPr>
              <w:jc w:val="center"/>
            </w:pPr>
            <w:r>
              <w:rPr>
                <w:color w:val="1A1A1A"/>
                <w:sz w:val="18"/>
                <w:szCs w:val="18"/>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05E496" w14:textId="77777777" w:rsidR="00A22174" w:rsidRDefault="00000000">
            <w:pPr>
              <w:jc w:val="center"/>
            </w:pPr>
            <w:r>
              <w:rPr>
                <w:color w:val="1A1A1A"/>
                <w:sz w:val="18"/>
                <w:szCs w:val="18"/>
              </w:rPr>
              <w:t>18%</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41F0A83" w14:textId="77777777" w:rsidR="00A22174" w:rsidRDefault="00000000">
            <w:pPr>
              <w:jc w:val="center"/>
            </w:pPr>
            <w:r>
              <w:rPr>
                <w:color w:val="1A1A1A"/>
                <w:sz w:val="18"/>
                <w:szCs w:val="18"/>
              </w:rPr>
              <w:t>&lt;10%</w:t>
            </w:r>
          </w:p>
        </w:tc>
      </w:tr>
    </w:tbl>
    <w:p w14:paraId="12045822" w14:textId="77777777" w:rsidR="00A22174" w:rsidRDefault="00000000">
      <w:pPr>
        <w:pStyle w:val="Ttulo2"/>
        <w:spacing w:before="280"/>
      </w:pPr>
      <w:bookmarkStart w:id="25" w:name="_Toc224055256"/>
      <w:r>
        <w:t>6.3 Visualización Sugerida</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60F9A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BB5BC8F" w14:textId="77777777" w:rsidR="00A22174" w:rsidRDefault="00000000">
            <w:pPr>
              <w:jc w:val="center"/>
            </w:pPr>
            <w:r>
              <w:rPr>
                <w:b/>
                <w:bCs/>
                <w:color w:val="FFFFFF"/>
              </w:rPr>
              <w:lastRenderedPageBreak/>
              <w:t xml:space="preserve">📊 Reserve </w:t>
            </w:r>
            <w:proofErr w:type="spellStart"/>
            <w:r>
              <w:rPr>
                <w:b/>
                <w:bCs/>
                <w:color w:val="FFFFFF"/>
              </w:rPr>
              <w:t>Funding</w:t>
            </w:r>
            <w:proofErr w:type="spellEnd"/>
            <w:r>
              <w:rPr>
                <w:b/>
                <w:bCs/>
                <w:color w:val="FFFFFF"/>
              </w:rPr>
              <w:t xml:space="preserve"> Ratio y Días de Capital — Estado de Salud Financiera por Club</w:t>
            </w:r>
          </w:p>
        </w:tc>
      </w:tr>
      <w:tr w:rsidR="00A22174" w14:paraId="6FCD76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F9CB2EE" w14:textId="77777777" w:rsidR="00A22174" w:rsidRDefault="00000000">
            <w:pPr>
              <w:spacing w:before="60" w:after="40"/>
            </w:pPr>
            <w:r>
              <w:rPr>
                <w:b/>
                <w:bCs/>
                <w:color w:val="1F3864"/>
                <w:sz w:val="19"/>
                <w:szCs w:val="19"/>
              </w:rPr>
              <w:t xml:space="preserve">Tipo de gráfico: </w:t>
            </w:r>
            <w:r>
              <w:rPr>
                <w:color w:val="1A1A1A"/>
                <w:sz w:val="19"/>
                <w:szCs w:val="19"/>
              </w:rPr>
              <w:t xml:space="preserve">Gráfico de dispersión (eje X: Días de reserva; eje Y: Reserve </w:t>
            </w:r>
            <w:proofErr w:type="spellStart"/>
            <w:r>
              <w:rPr>
                <w:color w:val="1A1A1A"/>
                <w:sz w:val="19"/>
                <w:szCs w:val="19"/>
              </w:rPr>
              <w:t>Funding</w:t>
            </w:r>
            <w:proofErr w:type="spellEnd"/>
            <w:r>
              <w:rPr>
                <w:color w:val="1A1A1A"/>
                <w:sz w:val="19"/>
                <w:szCs w:val="19"/>
              </w:rPr>
              <w:t xml:space="preserve"> Ratio; tamaño burbuja: CAPEX %)</w:t>
            </w:r>
          </w:p>
          <w:p w14:paraId="69894B12" w14:textId="77777777" w:rsidR="00A22174" w:rsidRDefault="00000000">
            <w:pPr>
              <w:spacing w:after="40"/>
            </w:pPr>
            <w:r>
              <w:rPr>
                <w:b/>
                <w:bCs/>
                <w:color w:val="1F3864"/>
                <w:sz w:val="19"/>
                <w:szCs w:val="19"/>
              </w:rPr>
              <w:t xml:space="preserve">Fuente: </w:t>
            </w:r>
            <w:r>
              <w:rPr>
                <w:i/>
                <w:iCs/>
                <w:color w:val="595959"/>
                <w:sz w:val="19"/>
                <w:szCs w:val="19"/>
              </w:rPr>
              <w:t>Informes financieros anuales auditados — Área de tesorería y planeación (datos simulados)</w:t>
            </w:r>
          </w:p>
          <w:p w14:paraId="5311E00F"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Cuadrante superior derecho = clubs con alta resiliencia financiera. Clubs en cuadrante inferior izquierdo requieren plan urgente de capitalización o ajuste de cuotas. El tamaño de la burbuja indica la intensidad de reinversión.</w:t>
            </w:r>
          </w:p>
        </w:tc>
      </w:tr>
    </w:tbl>
    <w:p w14:paraId="383D02DC" w14:textId="77777777" w:rsidR="00A22174" w:rsidRDefault="00000000">
      <w:r>
        <w:br w:type="page"/>
      </w:r>
    </w:p>
    <w:p w14:paraId="17A37489" w14:textId="77777777" w:rsidR="00A22174" w:rsidRDefault="00000000">
      <w:pPr>
        <w:pageBreakBefore/>
      </w:pPr>
      <w:r>
        <w:lastRenderedPageBreak/>
        <w:br/>
      </w:r>
    </w:p>
    <w:p w14:paraId="74BA719A" w14:textId="77777777" w:rsidR="00A22174" w:rsidRDefault="00000000">
      <w:pPr>
        <w:pStyle w:val="Ttulo1"/>
        <w:pBdr>
          <w:bottom w:val="thick" w:sz="8" w:space="4" w:color="2E75B6"/>
        </w:pBdr>
        <w:spacing w:before="0"/>
      </w:pPr>
      <w:bookmarkStart w:id="26" w:name="_Toc224055257"/>
      <w:r>
        <w:rPr>
          <w:color w:val="2E75B6"/>
        </w:rPr>
        <w:t xml:space="preserve">7  </w:t>
      </w:r>
      <w:r>
        <w:t>Capital Humano y Cultura Organizacional</w:t>
      </w:r>
      <w:bookmarkEnd w:id="26"/>
    </w:p>
    <w:p w14:paraId="2FA505E0" w14:textId="77777777" w:rsidR="00A22174" w:rsidRDefault="00000000">
      <w:pPr>
        <w:spacing w:after="240"/>
      </w:pPr>
      <w:r>
        <w:rPr>
          <w:i/>
          <w:iCs/>
          <w:color w:val="595959"/>
          <w:sz w:val="18"/>
          <w:szCs w:val="18"/>
        </w:rPr>
        <w:t>Estructura de la planta de personal, eficiencia laboral, clima organizacional y desarrollo del talento.</w:t>
      </w:r>
    </w:p>
    <w:p w14:paraId="68DF2FA0" w14:textId="77777777" w:rsidR="00A22174" w:rsidRDefault="00000000">
      <w:pPr>
        <w:pStyle w:val="Ttulo2"/>
        <w:spacing w:before="280"/>
      </w:pPr>
      <w:bookmarkStart w:id="27" w:name="_Toc224055258"/>
      <w:r>
        <w:t>7.1 Variables y su Justificación Estratégica</w:t>
      </w:r>
      <w:bookmarkEnd w:id="27"/>
    </w:p>
    <w:p w14:paraId="5532F161" w14:textId="77777777" w:rsidR="00A22174" w:rsidRDefault="00000000">
      <w:pPr>
        <w:pStyle w:val="Prrafodelista"/>
        <w:numPr>
          <w:ilvl w:val="0"/>
          <w:numId w:val="2"/>
        </w:numPr>
        <w:spacing w:before="60"/>
      </w:pPr>
      <w:r>
        <w:rPr>
          <w:b/>
          <w:bCs/>
          <w:color w:val="2E75B6"/>
        </w:rPr>
        <w:t>Planta Total de Personal — Comparativo vs. Ingresos</w:t>
      </w:r>
      <w:r>
        <w:rPr>
          <w:i/>
          <w:iCs/>
          <w:color w:val="C9A84C"/>
          <w:sz w:val="18"/>
          <w:szCs w:val="18"/>
        </w:rPr>
        <w:t xml:space="preserve">  [Básica]</w:t>
      </w:r>
    </w:p>
    <w:p w14:paraId="1E62F16E"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empleados tiempo completo y los ingresos totales del club en el mismo período</w:t>
      </w:r>
    </w:p>
    <w:p w14:paraId="54D4BE9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Base para calcular todos los indicadores de productividad laboral. La comparación directa con ingresos revela si el club tiene la dotación adecuada.</w:t>
      </w:r>
    </w:p>
    <w:p w14:paraId="00A1429D" w14:textId="77777777" w:rsidR="00A22174" w:rsidRDefault="00000000">
      <w:pPr>
        <w:pStyle w:val="Prrafodelista"/>
        <w:numPr>
          <w:ilvl w:val="0"/>
          <w:numId w:val="2"/>
        </w:numPr>
        <w:spacing w:before="60"/>
      </w:pPr>
      <w:r>
        <w:rPr>
          <w:b/>
          <w:bCs/>
          <w:color w:val="1F3864"/>
        </w:rPr>
        <w:t>% Empleados en Atención Directa al Socio vs. Apoyo/Soporte</w:t>
      </w:r>
      <w:r>
        <w:rPr>
          <w:i/>
          <w:iCs/>
          <w:color w:val="595959"/>
          <w:sz w:val="18"/>
          <w:szCs w:val="18"/>
        </w:rPr>
        <w:t xml:space="preserve">  [Básica]</w:t>
      </w:r>
    </w:p>
    <w:p w14:paraId="45852FA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xml:space="preserve">(Empleados </w:t>
      </w:r>
      <w:proofErr w:type="spellStart"/>
      <w:r>
        <w:rPr>
          <w:color w:val="404040"/>
          <w:sz w:val="18"/>
          <w:szCs w:val="18"/>
        </w:rPr>
        <w:t>front</w:t>
      </w:r>
      <w:proofErr w:type="spellEnd"/>
      <w:r>
        <w:rPr>
          <w:color w:val="404040"/>
          <w:sz w:val="18"/>
          <w:szCs w:val="18"/>
        </w:rPr>
        <w:t>-office / Total empleados) × 100</w:t>
      </w:r>
    </w:p>
    <w:p w14:paraId="21817FAC"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Clubs premium deben tener alta proporción de personal orientado al servicio directo. Un ratio &lt;50% indica exceso de burocracia interna.</w:t>
      </w:r>
    </w:p>
    <w:p w14:paraId="000BA74E" w14:textId="77777777" w:rsidR="00A22174" w:rsidRDefault="00000000">
      <w:pPr>
        <w:pStyle w:val="Prrafodelista"/>
        <w:numPr>
          <w:ilvl w:val="0"/>
          <w:numId w:val="2"/>
        </w:numPr>
        <w:spacing w:before="60"/>
      </w:pPr>
      <w:r>
        <w:rPr>
          <w:b/>
          <w:bCs/>
          <w:color w:val="1F3864"/>
        </w:rPr>
        <w:t>Empleados Dedicados a Deportes por Club</w:t>
      </w:r>
      <w:r>
        <w:rPr>
          <w:i/>
          <w:iCs/>
          <w:color w:val="595959"/>
          <w:sz w:val="18"/>
          <w:szCs w:val="18"/>
        </w:rPr>
        <w:t xml:space="preserve">  [Básica]</w:t>
      </w:r>
    </w:p>
    <w:p w14:paraId="5A1E0931"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instructores, entrenadores y personal de escenarios deportivos</w:t>
      </w:r>
    </w:p>
    <w:p w14:paraId="4D537CE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Comparar con el número de socios activos permite calcular el ratio de atención deportiva y evaluar la calidad del programa deportivo.</w:t>
      </w:r>
    </w:p>
    <w:p w14:paraId="16ECC607" w14:textId="77777777" w:rsidR="00A22174" w:rsidRDefault="00000000">
      <w:pPr>
        <w:pStyle w:val="Prrafodelista"/>
        <w:numPr>
          <w:ilvl w:val="0"/>
          <w:numId w:val="2"/>
        </w:numPr>
        <w:spacing w:before="60"/>
      </w:pPr>
      <w:r>
        <w:rPr>
          <w:b/>
          <w:bCs/>
          <w:color w:val="1F3864"/>
        </w:rPr>
        <w:t>Empleados Dedicados a Golf y/o Tenis</w:t>
      </w:r>
      <w:r>
        <w:rPr>
          <w:i/>
          <w:iCs/>
          <w:color w:val="595959"/>
          <w:sz w:val="18"/>
          <w:szCs w:val="18"/>
        </w:rPr>
        <w:t xml:space="preserve">  [Básica]</w:t>
      </w:r>
    </w:p>
    <w:p w14:paraId="1475AEE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xml:space="preserve">Personal especializado en golf (caddies, pro, </w:t>
      </w:r>
      <w:proofErr w:type="spellStart"/>
      <w:r>
        <w:rPr>
          <w:color w:val="404040"/>
          <w:sz w:val="18"/>
          <w:szCs w:val="18"/>
        </w:rPr>
        <w:t>greenkeepers</w:t>
      </w:r>
      <w:proofErr w:type="spellEnd"/>
      <w:r>
        <w:rPr>
          <w:color w:val="404040"/>
          <w:sz w:val="18"/>
          <w:szCs w:val="18"/>
        </w:rPr>
        <w:t>) y tenis (profesores, coordinadores)</w:t>
      </w:r>
    </w:p>
    <w:p w14:paraId="01C445F1"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Alta especialización laboral = mayor costo unitario pero también mayor propensión del socio a usar el servicio y recomendar el club.</w:t>
      </w:r>
    </w:p>
    <w:p w14:paraId="61BBD67C" w14:textId="77777777" w:rsidR="00A22174" w:rsidRDefault="00000000">
      <w:pPr>
        <w:pStyle w:val="Prrafodelista"/>
        <w:numPr>
          <w:ilvl w:val="0"/>
          <w:numId w:val="2"/>
        </w:numPr>
        <w:spacing w:before="60"/>
      </w:pPr>
      <w:r>
        <w:rPr>
          <w:b/>
          <w:bCs/>
          <w:color w:val="1F3864"/>
        </w:rPr>
        <w:t>Penetración del Sindicato en el Sector (%)</w:t>
      </w:r>
      <w:r>
        <w:rPr>
          <w:i/>
          <w:iCs/>
          <w:color w:val="595959"/>
          <w:sz w:val="18"/>
          <w:szCs w:val="18"/>
        </w:rPr>
        <w:t xml:space="preserve">  [Básica]</w:t>
      </w:r>
    </w:p>
    <w:p w14:paraId="7E204C21"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de empleados sindicalizados sobre total planta</w:t>
      </w:r>
    </w:p>
    <w:p w14:paraId="38159336"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de riesgo laboral y flexibilidad operativa. Alta sindicalización puede limitar ajustes de estructura y generar mayores costos en beneficios extralegales.</w:t>
      </w:r>
    </w:p>
    <w:p w14:paraId="2EBD56CF" w14:textId="77777777" w:rsidR="00A22174" w:rsidRDefault="00000000">
      <w:pPr>
        <w:pStyle w:val="Prrafodelista"/>
        <w:numPr>
          <w:ilvl w:val="0"/>
          <w:numId w:val="2"/>
        </w:numPr>
        <w:spacing w:before="60"/>
      </w:pPr>
      <w:r>
        <w:rPr>
          <w:b/>
          <w:bCs/>
          <w:color w:val="2E75B6"/>
        </w:rPr>
        <w:t>Ratio de Empleados por Socio</w:t>
      </w:r>
      <w:r>
        <w:rPr>
          <w:i/>
          <w:iCs/>
          <w:color w:val="C9A84C"/>
          <w:sz w:val="18"/>
          <w:szCs w:val="18"/>
        </w:rPr>
        <w:t xml:space="preserve">  [Calculado]</w:t>
      </w:r>
    </w:p>
    <w:p w14:paraId="30B81506"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empleados / Total socios activos</w:t>
      </w:r>
    </w:p>
    <w:p w14:paraId="210B4825"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KPI fundamental de eficiencia laboral. El </w:t>
      </w:r>
      <w:proofErr w:type="spellStart"/>
      <w:r>
        <w:rPr>
          <w:i/>
          <w:iCs/>
          <w:color w:val="404040"/>
          <w:sz w:val="18"/>
          <w:szCs w:val="18"/>
        </w:rPr>
        <w:t>benchmark</w:t>
      </w:r>
      <w:proofErr w:type="spellEnd"/>
      <w:r>
        <w:rPr>
          <w:i/>
          <w:iCs/>
          <w:color w:val="404040"/>
          <w:sz w:val="18"/>
          <w:szCs w:val="18"/>
        </w:rPr>
        <w:t xml:space="preserve"> sectorial revela si el club está </w:t>
      </w:r>
      <w:proofErr w:type="spellStart"/>
      <w:r>
        <w:rPr>
          <w:i/>
          <w:iCs/>
          <w:color w:val="404040"/>
          <w:sz w:val="18"/>
          <w:szCs w:val="18"/>
        </w:rPr>
        <w:t>sobredotado</w:t>
      </w:r>
      <w:proofErr w:type="spellEnd"/>
      <w:r>
        <w:rPr>
          <w:i/>
          <w:iCs/>
          <w:color w:val="404040"/>
          <w:sz w:val="18"/>
          <w:szCs w:val="18"/>
        </w:rPr>
        <w:t xml:space="preserve"> o </w:t>
      </w:r>
      <w:proofErr w:type="spellStart"/>
      <w:r>
        <w:rPr>
          <w:i/>
          <w:iCs/>
          <w:color w:val="404040"/>
          <w:sz w:val="18"/>
          <w:szCs w:val="18"/>
        </w:rPr>
        <w:t>subdotado</w:t>
      </w:r>
      <w:proofErr w:type="spellEnd"/>
      <w:r>
        <w:rPr>
          <w:i/>
          <w:iCs/>
          <w:color w:val="404040"/>
          <w:sz w:val="18"/>
          <w:szCs w:val="18"/>
        </w:rPr>
        <w:t>. Referencia sector: 1 empleado por cada 8-15 socios según tipo de club.</w:t>
      </w:r>
    </w:p>
    <w:p w14:paraId="48DB796D" w14:textId="77777777" w:rsidR="00A22174" w:rsidRDefault="00000000">
      <w:pPr>
        <w:pStyle w:val="Prrafodelista"/>
        <w:numPr>
          <w:ilvl w:val="0"/>
          <w:numId w:val="2"/>
        </w:numPr>
        <w:spacing w:before="60"/>
      </w:pPr>
      <w:r>
        <w:rPr>
          <w:b/>
          <w:bCs/>
          <w:color w:val="1F3864"/>
        </w:rPr>
        <w:t>Distribución de Empleados por Rango Salarial</w:t>
      </w:r>
      <w:r>
        <w:rPr>
          <w:i/>
          <w:iCs/>
          <w:color w:val="595959"/>
          <w:sz w:val="18"/>
          <w:szCs w:val="18"/>
        </w:rPr>
        <w:t xml:space="preserve">  [Básica]</w:t>
      </w:r>
    </w:p>
    <w:p w14:paraId="26CE171A"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Número de empleados por rango: hasta 1 SMLV, 1-2 SMLV, 2-3 SMLV, &gt;3 SMLV</w:t>
      </w:r>
    </w:p>
    <w:p w14:paraId="4B590561"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Permite comparar la política salarial entre clubs y evaluar el riesgo de rotación en las bandas de menor salario.</w:t>
      </w:r>
    </w:p>
    <w:p w14:paraId="31303846" w14:textId="77777777" w:rsidR="00A22174" w:rsidRDefault="00000000">
      <w:pPr>
        <w:pStyle w:val="Prrafodelista"/>
        <w:numPr>
          <w:ilvl w:val="0"/>
          <w:numId w:val="2"/>
        </w:numPr>
        <w:spacing w:before="60"/>
      </w:pPr>
      <w:r>
        <w:rPr>
          <w:b/>
          <w:bCs/>
          <w:color w:val="2E75B6"/>
        </w:rPr>
        <w:t>Índice de Rotación de Personal Operativo y Administrativo</w:t>
      </w:r>
      <w:r>
        <w:rPr>
          <w:i/>
          <w:iCs/>
          <w:color w:val="C9A84C"/>
          <w:sz w:val="18"/>
          <w:szCs w:val="18"/>
        </w:rPr>
        <w:t xml:space="preserve">  [Calculado]</w:t>
      </w:r>
    </w:p>
    <w:p w14:paraId="21EBADB3"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(Empleados que salieron en el período / Empleados promedio en el período) × 100 — por área</w:t>
      </w:r>
    </w:p>
    <w:p w14:paraId="69735E7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Alta rotación en atención al socio es directamente proporcional a caída en satisfacción. Comparar entre clubs permite identificar mejores prácticas de retención.</w:t>
      </w:r>
    </w:p>
    <w:p w14:paraId="09FB6B59" w14:textId="77777777" w:rsidR="00A22174" w:rsidRDefault="00000000">
      <w:pPr>
        <w:pStyle w:val="Prrafodelista"/>
        <w:numPr>
          <w:ilvl w:val="0"/>
          <w:numId w:val="2"/>
        </w:numPr>
        <w:spacing w:before="60"/>
      </w:pPr>
      <w:r>
        <w:rPr>
          <w:b/>
          <w:bCs/>
          <w:color w:val="2E75B6"/>
        </w:rPr>
        <w:t>Horas de Formación Anual por Empleado</w:t>
      </w:r>
      <w:r>
        <w:rPr>
          <w:i/>
          <w:iCs/>
          <w:color w:val="C9A84C"/>
          <w:sz w:val="18"/>
          <w:szCs w:val="18"/>
        </w:rPr>
        <w:t xml:space="preserve">  [Calculado]</w:t>
      </w:r>
    </w:p>
    <w:p w14:paraId="0D51FBB1"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horas de capacitación impartidas / Total empleados promedio del año</w:t>
      </w:r>
    </w:p>
    <w:p w14:paraId="1D317E4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Indicador de cultura de desarrollo. Clubs con mayor inversión en formación tienen menor rotación y mayor satisfacción del socio. Referencia: &gt;20 horas/año/empleado.</w:t>
      </w:r>
    </w:p>
    <w:p w14:paraId="0EC666DA" w14:textId="77777777" w:rsidR="00A22174" w:rsidRDefault="00000000">
      <w:pPr>
        <w:pStyle w:val="Prrafodelista"/>
        <w:numPr>
          <w:ilvl w:val="0"/>
          <w:numId w:val="2"/>
        </w:numPr>
        <w:spacing w:before="60"/>
      </w:pPr>
      <w:r>
        <w:rPr>
          <w:b/>
          <w:bCs/>
          <w:color w:val="1F3864"/>
        </w:rPr>
        <w:t>% de Penetración del Sindicato</w:t>
      </w:r>
      <w:r>
        <w:rPr>
          <w:i/>
          <w:iCs/>
          <w:color w:val="595959"/>
          <w:sz w:val="18"/>
          <w:szCs w:val="18"/>
        </w:rPr>
        <w:t xml:space="preserve">  [Básica]</w:t>
      </w:r>
    </w:p>
    <w:p w14:paraId="6C6472BD"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(Empleados sindicalizados / Total planta) × 100</w:t>
      </w:r>
    </w:p>
    <w:p w14:paraId="6492A9AE"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Dato sensible pero estratégico para comparar el contexto de negociación laboral entre clubs.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5F5FB42"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69845D23"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El Índice de Rotación de Personal en el área de servicio al socio es uno de los indicadores más correlacionados con el NPS. Clubs que mantienen rotación operativa &lt;15% anual reportan NPS entre 15-20 puntos más altos que aquellos con rotación &gt;30%. La inversión en retención de talento de contacto directo es, por tanto, inversión en experiencia del socio.</w:t>
            </w:r>
          </w:p>
        </w:tc>
      </w:tr>
    </w:tbl>
    <w:p w14:paraId="18B4C9E7" w14:textId="77777777" w:rsidR="00A22174" w:rsidRDefault="00000000">
      <w:pPr>
        <w:pStyle w:val="Ttulo2"/>
        <w:spacing w:before="280"/>
      </w:pPr>
      <w:bookmarkStart w:id="28" w:name="_Toc224055259"/>
      <w:r>
        <w:t>7.2 Tabla Comparativa — Capital Humano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1471"/>
        <w:gridCol w:w="1471"/>
        <w:gridCol w:w="1471"/>
        <w:gridCol w:w="1471"/>
        <w:gridCol w:w="746"/>
      </w:tblGrid>
      <w:tr w:rsidR="00A22174" w14:paraId="74D3536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AB25BDC" w14:textId="77777777" w:rsidR="00A22174" w:rsidRDefault="00000000">
            <w:pPr>
              <w:jc w:val="center"/>
            </w:pPr>
            <w:r>
              <w:rPr>
                <w:b/>
                <w:bCs/>
                <w:color w:val="FFFFFF"/>
                <w:sz w:val="18"/>
                <w:szCs w:val="18"/>
              </w:rPr>
              <w:t>Indicador RR.HH.</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77B08EC"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122532"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129B260"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7ACE417"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EB730AE" w14:textId="77777777" w:rsidR="00A22174" w:rsidRDefault="00000000">
            <w:pPr>
              <w:jc w:val="center"/>
            </w:pPr>
            <w:r>
              <w:rPr>
                <w:b/>
                <w:bCs/>
                <w:color w:val="FFFFFF"/>
                <w:sz w:val="18"/>
                <w:szCs w:val="18"/>
              </w:rPr>
              <w:t>Ref.</w:t>
            </w:r>
          </w:p>
        </w:tc>
      </w:tr>
      <w:tr w:rsidR="00A22174" w14:paraId="39FE0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A32BE13" w14:textId="77777777" w:rsidR="00A22174" w:rsidRDefault="00000000">
            <w:r>
              <w:rPr>
                <w:color w:val="1A1A1A"/>
                <w:sz w:val="18"/>
                <w:szCs w:val="18"/>
              </w:rPr>
              <w:t>Total empleados (TC)</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7B2D943" w14:textId="77777777" w:rsidR="00A22174" w:rsidRDefault="00000000">
            <w:pPr>
              <w:jc w:val="center"/>
            </w:pPr>
            <w:r>
              <w:rPr>
                <w:color w:val="1A1A1A"/>
                <w:sz w:val="18"/>
                <w:szCs w:val="18"/>
              </w:rPr>
              <w:t>185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345AA91" w14:textId="77777777" w:rsidR="00A22174" w:rsidRDefault="00000000">
            <w:pPr>
              <w:jc w:val="center"/>
            </w:pPr>
            <w:r>
              <w:rPr>
                <w:color w:val="1A1A1A"/>
                <w:sz w:val="18"/>
                <w:szCs w:val="18"/>
              </w:rPr>
              <w:t>140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2AD649B" w14:textId="77777777" w:rsidR="00A22174" w:rsidRDefault="00000000">
            <w:pPr>
              <w:jc w:val="center"/>
            </w:pPr>
            <w:r>
              <w:rPr>
                <w:color w:val="1A1A1A"/>
                <w:sz w:val="18"/>
                <w:szCs w:val="18"/>
              </w:rPr>
              <w:t>78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0F93F50" w14:textId="77777777" w:rsidR="00A22174" w:rsidRDefault="00000000">
            <w:pPr>
              <w:jc w:val="center"/>
            </w:pPr>
            <w:r>
              <w:rPr>
                <w:color w:val="1A1A1A"/>
                <w:sz w:val="18"/>
                <w:szCs w:val="18"/>
              </w:rPr>
              <w:t>245</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4FEB1F7" w14:textId="77777777" w:rsidR="00A22174" w:rsidRDefault="00000000">
            <w:pPr>
              <w:jc w:val="center"/>
            </w:pPr>
            <w:r>
              <w:rPr>
                <w:color w:val="1A1A1A"/>
                <w:sz w:val="18"/>
                <w:szCs w:val="18"/>
              </w:rPr>
              <w:t>162</w:t>
            </w:r>
          </w:p>
        </w:tc>
      </w:tr>
      <w:tr w:rsidR="00A22174" w14:paraId="06BCCF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7AE21" w14:textId="77777777" w:rsidR="00A22174" w:rsidRDefault="00000000">
            <w:r>
              <w:rPr>
                <w:color w:val="1A1A1A"/>
                <w:sz w:val="18"/>
                <w:szCs w:val="18"/>
              </w:rPr>
              <w:lastRenderedPageBreak/>
              <w:t>Ratio empleados / socio</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A01C0D" w14:textId="77777777" w:rsidR="00A22174" w:rsidRDefault="00000000">
            <w:pPr>
              <w:jc w:val="center"/>
            </w:pPr>
            <w:r>
              <w:rPr>
                <w:color w:val="1A1A1A"/>
                <w:sz w:val="18"/>
                <w:szCs w:val="18"/>
              </w:rPr>
              <w:t>1/13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1066C" w14:textId="77777777" w:rsidR="00A22174" w:rsidRDefault="00000000">
            <w:pPr>
              <w:jc w:val="center"/>
            </w:pPr>
            <w:r>
              <w:rPr>
                <w:color w:val="1A1A1A"/>
                <w:sz w:val="18"/>
                <w:szCs w:val="18"/>
              </w:rPr>
              <w:t>1/13</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404610" w14:textId="77777777" w:rsidR="00A22174" w:rsidRDefault="00000000">
            <w:pPr>
              <w:jc w:val="center"/>
            </w:pPr>
            <w:r>
              <w:rPr>
                <w:color w:val="1A1A1A"/>
                <w:sz w:val="18"/>
                <w:szCs w:val="18"/>
              </w:rPr>
              <w:t>1/12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CC8BB6" w14:textId="77777777" w:rsidR="00A22174" w:rsidRDefault="00000000">
            <w:pPr>
              <w:jc w:val="center"/>
            </w:pPr>
            <w:r>
              <w:rPr>
                <w:color w:val="1A1A1A"/>
                <w:sz w:val="18"/>
                <w:szCs w:val="18"/>
              </w:rPr>
              <w:t>1/13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188BEC" w14:textId="77777777" w:rsidR="00A22174" w:rsidRDefault="00000000">
            <w:pPr>
              <w:jc w:val="center"/>
            </w:pPr>
            <w:r>
              <w:rPr>
                <w:color w:val="1A1A1A"/>
                <w:sz w:val="18"/>
                <w:szCs w:val="18"/>
              </w:rPr>
              <w:t>1/12-15</w:t>
            </w:r>
          </w:p>
        </w:tc>
      </w:tr>
      <w:tr w:rsidR="00A22174" w14:paraId="1EF2C4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4722C03" w14:textId="77777777" w:rsidR="00A22174" w:rsidRDefault="00000000">
            <w:r>
              <w:rPr>
                <w:color w:val="1A1A1A"/>
                <w:sz w:val="18"/>
                <w:szCs w:val="18"/>
              </w:rPr>
              <w:t xml:space="preserve">% Personal </w:t>
            </w:r>
            <w:proofErr w:type="spellStart"/>
            <w:r>
              <w:rPr>
                <w:color w:val="1A1A1A"/>
                <w:sz w:val="18"/>
                <w:szCs w:val="18"/>
              </w:rPr>
              <w:t>front</w:t>
            </w:r>
            <w:proofErr w:type="spellEnd"/>
            <w:r>
              <w:rPr>
                <w:color w:val="1A1A1A"/>
                <w:sz w:val="18"/>
                <w:szCs w:val="18"/>
              </w:rPr>
              <w:t>-office</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B0F2AE1" w14:textId="77777777" w:rsidR="00A22174" w:rsidRDefault="00000000">
            <w:pPr>
              <w:jc w:val="center"/>
            </w:pPr>
            <w:r>
              <w:rPr>
                <w:color w:val="1A1A1A"/>
                <w:sz w:val="18"/>
                <w:szCs w:val="18"/>
              </w:rPr>
              <w:t>62%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FECF7FF" w14:textId="77777777" w:rsidR="00A22174" w:rsidRDefault="00000000">
            <w:pPr>
              <w:jc w:val="center"/>
            </w:pPr>
            <w:r>
              <w:rPr>
                <w:color w:val="1A1A1A"/>
                <w:sz w:val="18"/>
                <w:szCs w:val="18"/>
              </w:rPr>
              <w:t>58%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0F2A7AA" w14:textId="77777777" w:rsidR="00A22174" w:rsidRDefault="00000000">
            <w:pPr>
              <w:jc w:val="center"/>
            </w:pPr>
            <w:r>
              <w:rPr>
                <w:color w:val="1A1A1A"/>
                <w:sz w:val="18"/>
                <w:szCs w:val="18"/>
              </w:rPr>
              <w:t>71%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816D6CF" w14:textId="77777777" w:rsidR="00A22174" w:rsidRDefault="00000000">
            <w:pPr>
              <w:jc w:val="center"/>
            </w:pPr>
            <w:r>
              <w:rPr>
                <w:color w:val="1A1A1A"/>
                <w:sz w:val="18"/>
                <w:szCs w:val="18"/>
              </w:rPr>
              <w:t>54%</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F3BA9ED" w14:textId="77777777" w:rsidR="00A22174" w:rsidRDefault="00000000">
            <w:pPr>
              <w:jc w:val="center"/>
            </w:pPr>
            <w:r>
              <w:rPr>
                <w:color w:val="1A1A1A"/>
                <w:sz w:val="18"/>
                <w:szCs w:val="18"/>
              </w:rPr>
              <w:t>&gt;55%</w:t>
            </w:r>
          </w:p>
        </w:tc>
      </w:tr>
      <w:tr w:rsidR="00A22174" w14:paraId="1F39A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5860EB" w14:textId="77777777" w:rsidR="00A22174" w:rsidRDefault="00000000">
            <w:r>
              <w:rPr>
                <w:color w:val="1A1A1A"/>
                <w:sz w:val="18"/>
                <w:szCs w:val="18"/>
              </w:rPr>
              <w:t>% Personal deportes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8AFFAB" w14:textId="77777777" w:rsidR="00A22174" w:rsidRDefault="00000000">
            <w:pPr>
              <w:jc w:val="center"/>
            </w:pPr>
            <w:r>
              <w:rPr>
                <w:color w:val="1A1A1A"/>
                <w:sz w:val="18"/>
                <w:szCs w:val="18"/>
              </w:rPr>
              <w:t>24%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7F3D54" w14:textId="77777777" w:rsidR="00A22174" w:rsidRDefault="00000000">
            <w:pPr>
              <w:jc w:val="center"/>
            </w:pPr>
            <w:r>
              <w:rPr>
                <w:color w:val="1A1A1A"/>
                <w:sz w:val="18"/>
                <w:szCs w:val="18"/>
              </w:rPr>
              <w:t>31%</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60A33F"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6378A8" w14:textId="77777777" w:rsidR="00A22174" w:rsidRDefault="00000000">
            <w:pPr>
              <w:jc w:val="center"/>
            </w:pPr>
            <w:r>
              <w:rPr>
                <w:color w:val="1A1A1A"/>
                <w:sz w:val="18"/>
                <w:szCs w:val="18"/>
              </w:rPr>
              <w:t>19%</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18BDE5" w14:textId="77777777" w:rsidR="00A22174" w:rsidRDefault="00A22174">
            <w:pPr>
              <w:jc w:val="center"/>
            </w:pPr>
          </w:p>
        </w:tc>
      </w:tr>
      <w:tr w:rsidR="00A22174" w14:paraId="20E952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2B70B93" w14:textId="77777777" w:rsidR="00A22174" w:rsidRDefault="00000000">
            <w:r>
              <w:rPr>
                <w:color w:val="1A1A1A"/>
                <w:sz w:val="18"/>
                <w:szCs w:val="18"/>
              </w:rPr>
              <w:t>Rotación operativa anual</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343ABCB" w14:textId="77777777" w:rsidR="00A22174" w:rsidRDefault="00000000">
            <w:pPr>
              <w:jc w:val="center"/>
            </w:pPr>
            <w:r>
              <w:rPr>
                <w:color w:val="1A1A1A"/>
                <w:sz w:val="18"/>
                <w:szCs w:val="18"/>
              </w:rPr>
              <w:t>18%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62256BB" w14:textId="77777777" w:rsidR="00A22174" w:rsidRDefault="00000000">
            <w:pPr>
              <w:jc w:val="center"/>
            </w:pPr>
            <w:r>
              <w:rPr>
                <w:color w:val="1A1A1A"/>
                <w:sz w:val="18"/>
                <w:szCs w:val="18"/>
              </w:rPr>
              <w:t>22%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E65EF18" w14:textId="77777777" w:rsidR="00A22174" w:rsidRDefault="00000000">
            <w:pPr>
              <w:jc w:val="center"/>
            </w:pPr>
            <w:r>
              <w:rPr>
                <w:color w:val="1A1A1A"/>
                <w:sz w:val="18"/>
                <w:szCs w:val="18"/>
              </w:rPr>
              <w:t>11%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792372B" w14:textId="77777777" w:rsidR="00A22174" w:rsidRDefault="00000000">
            <w:pPr>
              <w:jc w:val="center"/>
            </w:pPr>
            <w:r>
              <w:rPr>
                <w:color w:val="1A1A1A"/>
                <w:sz w:val="18"/>
                <w:szCs w:val="18"/>
              </w:rPr>
              <w:t>34%</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F5B6973" w14:textId="77777777" w:rsidR="00A22174" w:rsidRDefault="00000000">
            <w:pPr>
              <w:jc w:val="center"/>
            </w:pPr>
            <w:r>
              <w:rPr>
                <w:color w:val="1A1A1A"/>
                <w:sz w:val="18"/>
                <w:szCs w:val="18"/>
              </w:rPr>
              <w:t>&lt;20%</w:t>
            </w:r>
          </w:p>
        </w:tc>
      </w:tr>
      <w:tr w:rsidR="00A22174" w14:paraId="32C3E8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01288A" w14:textId="77777777" w:rsidR="00A22174" w:rsidRDefault="00000000">
            <w:r>
              <w:rPr>
                <w:color w:val="1A1A1A"/>
                <w:sz w:val="18"/>
                <w:szCs w:val="18"/>
              </w:rPr>
              <w:t>Rotación administrativa</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7CFA77"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A19A3E"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A735D4" w14:textId="77777777" w:rsidR="00A22174" w:rsidRDefault="00000000">
            <w:pPr>
              <w:jc w:val="center"/>
            </w:pPr>
            <w:r>
              <w:rPr>
                <w:color w:val="1A1A1A"/>
                <w:sz w:val="18"/>
                <w:szCs w:val="18"/>
              </w:rPr>
              <w:t>6%</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C90923" w14:textId="77777777" w:rsidR="00A22174" w:rsidRDefault="00000000">
            <w:pPr>
              <w:jc w:val="center"/>
            </w:pPr>
            <w:r>
              <w:rPr>
                <w:color w:val="1A1A1A"/>
                <w:sz w:val="18"/>
                <w:szCs w:val="18"/>
              </w:rPr>
              <w:t>15%</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07EF8" w14:textId="77777777" w:rsidR="00A22174" w:rsidRDefault="00000000">
            <w:pPr>
              <w:jc w:val="center"/>
            </w:pPr>
            <w:r>
              <w:rPr>
                <w:color w:val="1A1A1A"/>
                <w:sz w:val="18"/>
                <w:szCs w:val="18"/>
              </w:rPr>
              <w:t>&lt;10%</w:t>
            </w:r>
          </w:p>
        </w:tc>
      </w:tr>
      <w:tr w:rsidR="00A22174" w14:paraId="19DBC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0BE529B" w14:textId="77777777" w:rsidR="00A22174" w:rsidRDefault="00000000">
            <w:r>
              <w:rPr>
                <w:color w:val="1A1A1A"/>
                <w:sz w:val="18"/>
                <w:szCs w:val="18"/>
              </w:rPr>
              <w:t>Horas formación/</w:t>
            </w:r>
            <w:proofErr w:type="spellStart"/>
            <w:r>
              <w:rPr>
                <w:color w:val="1A1A1A"/>
                <w:sz w:val="18"/>
                <w:szCs w:val="18"/>
              </w:rPr>
              <w:t>empl</w:t>
            </w:r>
            <w:proofErr w:type="spellEnd"/>
            <w:r>
              <w:rPr>
                <w:color w:val="1A1A1A"/>
                <w:sz w:val="18"/>
                <w:szCs w:val="18"/>
              </w:rPr>
              <w:t>./año</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073B9CF" w14:textId="77777777" w:rsidR="00A22174" w:rsidRDefault="00000000">
            <w:pPr>
              <w:jc w:val="center"/>
            </w:pPr>
            <w:r>
              <w:rPr>
                <w:color w:val="1A1A1A"/>
                <w:sz w:val="18"/>
                <w:szCs w:val="18"/>
              </w:rPr>
              <w:t>24h</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2AC0833" w14:textId="77777777" w:rsidR="00A22174" w:rsidRDefault="00000000">
            <w:pPr>
              <w:jc w:val="center"/>
            </w:pPr>
            <w:r>
              <w:rPr>
                <w:color w:val="1A1A1A"/>
                <w:sz w:val="18"/>
                <w:szCs w:val="18"/>
              </w:rPr>
              <w:t>18h</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C369BE" w14:textId="77777777" w:rsidR="00A22174" w:rsidRDefault="00000000">
            <w:pPr>
              <w:jc w:val="center"/>
            </w:pPr>
            <w:r>
              <w:rPr>
                <w:color w:val="1A1A1A"/>
                <w:sz w:val="18"/>
                <w:szCs w:val="18"/>
              </w:rPr>
              <w:t>38h</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FBC5000" w14:textId="77777777" w:rsidR="00A22174" w:rsidRDefault="00000000">
            <w:pPr>
              <w:jc w:val="center"/>
            </w:pPr>
            <w:r>
              <w:rPr>
                <w:color w:val="1A1A1A"/>
                <w:sz w:val="18"/>
                <w:szCs w:val="18"/>
              </w:rPr>
              <w:t>12h</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655EFC2" w14:textId="77777777" w:rsidR="00A22174" w:rsidRDefault="00000000">
            <w:pPr>
              <w:jc w:val="center"/>
            </w:pPr>
            <w:r>
              <w:rPr>
                <w:color w:val="1A1A1A"/>
                <w:sz w:val="18"/>
                <w:szCs w:val="18"/>
              </w:rPr>
              <w:t>&gt;20h</w:t>
            </w:r>
          </w:p>
        </w:tc>
      </w:tr>
      <w:tr w:rsidR="00A22174" w14:paraId="70CA2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108F0C" w14:textId="77777777" w:rsidR="00A22174" w:rsidRDefault="00000000">
            <w:r>
              <w:rPr>
                <w:color w:val="1A1A1A"/>
                <w:sz w:val="18"/>
                <w:szCs w:val="18"/>
              </w:rPr>
              <w:t>% Sindicalizados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4C84D1"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902E60" w14:textId="77777777" w:rsidR="00A22174" w:rsidRDefault="00000000">
            <w:pPr>
              <w:jc w:val="center"/>
            </w:pPr>
            <w:r>
              <w:rPr>
                <w:color w:val="1A1A1A"/>
                <w:sz w:val="18"/>
                <w:szCs w:val="18"/>
              </w:rPr>
              <w:t>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4FFAA9" w14:textId="77777777" w:rsidR="00A22174" w:rsidRDefault="00000000">
            <w:pPr>
              <w:jc w:val="center"/>
            </w:pPr>
            <w:r>
              <w:rPr>
                <w:color w:val="1A1A1A"/>
                <w:sz w:val="18"/>
                <w:szCs w:val="18"/>
              </w:rPr>
              <w:t>0%</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4FDA72" w14:textId="77777777" w:rsidR="00A22174" w:rsidRDefault="00000000">
            <w:pPr>
              <w:jc w:val="center"/>
            </w:pPr>
            <w:r>
              <w:rPr>
                <w:color w:val="1A1A1A"/>
                <w:sz w:val="18"/>
                <w:szCs w:val="18"/>
              </w:rPr>
              <w:t>45%</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7C11F7" w14:textId="77777777" w:rsidR="00A22174" w:rsidRDefault="00A22174">
            <w:pPr>
              <w:jc w:val="center"/>
            </w:pPr>
          </w:p>
        </w:tc>
      </w:tr>
      <w:tr w:rsidR="00A22174" w14:paraId="5B22AA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63A4437" w14:textId="77777777" w:rsidR="00A22174" w:rsidRDefault="00000000">
            <w:r>
              <w:rPr>
                <w:color w:val="1A1A1A"/>
                <w:sz w:val="18"/>
                <w:szCs w:val="18"/>
              </w:rPr>
              <w:t>Salario mínimo pagado (SMLV)</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457C094" w14:textId="77777777" w:rsidR="00A22174" w:rsidRDefault="00000000">
            <w:pPr>
              <w:jc w:val="center"/>
            </w:pPr>
            <w:r>
              <w:rPr>
                <w:color w:val="1A1A1A"/>
                <w:sz w:val="18"/>
                <w:szCs w:val="18"/>
              </w:rPr>
              <w:t>1.0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583DC5C"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EA99328" w14:textId="77777777" w:rsidR="00A22174" w:rsidRDefault="00000000">
            <w:pPr>
              <w:jc w:val="center"/>
            </w:pPr>
            <w:r>
              <w:rPr>
                <w:color w:val="1A1A1A"/>
                <w:sz w:val="18"/>
                <w:szCs w:val="18"/>
              </w:rPr>
              <w:t>1.5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A7F4849" w14:textId="77777777" w:rsidR="00A22174" w:rsidRDefault="00000000">
            <w:pPr>
              <w:jc w:val="center"/>
            </w:pPr>
            <w:r>
              <w:rPr>
                <w:color w:val="1A1A1A"/>
                <w:sz w:val="18"/>
                <w:szCs w:val="18"/>
              </w:rPr>
              <w:t>1.0</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00501CC" w14:textId="77777777" w:rsidR="00A22174" w:rsidRDefault="00A22174">
            <w:pPr>
              <w:jc w:val="center"/>
            </w:pPr>
          </w:p>
        </w:tc>
      </w:tr>
    </w:tbl>
    <w:p w14:paraId="5BF4D875" w14:textId="77777777" w:rsidR="00A22174" w:rsidRDefault="00000000">
      <w:pPr>
        <w:pStyle w:val="Ttulo2"/>
        <w:spacing w:before="280"/>
      </w:pPr>
      <w:bookmarkStart w:id="29" w:name="_Toc224055260"/>
      <w:r>
        <w:t>7.3 Visualización Sugerida</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62E96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B20D8EB" w14:textId="77777777" w:rsidR="00A22174" w:rsidRDefault="00000000">
            <w:pPr>
              <w:jc w:val="center"/>
            </w:pPr>
            <w:r>
              <w:rPr>
                <w:b/>
                <w:bCs/>
                <w:color w:val="FFFFFF"/>
              </w:rPr>
              <w:t>📊 Índice de Rotación de Personal vs. Horas de Formación — Correlación por Club</w:t>
            </w:r>
          </w:p>
        </w:tc>
      </w:tr>
      <w:tr w:rsidR="00A22174" w14:paraId="3B57C1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41180C" w14:textId="77777777" w:rsidR="00A22174" w:rsidRDefault="00000000">
            <w:pPr>
              <w:spacing w:before="60" w:after="40"/>
            </w:pPr>
            <w:r>
              <w:rPr>
                <w:b/>
                <w:bCs/>
                <w:color w:val="1F3864"/>
                <w:sz w:val="19"/>
                <w:szCs w:val="19"/>
              </w:rPr>
              <w:t xml:space="preserve">Tipo de gráfico: </w:t>
            </w:r>
            <w:r>
              <w:rPr>
                <w:color w:val="1A1A1A"/>
                <w:sz w:val="19"/>
                <w:szCs w:val="19"/>
              </w:rPr>
              <w:t>Gráfico de dispersión (eje X: horas de formación por empleado/año; eje Y: tasa de rotación operativa %)</w:t>
            </w:r>
          </w:p>
          <w:p w14:paraId="20444B78" w14:textId="77777777" w:rsidR="00A22174" w:rsidRDefault="00000000">
            <w:pPr>
              <w:spacing w:after="40"/>
            </w:pPr>
            <w:r>
              <w:rPr>
                <w:b/>
                <w:bCs/>
                <w:color w:val="1F3864"/>
                <w:sz w:val="19"/>
                <w:szCs w:val="19"/>
              </w:rPr>
              <w:t xml:space="preserve">Fuente: </w:t>
            </w:r>
            <w:r>
              <w:rPr>
                <w:i/>
                <w:iCs/>
                <w:color w:val="595959"/>
                <w:sz w:val="19"/>
                <w:szCs w:val="19"/>
              </w:rPr>
              <w:t>Gestión humana y nómina de cada club (datos simulados)</w:t>
            </w:r>
          </w:p>
          <w:p w14:paraId="770FFC87"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Visualiza la correlación inversa entre inversión en formación y rotación laboral. Clubs en el cuadrante "alta formación, baja rotación" son los referentes de mejores prácticas en gestión del talento.</w:t>
            </w:r>
          </w:p>
        </w:tc>
      </w:tr>
    </w:tbl>
    <w:p w14:paraId="309D97FB" w14:textId="77777777" w:rsidR="00A22174" w:rsidRDefault="00000000">
      <w:r>
        <w:br w:type="page"/>
      </w:r>
    </w:p>
    <w:p w14:paraId="28DC48F5" w14:textId="77777777" w:rsidR="00A22174" w:rsidRDefault="00000000">
      <w:pPr>
        <w:pageBreakBefore/>
      </w:pPr>
      <w:r>
        <w:lastRenderedPageBreak/>
        <w:br/>
      </w:r>
    </w:p>
    <w:p w14:paraId="25E7B180" w14:textId="77777777" w:rsidR="00A22174" w:rsidRDefault="00000000">
      <w:pPr>
        <w:pStyle w:val="Ttulo1"/>
        <w:pBdr>
          <w:bottom w:val="thick" w:sz="8" w:space="4" w:color="2E75B6"/>
        </w:pBdr>
        <w:spacing w:before="0"/>
      </w:pPr>
      <w:bookmarkStart w:id="30" w:name="_Toc224055261"/>
      <w:r>
        <w:rPr>
          <w:color w:val="2E75B6"/>
        </w:rPr>
        <w:t xml:space="preserve">8  </w:t>
      </w:r>
      <w:r>
        <w:t>Experiencia del Socio y Analítica de Uso</w:t>
      </w:r>
      <w:bookmarkEnd w:id="30"/>
    </w:p>
    <w:p w14:paraId="449154D1" w14:textId="77777777" w:rsidR="00A22174" w:rsidRDefault="00000000">
      <w:pPr>
        <w:spacing w:after="240"/>
      </w:pPr>
      <w:r>
        <w:rPr>
          <w:i/>
          <w:iCs/>
          <w:color w:val="595959"/>
          <w:sz w:val="18"/>
          <w:szCs w:val="18"/>
        </w:rPr>
        <w:t>Satisfacción, fidelización, patrones de uso y metodologías de medición de la experiencia del socio.</w:t>
      </w:r>
    </w:p>
    <w:p w14:paraId="166F9D2F" w14:textId="77777777" w:rsidR="00A22174" w:rsidRDefault="00000000">
      <w:pPr>
        <w:pStyle w:val="Ttulo2"/>
        <w:spacing w:before="280"/>
      </w:pPr>
      <w:bookmarkStart w:id="31" w:name="_Toc224055262"/>
      <w:r>
        <w:t>8.1 Variables y su Justificación Estratégica</w:t>
      </w:r>
      <w:bookmarkEnd w:id="31"/>
    </w:p>
    <w:p w14:paraId="52EDE3F2" w14:textId="77777777" w:rsidR="00A22174" w:rsidRDefault="00000000">
      <w:pPr>
        <w:pStyle w:val="Prrafodelista"/>
        <w:numPr>
          <w:ilvl w:val="0"/>
          <w:numId w:val="2"/>
        </w:numPr>
        <w:spacing w:before="60"/>
      </w:pPr>
      <w:r>
        <w:rPr>
          <w:b/>
          <w:bCs/>
          <w:color w:val="2E75B6"/>
        </w:rPr>
        <w:t xml:space="preserve">Net </w:t>
      </w:r>
      <w:proofErr w:type="spellStart"/>
      <w:r>
        <w:rPr>
          <w:b/>
          <w:bCs/>
          <w:color w:val="2E75B6"/>
        </w:rPr>
        <w:t>Promoter</w:t>
      </w:r>
      <w:proofErr w:type="spellEnd"/>
      <w:r>
        <w:rPr>
          <w:b/>
          <w:bCs/>
          <w:color w:val="2E75B6"/>
        </w:rPr>
        <w:t xml:space="preserve"> Score (NPS)</w:t>
      </w:r>
      <w:r>
        <w:rPr>
          <w:i/>
          <w:iCs/>
          <w:color w:val="C9A84C"/>
          <w:sz w:val="18"/>
          <w:szCs w:val="18"/>
        </w:rPr>
        <w:t xml:space="preserve">  [Calculado]</w:t>
      </w:r>
    </w:p>
    <w:p w14:paraId="0B4EACE2"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Promotores (9-10) − % Detractores (0-6) en escala de 0 a 10 a la pregunta: "¿Recomendarías este club a un amigo?"</w:t>
      </w:r>
    </w:p>
    <w:p w14:paraId="644B182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El NPS es el indicador de lealtad más utilizado en el mundo. En clubs, un NPS &gt;40 es excelente; &lt;20 es señal de alerta de pérdida de relevancia.</w:t>
      </w:r>
    </w:p>
    <w:p w14:paraId="2FEA0634" w14:textId="77777777" w:rsidR="00A22174" w:rsidRDefault="00000000">
      <w:pPr>
        <w:pStyle w:val="Prrafodelista"/>
        <w:numPr>
          <w:ilvl w:val="0"/>
          <w:numId w:val="2"/>
        </w:numPr>
        <w:spacing w:before="60"/>
      </w:pPr>
      <w:r>
        <w:rPr>
          <w:b/>
          <w:bCs/>
          <w:color w:val="2E75B6"/>
        </w:rPr>
        <w:t>Frecuencia de Visita por Segmento de Socio</w:t>
      </w:r>
      <w:r>
        <w:rPr>
          <w:i/>
          <w:iCs/>
          <w:color w:val="C9A84C"/>
          <w:sz w:val="18"/>
          <w:szCs w:val="18"/>
        </w:rPr>
        <w:t xml:space="preserve">  [Calculado]</w:t>
      </w:r>
    </w:p>
    <w:p w14:paraId="3FFCCCA9"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(Total visitas registradas en el período / Número de socios activos) — segmentado por activo, dormido, en riesgo</w:t>
      </w:r>
    </w:p>
    <w:p w14:paraId="60444C14"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Identifica socios en riesgo de deserción antes de que ocurra el </w:t>
      </w:r>
      <w:proofErr w:type="spellStart"/>
      <w:r>
        <w:rPr>
          <w:i/>
          <w:iCs/>
          <w:color w:val="404040"/>
          <w:sz w:val="18"/>
          <w:szCs w:val="18"/>
        </w:rPr>
        <w:t>Churn</w:t>
      </w:r>
      <w:proofErr w:type="spellEnd"/>
      <w:r>
        <w:rPr>
          <w:i/>
          <w:iCs/>
          <w:color w:val="404040"/>
          <w:sz w:val="18"/>
          <w:szCs w:val="18"/>
        </w:rPr>
        <w:t>. Un socio que pasa de activo a dormido (&lt;1 visita/mes) tiene 4x mayor probabilidad de no renovar.</w:t>
      </w:r>
    </w:p>
    <w:p w14:paraId="37278F8E" w14:textId="77777777" w:rsidR="00A22174" w:rsidRDefault="00000000">
      <w:pPr>
        <w:pStyle w:val="Prrafodelista"/>
        <w:numPr>
          <w:ilvl w:val="0"/>
          <w:numId w:val="2"/>
        </w:numPr>
        <w:spacing w:before="60"/>
      </w:pPr>
      <w:r>
        <w:rPr>
          <w:b/>
          <w:bCs/>
          <w:color w:val="1F3864"/>
        </w:rPr>
        <w:t>% de Clubs que Miden Satisfacción del Socio</w:t>
      </w:r>
      <w:r>
        <w:rPr>
          <w:i/>
          <w:iCs/>
          <w:color w:val="595959"/>
          <w:sz w:val="18"/>
          <w:szCs w:val="18"/>
        </w:rPr>
        <w:t xml:space="preserve">  [Básica]</w:t>
      </w:r>
    </w:p>
    <w:p w14:paraId="03BB10D5"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Proporción de clubs con medición formal de satisfacción (encuesta, app, etc.) y frecuencia de medición</w:t>
      </w:r>
    </w:p>
    <w:p w14:paraId="3A81717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madurez en gestión de experiencia del sector. Clubs sin medición formal operan "a ciegas" sobre lo que valoran o molesta a sus socios.</w:t>
      </w:r>
    </w:p>
    <w:p w14:paraId="12EB34B5" w14:textId="77777777" w:rsidR="00A22174" w:rsidRDefault="00000000">
      <w:pPr>
        <w:pStyle w:val="Prrafodelista"/>
        <w:numPr>
          <w:ilvl w:val="0"/>
          <w:numId w:val="2"/>
        </w:numPr>
        <w:spacing w:before="60"/>
      </w:pPr>
      <w:r>
        <w:rPr>
          <w:b/>
          <w:bCs/>
          <w:color w:val="1F3864"/>
        </w:rPr>
        <w:t>% de Clubs que Miden Clima Laboral</w:t>
      </w:r>
      <w:r>
        <w:rPr>
          <w:i/>
          <w:iCs/>
          <w:color w:val="595959"/>
          <w:sz w:val="18"/>
          <w:szCs w:val="18"/>
        </w:rPr>
        <w:t xml:space="preserve">  [Básica]</w:t>
      </w:r>
    </w:p>
    <w:p w14:paraId="6451BFFF"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Proporción de clubs con encuesta de clima laboral formal y resultados del último ciclo</w:t>
      </w:r>
    </w:p>
    <w:p w14:paraId="2F3F74F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El clima laboral es el espejo de la experiencia del socio. Organizaciones con buen clima reportan mayor satisfacción de clientes.</w:t>
      </w:r>
    </w:p>
    <w:p w14:paraId="30775E68" w14:textId="77777777" w:rsidR="00A22174" w:rsidRDefault="00000000">
      <w:pPr>
        <w:pStyle w:val="Prrafodelista"/>
        <w:numPr>
          <w:ilvl w:val="0"/>
          <w:numId w:val="2"/>
        </w:numPr>
        <w:spacing w:before="60"/>
      </w:pPr>
      <w:r>
        <w:rPr>
          <w:b/>
          <w:bCs/>
          <w:color w:val="2E75B6"/>
        </w:rPr>
        <w:t>Tasa de Retención Anual del Socio</w:t>
      </w:r>
      <w:r>
        <w:rPr>
          <w:i/>
          <w:iCs/>
          <w:color w:val="C9A84C"/>
          <w:sz w:val="18"/>
          <w:szCs w:val="18"/>
        </w:rPr>
        <w:t xml:space="preserve">  [Calculado]</w:t>
      </w:r>
    </w:p>
    <w:p w14:paraId="6E6D8F79"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xml:space="preserve">100% − </w:t>
      </w:r>
      <w:proofErr w:type="spellStart"/>
      <w:r>
        <w:rPr>
          <w:color w:val="404040"/>
          <w:sz w:val="18"/>
          <w:szCs w:val="18"/>
        </w:rPr>
        <w:t>Churn</w:t>
      </w:r>
      <w:proofErr w:type="spellEnd"/>
      <w:r>
        <w:rPr>
          <w:color w:val="404040"/>
          <w:sz w:val="18"/>
          <w:szCs w:val="18"/>
        </w:rPr>
        <w:t xml:space="preserve"> </w:t>
      </w:r>
      <w:proofErr w:type="spellStart"/>
      <w:r>
        <w:rPr>
          <w:color w:val="404040"/>
          <w:sz w:val="18"/>
          <w:szCs w:val="18"/>
        </w:rPr>
        <w:t>Rate</w:t>
      </w:r>
      <w:proofErr w:type="spellEnd"/>
      <w:r>
        <w:rPr>
          <w:color w:val="404040"/>
          <w:sz w:val="18"/>
          <w:szCs w:val="18"/>
        </w:rPr>
        <w:t xml:space="preserve"> anual</w:t>
      </w:r>
    </w:p>
    <w:p w14:paraId="7C261109"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 xml:space="preserve">Complemento del </w:t>
      </w:r>
      <w:proofErr w:type="spellStart"/>
      <w:r>
        <w:rPr>
          <w:i/>
          <w:iCs/>
          <w:color w:val="404040"/>
          <w:sz w:val="18"/>
          <w:szCs w:val="18"/>
        </w:rPr>
        <w:t>Churn</w:t>
      </w:r>
      <w:proofErr w:type="spellEnd"/>
      <w:r>
        <w:rPr>
          <w:i/>
          <w:iCs/>
          <w:color w:val="404040"/>
          <w:sz w:val="18"/>
          <w:szCs w:val="18"/>
        </w:rPr>
        <w:t xml:space="preserve"> </w:t>
      </w:r>
      <w:proofErr w:type="spellStart"/>
      <w:r>
        <w:rPr>
          <w:i/>
          <w:iCs/>
          <w:color w:val="404040"/>
          <w:sz w:val="18"/>
          <w:szCs w:val="18"/>
        </w:rPr>
        <w:t>Rate</w:t>
      </w:r>
      <w:proofErr w:type="spellEnd"/>
      <w:r>
        <w:rPr>
          <w:i/>
          <w:iCs/>
          <w:color w:val="404040"/>
          <w:sz w:val="18"/>
          <w:szCs w:val="18"/>
        </w:rPr>
        <w:t>. Una retención &gt;95% es el objetivo de todo club premium. Permite proyectar flujos futuros de cuotas.</w:t>
      </w:r>
    </w:p>
    <w:p w14:paraId="5B687EAE" w14:textId="77777777" w:rsidR="00A22174" w:rsidRDefault="00000000">
      <w:pPr>
        <w:pStyle w:val="Prrafodelista"/>
        <w:numPr>
          <w:ilvl w:val="0"/>
          <w:numId w:val="2"/>
        </w:numPr>
        <w:spacing w:before="60"/>
      </w:pPr>
      <w:r>
        <w:rPr>
          <w:b/>
          <w:bCs/>
          <w:color w:val="1F3864"/>
        </w:rPr>
        <w:t xml:space="preserve">% de Socios con Acciones en Alquiler (Socios Dormidos </w:t>
      </w:r>
      <w:proofErr w:type="spellStart"/>
      <w:r>
        <w:rPr>
          <w:b/>
          <w:bCs/>
          <w:color w:val="1F3864"/>
        </w:rPr>
        <w:t>Economicos</w:t>
      </w:r>
      <w:proofErr w:type="spellEnd"/>
      <w:r>
        <w:rPr>
          <w:b/>
          <w:bCs/>
          <w:color w:val="1F3864"/>
        </w:rPr>
        <w:t>)</w:t>
      </w:r>
      <w:r>
        <w:rPr>
          <w:i/>
          <w:iCs/>
          <w:color w:val="595959"/>
          <w:sz w:val="18"/>
          <w:szCs w:val="18"/>
        </w:rPr>
        <w:t xml:space="preserve">  [Básica]</w:t>
      </w:r>
    </w:p>
    <w:p w14:paraId="52D0AF2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Socios que arriendan su acción a terceros / Total socios</w:t>
      </w:r>
    </w:p>
    <w:p w14:paraId="2ADC521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Alta proporción de acciones en alquiler puede diluir la identidad del club al incorporar usuarios sin sentido de pertenencia, afectando la experiencia de los socios propietarios.</w:t>
      </w:r>
    </w:p>
    <w:p w14:paraId="614738C4" w14:textId="77777777" w:rsidR="00A22174" w:rsidRDefault="00000000">
      <w:pPr>
        <w:pStyle w:val="Prrafodelista"/>
        <w:numPr>
          <w:ilvl w:val="0"/>
          <w:numId w:val="2"/>
        </w:numPr>
        <w:spacing w:before="60"/>
      </w:pPr>
      <w:r>
        <w:rPr>
          <w:b/>
          <w:bCs/>
          <w:color w:val="2E75B6"/>
        </w:rPr>
        <w:t>Índice de Activación de Socios Nuevos</w:t>
      </w:r>
      <w:r>
        <w:rPr>
          <w:i/>
          <w:iCs/>
          <w:color w:val="C9A84C"/>
          <w:sz w:val="18"/>
          <w:szCs w:val="18"/>
        </w:rPr>
        <w:t xml:space="preserve">  [Calculado]</w:t>
      </w:r>
    </w:p>
    <w:p w14:paraId="04599850"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 de socios con menos de 1 año de vinculación que realizaron &gt;2 visitas en su primer mes</w:t>
      </w:r>
    </w:p>
    <w:p w14:paraId="7C34F81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La activación temprana es el predictor más confiable de retención a largo plazo. Clubs con programas de bienvenida estructurados tienen &gt;30% más retención al segundo año.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35390C7C"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171FACE8"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La segmentación de socios en Activos, Dormidos y En Riesgo permite intervenciones preventivas de retención. Contactar a un socio "En Riesgo" (frecuencia de visita cayendo &gt;50%) antes de que decida no renovar tiene una efectividad del 65% según estudios del sector de clubes latinoamericanos.</w:t>
            </w:r>
          </w:p>
        </w:tc>
      </w:tr>
    </w:tbl>
    <w:p w14:paraId="68A0C078" w14:textId="77777777" w:rsidR="00A22174" w:rsidRDefault="00000000">
      <w:pPr>
        <w:pStyle w:val="Ttulo2"/>
        <w:spacing w:before="280"/>
      </w:pPr>
      <w:bookmarkStart w:id="32" w:name="_Toc224055263"/>
      <w:r>
        <w:t>8.2 Tabla Comparativa — Experiencia del Socio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462"/>
        <w:gridCol w:w="1500"/>
        <w:gridCol w:w="1496"/>
        <w:gridCol w:w="1457"/>
        <w:gridCol w:w="746"/>
      </w:tblGrid>
      <w:tr w:rsidR="00A22174" w14:paraId="18B9FAB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A04AA1C" w14:textId="77777777" w:rsidR="00A22174" w:rsidRDefault="00000000">
            <w:pPr>
              <w:jc w:val="center"/>
            </w:pPr>
            <w:r>
              <w:rPr>
                <w:b/>
                <w:bCs/>
                <w:color w:val="FFFFFF"/>
                <w:sz w:val="18"/>
                <w:szCs w:val="18"/>
              </w:rPr>
              <w:t>Indicador CX</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FFEF14E"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27BFDDA"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9C656BB"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8FA292A"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009F2F3" w14:textId="77777777" w:rsidR="00A22174" w:rsidRDefault="00000000">
            <w:pPr>
              <w:jc w:val="center"/>
            </w:pPr>
            <w:r>
              <w:rPr>
                <w:b/>
                <w:bCs/>
                <w:color w:val="FFFFFF"/>
                <w:sz w:val="18"/>
                <w:szCs w:val="18"/>
              </w:rPr>
              <w:t>Ref.</w:t>
            </w:r>
          </w:p>
        </w:tc>
      </w:tr>
      <w:tr w:rsidR="00A22174" w14:paraId="52086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1D41F4A" w14:textId="77777777" w:rsidR="00A22174" w:rsidRDefault="00000000">
            <w:r>
              <w:rPr>
                <w:color w:val="1A1A1A"/>
                <w:sz w:val="18"/>
                <w:szCs w:val="18"/>
              </w:rPr>
              <w:t>NPS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1C13517" w14:textId="77777777" w:rsidR="00A22174" w:rsidRDefault="00000000">
            <w:pPr>
              <w:jc w:val="center"/>
            </w:pPr>
            <w:r>
              <w:rPr>
                <w:color w:val="1A1A1A"/>
                <w:sz w:val="18"/>
                <w:szCs w:val="18"/>
              </w:rPr>
              <w:t>38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C1E8789" w14:textId="77777777" w:rsidR="00A22174" w:rsidRDefault="00000000">
            <w:pPr>
              <w:jc w:val="center"/>
            </w:pPr>
            <w:r>
              <w:rPr>
                <w:color w:val="1A1A1A"/>
                <w:sz w:val="18"/>
                <w:szCs w:val="18"/>
              </w:rPr>
              <w:t>42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A42829A" w14:textId="77777777" w:rsidR="00A22174" w:rsidRDefault="00000000">
            <w:pPr>
              <w:jc w:val="center"/>
            </w:pPr>
            <w:r>
              <w:rPr>
                <w:color w:val="1A1A1A"/>
                <w:sz w:val="18"/>
                <w:szCs w:val="18"/>
              </w:rPr>
              <w:t>61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499186E" w14:textId="77777777" w:rsidR="00A22174" w:rsidRDefault="00000000">
            <w:pPr>
              <w:jc w:val="center"/>
            </w:pPr>
            <w:r>
              <w:rPr>
                <w:color w:val="1A1A1A"/>
                <w:sz w:val="18"/>
                <w:szCs w:val="18"/>
              </w:rPr>
              <w:t>24</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04AD635" w14:textId="77777777" w:rsidR="00A22174" w:rsidRDefault="00000000">
            <w:pPr>
              <w:jc w:val="center"/>
            </w:pPr>
            <w:r>
              <w:rPr>
                <w:color w:val="1A1A1A"/>
                <w:sz w:val="18"/>
                <w:szCs w:val="18"/>
              </w:rPr>
              <w:t>&gt;40</w:t>
            </w:r>
          </w:p>
        </w:tc>
      </w:tr>
      <w:tr w:rsidR="00A22174" w14:paraId="3F988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CED0F6" w14:textId="77777777" w:rsidR="00A22174" w:rsidRDefault="00000000">
            <w:r>
              <w:rPr>
                <w:color w:val="1A1A1A"/>
                <w:sz w:val="18"/>
                <w:szCs w:val="18"/>
              </w:rPr>
              <w:t>Tasa de retención anual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34089" w14:textId="77777777" w:rsidR="00A22174" w:rsidRDefault="00000000">
            <w:pPr>
              <w:jc w:val="center"/>
            </w:pPr>
            <w:r>
              <w:rPr>
                <w:color w:val="1A1A1A"/>
                <w:sz w:val="18"/>
                <w:szCs w:val="18"/>
              </w:rPr>
              <w:t>96.8%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3FB970" w14:textId="77777777" w:rsidR="00A22174" w:rsidRDefault="00000000">
            <w:pPr>
              <w:jc w:val="center"/>
            </w:pPr>
            <w:r>
              <w:rPr>
                <w:color w:val="1A1A1A"/>
                <w:sz w:val="18"/>
                <w:szCs w:val="18"/>
              </w:rPr>
              <w:t>95.9%</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B9C639" w14:textId="77777777" w:rsidR="00A22174" w:rsidRDefault="00000000">
            <w:pPr>
              <w:jc w:val="center"/>
            </w:pPr>
            <w:r>
              <w:rPr>
                <w:color w:val="1A1A1A"/>
                <w:sz w:val="18"/>
                <w:szCs w:val="18"/>
              </w:rPr>
              <w:t>97.2%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F62596" w14:textId="77777777" w:rsidR="00A22174" w:rsidRDefault="00000000">
            <w:pPr>
              <w:jc w:val="center"/>
            </w:pPr>
            <w:r>
              <w:rPr>
                <w:color w:val="1A1A1A"/>
                <w:sz w:val="18"/>
                <w:szCs w:val="18"/>
              </w:rPr>
              <w:t>94.4%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0CE421" w14:textId="77777777" w:rsidR="00A22174" w:rsidRDefault="00000000">
            <w:pPr>
              <w:jc w:val="center"/>
            </w:pPr>
            <w:r>
              <w:rPr>
                <w:color w:val="1A1A1A"/>
                <w:sz w:val="18"/>
                <w:szCs w:val="18"/>
              </w:rPr>
              <w:t>&gt;95%</w:t>
            </w:r>
          </w:p>
        </w:tc>
      </w:tr>
      <w:tr w:rsidR="00A22174" w14:paraId="2D4485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A023EAC" w14:textId="77777777" w:rsidR="00A22174" w:rsidRDefault="00000000">
            <w:r>
              <w:rPr>
                <w:color w:val="1A1A1A"/>
                <w:sz w:val="18"/>
                <w:szCs w:val="18"/>
              </w:rPr>
              <w:t>Visitas promedio/socio/mes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32B4199" w14:textId="77777777" w:rsidR="00A22174" w:rsidRDefault="00000000">
            <w:pPr>
              <w:jc w:val="center"/>
            </w:pPr>
            <w:r>
              <w:rPr>
                <w:color w:val="1A1A1A"/>
                <w:sz w:val="18"/>
                <w:szCs w:val="18"/>
              </w:rPr>
              <w:t>4.2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D8060C0" w14:textId="77777777" w:rsidR="00A22174" w:rsidRDefault="00000000">
            <w:pPr>
              <w:jc w:val="center"/>
            </w:pPr>
            <w:r>
              <w:rPr>
                <w:color w:val="1A1A1A"/>
                <w:sz w:val="18"/>
                <w:szCs w:val="18"/>
              </w:rPr>
              <w:t>3.8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10C7B3E" w14:textId="77777777" w:rsidR="00A22174" w:rsidRDefault="00000000">
            <w:pPr>
              <w:jc w:val="center"/>
            </w:pPr>
            <w:r>
              <w:rPr>
                <w:color w:val="1A1A1A"/>
                <w:sz w:val="18"/>
                <w:szCs w:val="18"/>
              </w:rPr>
              <w:t>6.1</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6E0DD07" w14:textId="77777777" w:rsidR="00A22174" w:rsidRDefault="00000000">
            <w:pPr>
              <w:jc w:val="center"/>
            </w:pPr>
            <w:r>
              <w:rPr>
                <w:color w:val="1A1A1A"/>
                <w:sz w:val="18"/>
                <w:szCs w:val="18"/>
              </w:rPr>
              <w:t>2.9</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B8C37C6" w14:textId="77777777" w:rsidR="00A22174" w:rsidRDefault="00A22174">
            <w:pPr>
              <w:jc w:val="center"/>
            </w:pPr>
          </w:p>
        </w:tc>
      </w:tr>
      <w:tr w:rsidR="00A22174" w14:paraId="48E5CA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CD6E93" w14:textId="77777777" w:rsidR="00A22174" w:rsidRDefault="00000000">
            <w:r>
              <w:rPr>
                <w:color w:val="1A1A1A"/>
                <w:sz w:val="18"/>
                <w:szCs w:val="18"/>
              </w:rPr>
              <w:t>% Socios activos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17CF39" w14:textId="77777777" w:rsidR="00A22174" w:rsidRDefault="00000000">
            <w:pPr>
              <w:jc w:val="center"/>
            </w:pPr>
            <w:r>
              <w:rPr>
                <w:color w:val="1A1A1A"/>
                <w:sz w:val="18"/>
                <w:szCs w:val="18"/>
              </w:rPr>
              <w:t>72%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75A508" w14:textId="77777777" w:rsidR="00A22174" w:rsidRDefault="00000000">
            <w:pPr>
              <w:jc w:val="center"/>
            </w:pPr>
            <w:r>
              <w:rPr>
                <w:color w:val="1A1A1A"/>
                <w:sz w:val="18"/>
                <w:szCs w:val="18"/>
              </w:rPr>
              <w:t>68%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491040" w14:textId="77777777" w:rsidR="00A22174" w:rsidRDefault="00000000">
            <w:pPr>
              <w:jc w:val="center"/>
            </w:pPr>
            <w:r>
              <w:rPr>
                <w:color w:val="1A1A1A"/>
                <w:sz w:val="18"/>
                <w:szCs w:val="18"/>
              </w:rPr>
              <w:t>84%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015A1E" w14:textId="77777777" w:rsidR="00A22174" w:rsidRDefault="00000000">
            <w:pPr>
              <w:jc w:val="center"/>
            </w:pPr>
            <w:r>
              <w:rPr>
                <w:color w:val="1A1A1A"/>
                <w:sz w:val="18"/>
                <w:szCs w:val="18"/>
              </w:rPr>
              <w:t>58%</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EAF5D5" w14:textId="77777777" w:rsidR="00A22174" w:rsidRDefault="00000000">
            <w:pPr>
              <w:jc w:val="center"/>
            </w:pPr>
            <w:r>
              <w:rPr>
                <w:color w:val="1A1A1A"/>
                <w:sz w:val="18"/>
                <w:szCs w:val="18"/>
              </w:rPr>
              <w:t>&gt;65%</w:t>
            </w:r>
          </w:p>
        </w:tc>
      </w:tr>
      <w:tr w:rsidR="00A22174" w14:paraId="2AA8F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2931CC6" w14:textId="77777777" w:rsidR="00A22174" w:rsidRDefault="00000000">
            <w:r>
              <w:rPr>
                <w:color w:val="1A1A1A"/>
                <w:sz w:val="18"/>
                <w:szCs w:val="18"/>
              </w:rPr>
              <w:t>% Socios dormidos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0C3B0B8" w14:textId="77777777" w:rsidR="00A22174" w:rsidRDefault="00000000">
            <w:pPr>
              <w:jc w:val="center"/>
            </w:pPr>
            <w:r>
              <w:rPr>
                <w:color w:val="1A1A1A"/>
                <w:sz w:val="18"/>
                <w:szCs w:val="18"/>
              </w:rPr>
              <w:t>20%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E5F660C" w14:textId="77777777" w:rsidR="00A22174" w:rsidRDefault="00000000">
            <w:pPr>
              <w:jc w:val="center"/>
            </w:pPr>
            <w:r>
              <w:rPr>
                <w:color w:val="1A1A1A"/>
                <w:sz w:val="18"/>
                <w:szCs w:val="18"/>
              </w:rPr>
              <w:t>24%</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CDAC715" w14:textId="77777777" w:rsidR="00A22174" w:rsidRDefault="00000000">
            <w:pPr>
              <w:jc w:val="center"/>
            </w:pPr>
            <w:r>
              <w:rPr>
                <w:color w:val="1A1A1A"/>
                <w:sz w:val="18"/>
                <w:szCs w:val="18"/>
              </w:rPr>
              <w:t>12%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01439AF" w14:textId="77777777" w:rsidR="00A22174" w:rsidRDefault="00000000">
            <w:pPr>
              <w:jc w:val="center"/>
            </w:pPr>
            <w:r>
              <w:rPr>
                <w:color w:val="1A1A1A"/>
                <w:sz w:val="18"/>
                <w:szCs w:val="18"/>
              </w:rPr>
              <w:t>32%</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2F5CC3D" w14:textId="77777777" w:rsidR="00A22174" w:rsidRDefault="00000000">
            <w:pPr>
              <w:jc w:val="center"/>
            </w:pPr>
            <w:r>
              <w:rPr>
                <w:color w:val="1A1A1A"/>
                <w:sz w:val="18"/>
                <w:szCs w:val="18"/>
              </w:rPr>
              <w:t>&lt;25%</w:t>
            </w:r>
          </w:p>
        </w:tc>
      </w:tr>
      <w:tr w:rsidR="00A22174" w14:paraId="5BB54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E24287" w14:textId="77777777" w:rsidR="00A22174" w:rsidRDefault="00000000">
            <w:r>
              <w:rPr>
                <w:color w:val="1A1A1A"/>
                <w:sz w:val="18"/>
                <w:szCs w:val="18"/>
              </w:rPr>
              <w:t>% Socios en riesgo</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1F0704"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CF35A" w14:textId="77777777" w:rsidR="00A22174" w:rsidRDefault="00000000">
            <w:pPr>
              <w:jc w:val="center"/>
            </w:pPr>
            <w:r>
              <w:rPr>
                <w:color w:val="1A1A1A"/>
                <w:sz w:val="18"/>
                <w:szCs w:val="18"/>
              </w:rPr>
              <w:t>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F0A7CC" w14:textId="77777777" w:rsidR="00A22174" w:rsidRDefault="00000000">
            <w:pPr>
              <w:jc w:val="center"/>
            </w:pPr>
            <w:r>
              <w:rPr>
                <w:color w:val="1A1A1A"/>
                <w:sz w:val="18"/>
                <w:szCs w:val="18"/>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6230B9" w14:textId="77777777" w:rsidR="00A22174" w:rsidRDefault="00000000">
            <w:pPr>
              <w:jc w:val="center"/>
            </w:pPr>
            <w:r>
              <w:rPr>
                <w:color w:val="1A1A1A"/>
                <w:sz w:val="18"/>
                <w:szCs w:val="18"/>
              </w:rPr>
              <w:t>10%</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F40D77" w14:textId="77777777" w:rsidR="00A22174" w:rsidRDefault="00000000">
            <w:pPr>
              <w:jc w:val="center"/>
            </w:pPr>
            <w:r>
              <w:rPr>
                <w:color w:val="1A1A1A"/>
                <w:sz w:val="18"/>
                <w:szCs w:val="18"/>
              </w:rPr>
              <w:t>&lt;10%</w:t>
            </w:r>
          </w:p>
        </w:tc>
      </w:tr>
      <w:tr w:rsidR="00A22174" w14:paraId="6DAF9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3DA4C19" w14:textId="77777777" w:rsidR="00A22174" w:rsidRDefault="00000000">
            <w:r>
              <w:rPr>
                <w:color w:val="1A1A1A"/>
                <w:sz w:val="18"/>
                <w:szCs w:val="18"/>
              </w:rPr>
              <w:t>% Acciones en alquiler</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8A63704" w14:textId="77777777" w:rsidR="00A22174" w:rsidRDefault="00000000">
            <w:pPr>
              <w:jc w:val="center"/>
            </w:pPr>
            <w:r>
              <w:rPr>
                <w:color w:val="1A1A1A"/>
                <w:sz w:val="18"/>
                <w:szCs w:val="18"/>
              </w:rPr>
              <w:t>6%</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B998FCA" w14:textId="77777777" w:rsidR="00A22174" w:rsidRDefault="00000000">
            <w:pPr>
              <w:jc w:val="center"/>
            </w:pPr>
            <w:r>
              <w:rPr>
                <w:color w:val="1A1A1A"/>
                <w:sz w:val="18"/>
                <w:szCs w:val="18"/>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D2DEB1B" w14:textId="77777777" w:rsidR="00A22174" w:rsidRDefault="00000000">
            <w:pPr>
              <w:jc w:val="center"/>
            </w:pPr>
            <w:r>
              <w:rPr>
                <w:color w:val="1A1A1A"/>
                <w:sz w:val="18"/>
                <w:szCs w:val="18"/>
              </w:rPr>
              <w:t>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5A169E4" w14:textId="77777777" w:rsidR="00A22174" w:rsidRDefault="00000000">
            <w:pPr>
              <w:jc w:val="center"/>
            </w:pPr>
            <w:r>
              <w:rPr>
                <w:color w:val="1A1A1A"/>
                <w:sz w:val="18"/>
                <w:szCs w:val="18"/>
              </w:rPr>
              <w:t>12%</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C6805B3" w14:textId="77777777" w:rsidR="00A22174" w:rsidRDefault="00000000">
            <w:pPr>
              <w:jc w:val="center"/>
            </w:pPr>
            <w:r>
              <w:rPr>
                <w:color w:val="1A1A1A"/>
                <w:sz w:val="18"/>
                <w:szCs w:val="18"/>
              </w:rPr>
              <w:t>&lt;8%</w:t>
            </w:r>
          </w:p>
        </w:tc>
      </w:tr>
      <w:tr w:rsidR="00A22174" w14:paraId="69982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EF79F" w14:textId="77777777" w:rsidR="00A22174" w:rsidRDefault="00000000">
            <w:r>
              <w:rPr>
                <w:color w:val="1A1A1A"/>
                <w:sz w:val="18"/>
                <w:szCs w:val="18"/>
              </w:rPr>
              <w:lastRenderedPageBreak/>
              <w:t>¿Miden satisfacción?</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9E42B1" w14:textId="77777777" w:rsidR="00A22174" w:rsidRDefault="00000000">
            <w:pPr>
              <w:jc w:val="center"/>
            </w:pPr>
            <w:r>
              <w:rPr>
                <w:color w:val="1A1A1A"/>
                <w:sz w:val="18"/>
                <w:szCs w:val="18"/>
              </w:rPr>
              <w:t>Sí (anual)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712F0F" w14:textId="77777777" w:rsidR="00A22174" w:rsidRDefault="00000000">
            <w:pPr>
              <w:jc w:val="center"/>
            </w:pPr>
            <w:r>
              <w:rPr>
                <w:color w:val="1A1A1A"/>
                <w:sz w:val="18"/>
                <w:szCs w:val="18"/>
              </w:rPr>
              <w:t>Sí (semestral)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27131E" w14:textId="77777777" w:rsidR="00A22174" w:rsidRDefault="00000000">
            <w:pPr>
              <w:jc w:val="center"/>
            </w:pPr>
            <w:r>
              <w:rPr>
                <w:color w:val="1A1A1A"/>
                <w:sz w:val="18"/>
                <w:szCs w:val="18"/>
              </w:rPr>
              <w:t>Sí (trimestral)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151B83" w14:textId="77777777" w:rsidR="00A22174" w:rsidRDefault="00000000">
            <w:pPr>
              <w:jc w:val="center"/>
            </w:pPr>
            <w:r>
              <w:rPr>
                <w:color w:val="1A1A1A"/>
                <w:sz w:val="18"/>
                <w:szCs w:val="18"/>
              </w:rPr>
              <w:t>No</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CD35DC" w14:textId="77777777" w:rsidR="00A22174" w:rsidRDefault="00A22174">
            <w:pPr>
              <w:jc w:val="center"/>
            </w:pPr>
          </w:p>
        </w:tc>
      </w:tr>
      <w:tr w:rsidR="00A22174" w14:paraId="1F6BA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88A84B" w14:textId="77777777" w:rsidR="00A22174" w:rsidRDefault="00000000">
            <w:r>
              <w:rPr>
                <w:color w:val="1A1A1A"/>
                <w:sz w:val="18"/>
                <w:szCs w:val="18"/>
              </w:rPr>
              <w:t>¿Miden clima laboral?</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1AD1006" w14:textId="77777777" w:rsidR="00A22174" w:rsidRDefault="00000000">
            <w:pPr>
              <w:jc w:val="center"/>
            </w:pPr>
            <w:r>
              <w:rPr>
                <w:color w:val="1A1A1A"/>
                <w:sz w:val="18"/>
                <w:szCs w:val="18"/>
              </w:rPr>
              <w:t>Sí</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74C9AA9" w14:textId="77777777" w:rsidR="00A22174" w:rsidRDefault="00000000">
            <w:pPr>
              <w:jc w:val="center"/>
            </w:pPr>
            <w:r>
              <w:rPr>
                <w:color w:val="1A1A1A"/>
                <w:sz w:val="18"/>
                <w:szCs w:val="18"/>
              </w:rPr>
              <w:t>No</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0D60F32" w14:textId="77777777" w:rsidR="00A22174" w:rsidRDefault="00000000">
            <w:pPr>
              <w:jc w:val="center"/>
            </w:pPr>
            <w:r>
              <w:rPr>
                <w:color w:val="1A1A1A"/>
                <w:sz w:val="18"/>
                <w:szCs w:val="18"/>
              </w:rPr>
              <w:t>Sí</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F11EE25" w14:textId="77777777" w:rsidR="00A22174" w:rsidRDefault="00000000">
            <w:pPr>
              <w:jc w:val="center"/>
            </w:pPr>
            <w:r>
              <w:rPr>
                <w:color w:val="1A1A1A"/>
                <w:sz w:val="18"/>
                <w:szCs w:val="18"/>
              </w:rPr>
              <w:t>No</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DE9DA61" w14:textId="77777777" w:rsidR="00A22174" w:rsidRDefault="00A22174">
            <w:pPr>
              <w:jc w:val="center"/>
            </w:pPr>
          </w:p>
        </w:tc>
      </w:tr>
    </w:tbl>
    <w:p w14:paraId="00C0E9B9" w14:textId="77777777" w:rsidR="00A22174" w:rsidRDefault="00000000">
      <w:pPr>
        <w:pStyle w:val="Ttulo2"/>
        <w:spacing w:before="280"/>
      </w:pPr>
      <w:bookmarkStart w:id="33" w:name="_Toc224055264"/>
      <w:r>
        <w:t>8.3 Visualizaciones Sugeridas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50F034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3D30194" w14:textId="77777777" w:rsidR="00A22174" w:rsidRDefault="00000000">
            <w:pPr>
              <w:jc w:val="center"/>
            </w:pPr>
            <w:r>
              <w:rPr>
                <w:b/>
                <w:bCs/>
                <w:color w:val="FFFFFF"/>
              </w:rPr>
              <w:t xml:space="preserve">📊 NPS por Club — </w:t>
            </w:r>
            <w:proofErr w:type="spellStart"/>
            <w:r>
              <w:rPr>
                <w:b/>
                <w:bCs/>
                <w:color w:val="FFFFFF"/>
              </w:rPr>
              <w:t>Benchmark</w:t>
            </w:r>
            <w:proofErr w:type="spellEnd"/>
            <w:r>
              <w:rPr>
                <w:b/>
                <w:bCs/>
                <w:color w:val="FFFFFF"/>
              </w:rPr>
              <w:t xml:space="preserve"> de Lealtad del Socio</w:t>
            </w:r>
          </w:p>
        </w:tc>
      </w:tr>
      <w:tr w:rsidR="00A22174" w14:paraId="0034F3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A09BF49" w14:textId="77777777" w:rsidR="00A22174" w:rsidRDefault="00000000">
            <w:pPr>
              <w:spacing w:before="60" w:after="40"/>
            </w:pPr>
            <w:r>
              <w:rPr>
                <w:b/>
                <w:bCs/>
                <w:color w:val="1F3864"/>
                <w:sz w:val="19"/>
                <w:szCs w:val="19"/>
              </w:rPr>
              <w:t xml:space="preserve">Tipo de gráfico: </w:t>
            </w:r>
            <w:r>
              <w:rPr>
                <w:color w:val="1A1A1A"/>
                <w:sz w:val="19"/>
                <w:szCs w:val="19"/>
              </w:rPr>
              <w:t>Gráfico de barras horizontales con línea de referencia sectorial (NPS promedio y umbral de excelencia)</w:t>
            </w:r>
          </w:p>
          <w:p w14:paraId="52FC2C9C" w14:textId="77777777" w:rsidR="00A22174" w:rsidRDefault="00000000">
            <w:pPr>
              <w:spacing w:after="40"/>
            </w:pPr>
            <w:r>
              <w:rPr>
                <w:b/>
                <w:bCs/>
                <w:color w:val="1F3864"/>
                <w:sz w:val="19"/>
                <w:szCs w:val="19"/>
              </w:rPr>
              <w:t xml:space="preserve">Fuente: </w:t>
            </w:r>
            <w:r>
              <w:rPr>
                <w:i/>
                <w:iCs/>
                <w:color w:val="595959"/>
                <w:sz w:val="19"/>
                <w:szCs w:val="19"/>
              </w:rPr>
              <w:t>Encuesta de satisfacción anual a socios activos — mínimo 30% de respuesta (datos simulados)</w:t>
            </w:r>
          </w:p>
          <w:p w14:paraId="2F483563"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Visualiza de forma inmediata qué clubs son referentes en experiencia del socio. Un NPS &gt;50 es una ventaja competitiva de valor que justifica cuotas premium.</w:t>
            </w:r>
          </w:p>
        </w:tc>
      </w:tr>
    </w:tbl>
    <w:p w14:paraId="0A62DC5F" w14:textId="77777777" w:rsidR="00A22174" w:rsidRDefault="00A2217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3EAAF4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DACF11F" w14:textId="77777777" w:rsidR="00A22174" w:rsidRDefault="00000000">
            <w:pPr>
              <w:jc w:val="center"/>
            </w:pPr>
            <w:r>
              <w:rPr>
                <w:b/>
                <w:bCs/>
                <w:color w:val="FFFFFF"/>
              </w:rPr>
              <w:t>📊 Segmentación de Socios por Frecuencia de Visita — Activos, Dormidos y En Riesgo</w:t>
            </w:r>
          </w:p>
        </w:tc>
      </w:tr>
      <w:tr w:rsidR="00A22174" w14:paraId="1AE748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F723FE1" w14:textId="77777777" w:rsidR="00A22174" w:rsidRDefault="00000000">
            <w:pPr>
              <w:spacing w:before="60" w:after="40"/>
            </w:pPr>
            <w:r>
              <w:rPr>
                <w:b/>
                <w:bCs/>
                <w:color w:val="1F3864"/>
                <w:sz w:val="19"/>
                <w:szCs w:val="19"/>
              </w:rPr>
              <w:t xml:space="preserve">Tipo de gráfico: </w:t>
            </w:r>
            <w:r>
              <w:rPr>
                <w:color w:val="1A1A1A"/>
                <w:sz w:val="19"/>
                <w:szCs w:val="19"/>
              </w:rPr>
              <w:t>Gráfico de barras apiladas al 100% (colores: verde=activos, amarillo=dormidos, rojo=en riesgo)</w:t>
            </w:r>
          </w:p>
          <w:p w14:paraId="1D098284" w14:textId="77777777" w:rsidR="00A22174" w:rsidRDefault="00000000">
            <w:pPr>
              <w:spacing w:after="40"/>
            </w:pPr>
            <w:r>
              <w:rPr>
                <w:b/>
                <w:bCs/>
                <w:color w:val="1F3864"/>
                <w:sz w:val="19"/>
                <w:szCs w:val="19"/>
              </w:rPr>
              <w:t xml:space="preserve">Fuente: </w:t>
            </w:r>
            <w:r>
              <w:rPr>
                <w:i/>
                <w:iCs/>
                <w:color w:val="595959"/>
                <w:sz w:val="19"/>
                <w:szCs w:val="19"/>
              </w:rPr>
              <w:t>Sistema de control de acceso y registro de visitas de cada club (datos simulados)</w:t>
            </w:r>
          </w:p>
          <w:p w14:paraId="10E0CB63"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 xml:space="preserve">Revela la "salud social" del club. Un club con &gt;30% de socios dormidos está en riesgo de espiral descendente: menor actividad → menor ingresos variables → deterioro de servicios → más </w:t>
            </w:r>
            <w:proofErr w:type="spellStart"/>
            <w:r>
              <w:rPr>
                <w:color w:val="1A1A1A"/>
                <w:sz w:val="19"/>
                <w:szCs w:val="19"/>
              </w:rPr>
              <w:t>Churn</w:t>
            </w:r>
            <w:proofErr w:type="spellEnd"/>
            <w:r>
              <w:rPr>
                <w:color w:val="1A1A1A"/>
                <w:sz w:val="19"/>
                <w:szCs w:val="19"/>
              </w:rPr>
              <w:t>.</w:t>
            </w:r>
          </w:p>
        </w:tc>
      </w:tr>
    </w:tbl>
    <w:p w14:paraId="35DE6835" w14:textId="77777777" w:rsidR="00A22174" w:rsidRDefault="00000000">
      <w:r>
        <w:br w:type="page"/>
      </w:r>
    </w:p>
    <w:p w14:paraId="30508229" w14:textId="77777777" w:rsidR="00A22174" w:rsidRDefault="00000000">
      <w:pPr>
        <w:pageBreakBefore/>
      </w:pPr>
      <w:r>
        <w:lastRenderedPageBreak/>
        <w:br/>
      </w:r>
    </w:p>
    <w:p w14:paraId="1B9E2E9F" w14:textId="77777777" w:rsidR="00A22174" w:rsidRDefault="00000000">
      <w:pPr>
        <w:pStyle w:val="Ttulo1"/>
        <w:pBdr>
          <w:bottom w:val="thick" w:sz="8" w:space="4" w:color="2E75B6"/>
        </w:pBdr>
        <w:spacing w:before="0"/>
      </w:pPr>
      <w:bookmarkStart w:id="34" w:name="_Toc224055265"/>
      <w:r>
        <w:rPr>
          <w:color w:val="2E75B6"/>
        </w:rPr>
        <w:t xml:space="preserve">9  </w:t>
      </w:r>
      <w:r>
        <w:t>Ratios de Solvencia y Salud Financiera</w:t>
      </w:r>
      <w:bookmarkEnd w:id="34"/>
    </w:p>
    <w:p w14:paraId="1E6F476E" w14:textId="77777777" w:rsidR="00A22174" w:rsidRDefault="00000000">
      <w:pPr>
        <w:spacing w:after="240"/>
      </w:pPr>
      <w:r>
        <w:rPr>
          <w:i/>
          <w:iCs/>
          <w:color w:val="595959"/>
          <w:sz w:val="18"/>
          <w:szCs w:val="18"/>
        </w:rPr>
        <w:t>Indicadores financieros estructurales para evaluar la sostenibilidad, liquidez y capacidad de endeudamiento de cada club.</w:t>
      </w:r>
    </w:p>
    <w:p w14:paraId="2E140D3F" w14:textId="77777777" w:rsidR="00A22174" w:rsidRDefault="00000000">
      <w:pPr>
        <w:pStyle w:val="Ttulo2"/>
        <w:spacing w:before="280"/>
      </w:pPr>
      <w:bookmarkStart w:id="35" w:name="_Toc224055266"/>
      <w:r>
        <w:t>9.1 Variables y su Justificación Estratégica</w:t>
      </w:r>
      <w:bookmarkEnd w:id="35"/>
    </w:p>
    <w:p w14:paraId="524CEBE6" w14:textId="77777777" w:rsidR="00A22174" w:rsidRDefault="00000000">
      <w:pPr>
        <w:pStyle w:val="Prrafodelista"/>
        <w:numPr>
          <w:ilvl w:val="0"/>
          <w:numId w:val="2"/>
        </w:numPr>
        <w:spacing w:before="60"/>
      </w:pPr>
      <w:r>
        <w:rPr>
          <w:b/>
          <w:bCs/>
          <w:color w:val="2E75B6"/>
        </w:rPr>
        <w:t>EBITDA — Utilidad Operativa antes de Depreciación e Intereses</w:t>
      </w:r>
      <w:r>
        <w:rPr>
          <w:i/>
          <w:iCs/>
          <w:color w:val="C9A84C"/>
          <w:sz w:val="18"/>
          <w:szCs w:val="18"/>
        </w:rPr>
        <w:t xml:space="preserve">  [Calculado]</w:t>
      </w:r>
    </w:p>
    <w:p w14:paraId="6C02B15E"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Ingresos totales − Costos y gastos operativos (sin incluir depreciación, amortización, intereses ni impuestos a la renta)</w:t>
      </w:r>
    </w:p>
    <w:p w14:paraId="3E5B42AF"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El EBITDA es el mejor indicador de la capacidad operativa del club para generar flujo de caja. Permite comparaciones entre clubs con distintos niveles de endeudamiento o edad de activos.</w:t>
      </w:r>
    </w:p>
    <w:p w14:paraId="4E19FDD4" w14:textId="77777777" w:rsidR="00A22174" w:rsidRDefault="00000000">
      <w:pPr>
        <w:pStyle w:val="Prrafodelista"/>
        <w:numPr>
          <w:ilvl w:val="0"/>
          <w:numId w:val="2"/>
        </w:numPr>
        <w:spacing w:before="60"/>
      </w:pPr>
      <w:r>
        <w:rPr>
          <w:b/>
          <w:bCs/>
          <w:color w:val="2E75B6"/>
        </w:rPr>
        <w:t>Margen EBITDA (%)</w:t>
      </w:r>
      <w:r>
        <w:rPr>
          <w:i/>
          <w:iCs/>
          <w:color w:val="C9A84C"/>
          <w:sz w:val="18"/>
          <w:szCs w:val="18"/>
        </w:rPr>
        <w:t xml:space="preserve">  [Calculado]</w:t>
      </w:r>
    </w:p>
    <w:p w14:paraId="562B8814"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(EBITDA / Ingresos totales) × 100</w:t>
      </w:r>
    </w:p>
    <w:p w14:paraId="5F104DD7" w14:textId="77777777" w:rsidR="00A22174" w:rsidRDefault="00000000">
      <w:pPr>
        <w:pStyle w:val="Prrafodelista"/>
        <w:numPr>
          <w:ilvl w:val="1"/>
          <w:numId w:val="3"/>
        </w:numPr>
        <w:spacing w:after="80"/>
      </w:pPr>
      <w:r>
        <w:rPr>
          <w:b/>
          <w:bCs/>
          <w:color w:val="1F3864"/>
          <w:sz w:val="18"/>
          <w:szCs w:val="18"/>
        </w:rPr>
        <w:t xml:space="preserve">Relevancia: </w:t>
      </w:r>
      <w:proofErr w:type="spellStart"/>
      <w:r>
        <w:rPr>
          <w:i/>
          <w:iCs/>
          <w:color w:val="404040"/>
          <w:sz w:val="18"/>
          <w:szCs w:val="18"/>
        </w:rPr>
        <w:t>Porcentualiza</w:t>
      </w:r>
      <w:proofErr w:type="spellEnd"/>
      <w:r>
        <w:rPr>
          <w:i/>
          <w:iCs/>
          <w:color w:val="404040"/>
          <w:sz w:val="18"/>
          <w:szCs w:val="18"/>
        </w:rPr>
        <w:t xml:space="preserve"> el EBITDA para hacer comparaciones justas entre clubs de distintos tamaños. Referencia sector: 8-18% para clubs sin hoteles; hasta 25% para clubs con alojamiento.</w:t>
      </w:r>
    </w:p>
    <w:p w14:paraId="0F872480" w14:textId="77777777" w:rsidR="00A22174" w:rsidRDefault="00000000">
      <w:pPr>
        <w:pStyle w:val="Prrafodelista"/>
        <w:numPr>
          <w:ilvl w:val="0"/>
          <w:numId w:val="2"/>
        </w:numPr>
        <w:spacing w:before="60"/>
      </w:pPr>
      <w:r>
        <w:rPr>
          <w:b/>
          <w:bCs/>
          <w:color w:val="2E75B6"/>
        </w:rPr>
        <w:t>Razón de Liquidez Corriente</w:t>
      </w:r>
      <w:r>
        <w:rPr>
          <w:i/>
          <w:iCs/>
          <w:color w:val="C9A84C"/>
          <w:sz w:val="18"/>
          <w:szCs w:val="18"/>
        </w:rPr>
        <w:t xml:space="preserve">  [Calculado]</w:t>
      </w:r>
    </w:p>
    <w:p w14:paraId="4E8FEB7C"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Activo corriente / Pasivo corriente</w:t>
      </w:r>
    </w:p>
    <w:p w14:paraId="0249DB9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la capacidad del club para cubrir sus obligaciones de corto plazo. Un ratio &lt;1.0 indica riesgo de iliquidez. Referencia mínima recomendada: 1.2x.</w:t>
      </w:r>
    </w:p>
    <w:p w14:paraId="667A5778" w14:textId="77777777" w:rsidR="00A22174" w:rsidRDefault="00000000">
      <w:pPr>
        <w:pStyle w:val="Prrafodelista"/>
        <w:numPr>
          <w:ilvl w:val="0"/>
          <w:numId w:val="2"/>
        </w:numPr>
        <w:spacing w:before="60"/>
      </w:pPr>
      <w:r>
        <w:rPr>
          <w:b/>
          <w:bCs/>
          <w:color w:val="1F3864"/>
        </w:rPr>
        <w:t>Prueba Ácida (Liquidez Estricta)</w:t>
      </w:r>
      <w:r>
        <w:rPr>
          <w:i/>
          <w:iCs/>
          <w:color w:val="595959"/>
          <w:sz w:val="18"/>
          <w:szCs w:val="18"/>
        </w:rPr>
        <w:t xml:space="preserve">  [Calculado]</w:t>
      </w:r>
    </w:p>
    <w:p w14:paraId="7E7A7D1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(Activo corriente − Inventarios) / Pasivo corriente</w:t>
      </w:r>
    </w:p>
    <w:p w14:paraId="3C1E0525"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Versión más estricta de la liquidez, excluyendo inventarios que pueden ser de difícil realización. Referencia: &gt;0.8x.</w:t>
      </w:r>
    </w:p>
    <w:p w14:paraId="66B826D8" w14:textId="77777777" w:rsidR="00A22174" w:rsidRDefault="00000000">
      <w:pPr>
        <w:pStyle w:val="Prrafodelista"/>
        <w:numPr>
          <w:ilvl w:val="0"/>
          <w:numId w:val="2"/>
        </w:numPr>
        <w:spacing w:before="60"/>
      </w:pPr>
      <w:r>
        <w:rPr>
          <w:b/>
          <w:bCs/>
          <w:color w:val="2E75B6"/>
        </w:rPr>
        <w:t>Índice de Endeudamiento Total</w:t>
      </w:r>
      <w:r>
        <w:rPr>
          <w:i/>
          <w:iCs/>
          <w:color w:val="C9A84C"/>
          <w:sz w:val="18"/>
          <w:szCs w:val="18"/>
        </w:rPr>
        <w:t xml:space="preserve">  [Calculado]</w:t>
      </w:r>
    </w:p>
    <w:p w14:paraId="41B71478"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(Pasivos totales / Activos totales) × 100</w:t>
      </w:r>
    </w:p>
    <w:p w14:paraId="27991DEE"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Mide qué proporción de los activos del club están financiados con deuda. Clubs &gt;60% de endeudamiento tienen alta vulnerabilidad ante caídas de ingresos.</w:t>
      </w:r>
    </w:p>
    <w:p w14:paraId="381E013D" w14:textId="77777777" w:rsidR="00A22174" w:rsidRDefault="00000000">
      <w:pPr>
        <w:pStyle w:val="Prrafodelista"/>
        <w:numPr>
          <w:ilvl w:val="0"/>
          <w:numId w:val="2"/>
        </w:numPr>
        <w:spacing w:before="60"/>
      </w:pPr>
      <w:r>
        <w:rPr>
          <w:b/>
          <w:bCs/>
          <w:color w:val="1F3864"/>
        </w:rPr>
        <w:t>Cobertura de Intereses (</w:t>
      </w:r>
      <w:proofErr w:type="spellStart"/>
      <w:r>
        <w:rPr>
          <w:b/>
          <w:bCs/>
          <w:color w:val="1F3864"/>
        </w:rPr>
        <w:t>Interest</w:t>
      </w:r>
      <w:proofErr w:type="spellEnd"/>
      <w:r>
        <w:rPr>
          <w:b/>
          <w:bCs/>
          <w:color w:val="1F3864"/>
        </w:rPr>
        <w:t xml:space="preserve"> </w:t>
      </w:r>
      <w:proofErr w:type="spellStart"/>
      <w:r>
        <w:rPr>
          <w:b/>
          <w:bCs/>
          <w:color w:val="1F3864"/>
        </w:rPr>
        <w:t>Coverage</w:t>
      </w:r>
      <w:proofErr w:type="spellEnd"/>
      <w:r>
        <w:rPr>
          <w:b/>
          <w:bCs/>
          <w:color w:val="1F3864"/>
        </w:rPr>
        <w:t xml:space="preserve"> Ratio)</w:t>
      </w:r>
      <w:r>
        <w:rPr>
          <w:i/>
          <w:iCs/>
          <w:color w:val="595959"/>
          <w:sz w:val="18"/>
          <w:szCs w:val="18"/>
        </w:rPr>
        <w:t xml:space="preserve">  [Calculado]</w:t>
      </w:r>
    </w:p>
    <w:p w14:paraId="7222497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EBITDA / Gastos financieros (intereses)</w:t>
      </w:r>
    </w:p>
    <w:p w14:paraId="28693EF0"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Cuántas veces puede el club pagar sus intereses con su EBITDA. Un ratio &lt;2.0x es señal de estrés financiero; &gt;4.0x indica comodidad financiera.</w:t>
      </w:r>
    </w:p>
    <w:p w14:paraId="68A03575" w14:textId="77777777" w:rsidR="00A22174" w:rsidRDefault="00000000">
      <w:pPr>
        <w:pStyle w:val="Prrafodelista"/>
        <w:numPr>
          <w:ilvl w:val="0"/>
          <w:numId w:val="2"/>
        </w:numPr>
        <w:spacing w:before="60"/>
      </w:pPr>
      <w:r>
        <w:rPr>
          <w:b/>
          <w:bCs/>
          <w:color w:val="1F3864"/>
        </w:rPr>
        <w:t>Rotación de Cartera (Días)</w:t>
      </w:r>
      <w:r>
        <w:rPr>
          <w:i/>
          <w:iCs/>
          <w:color w:val="595959"/>
          <w:sz w:val="18"/>
          <w:szCs w:val="18"/>
        </w:rPr>
        <w:t xml:space="preserve">  [Calculado]</w:t>
      </w:r>
    </w:p>
    <w:p w14:paraId="652FB327"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(Cuentas por cobrar / Ingresos totales) × 365</w:t>
      </w:r>
    </w:p>
    <w:p w14:paraId="71F8BD5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Ya incluido en el capítulo de OPEX pero esencial para el perfil de solvencia. Cartera vencida &gt;60 días en un club requiere revisión urgente de política de cobro.</w:t>
      </w:r>
    </w:p>
    <w:p w14:paraId="6E850BE5" w14:textId="77777777" w:rsidR="00A22174" w:rsidRDefault="00000000">
      <w:pPr>
        <w:pStyle w:val="Prrafodelista"/>
        <w:numPr>
          <w:ilvl w:val="0"/>
          <w:numId w:val="2"/>
        </w:numPr>
        <w:spacing w:before="60"/>
      </w:pPr>
      <w:r>
        <w:rPr>
          <w:b/>
          <w:bCs/>
          <w:color w:val="2E75B6"/>
        </w:rPr>
        <w:t>Deuda Neta / EBITDA</w:t>
      </w:r>
      <w:r>
        <w:rPr>
          <w:i/>
          <w:iCs/>
          <w:color w:val="C9A84C"/>
          <w:sz w:val="18"/>
          <w:szCs w:val="18"/>
        </w:rPr>
        <w:t xml:space="preserve">  [Calculado]</w:t>
      </w:r>
    </w:p>
    <w:p w14:paraId="0126471B" w14:textId="77777777" w:rsidR="00A22174" w:rsidRDefault="00000000">
      <w:pPr>
        <w:pStyle w:val="Prrafodelista"/>
        <w:numPr>
          <w:ilvl w:val="1"/>
          <w:numId w:val="3"/>
        </w:numPr>
      </w:pPr>
      <w:r>
        <w:rPr>
          <w:b/>
          <w:bCs/>
          <w:color w:val="1F3864"/>
          <w:sz w:val="18"/>
          <w:szCs w:val="18"/>
        </w:rPr>
        <w:t xml:space="preserve">Cálculo: </w:t>
      </w:r>
      <w:r>
        <w:rPr>
          <w:color w:val="404040"/>
          <w:sz w:val="18"/>
          <w:szCs w:val="18"/>
        </w:rPr>
        <w:t>(Deuda financiera total − Efectivo y equivalentes) / EBITDA</w:t>
      </w:r>
    </w:p>
    <w:p w14:paraId="3482947A" w14:textId="77777777" w:rsidR="00A22174" w:rsidRDefault="00000000">
      <w:pPr>
        <w:pStyle w:val="Prrafodelista"/>
        <w:numPr>
          <w:ilvl w:val="1"/>
          <w:numId w:val="3"/>
        </w:numPr>
        <w:spacing w:after="80"/>
      </w:pPr>
      <w:r>
        <w:rPr>
          <w:b/>
          <w:bCs/>
          <w:color w:val="1F3864"/>
          <w:sz w:val="18"/>
          <w:szCs w:val="18"/>
        </w:rPr>
        <w:t xml:space="preserve">Relevancia: </w:t>
      </w:r>
      <w:r>
        <w:rPr>
          <w:i/>
          <w:iCs/>
          <w:color w:val="404040"/>
          <w:sz w:val="18"/>
          <w:szCs w:val="18"/>
        </w:rPr>
        <w:t>Múltiplo de apalancamiento más usado en análisis financiero. Un múltiplo &gt;3.5x en un club indica nivel de deuda potencialmente insostenible.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1F4A51D3" w14:textId="77777777">
        <w:tblPrEx>
          <w:tblCellMar>
            <w:top w:w="0" w:type="dxa"/>
            <w:bottom w:w="0" w:type="dxa"/>
          </w:tblCellMar>
        </w:tblPrEx>
        <w:tc>
          <w:tcPr>
            <w:tcW w:w="9360" w:type="dxa"/>
            <w:tcBorders>
              <w:top w:val="single" w:sz="4" w:space="0" w:color="C9A84C"/>
              <w:left w:val="thick" w:sz="12" w:space="0" w:color="C9A84C"/>
              <w:bottom w:val="single" w:sz="4" w:space="0" w:color="C9A84C"/>
              <w:right w:val="single" w:sz="1" w:space="0" w:color="BFBFBF"/>
            </w:tcBorders>
            <w:shd w:val="clear" w:color="auto" w:fill="FEF9EC"/>
            <w:tcMar>
              <w:top w:w="80" w:type="dxa"/>
              <w:left w:w="140" w:type="dxa"/>
              <w:bottom w:w="80" w:type="dxa"/>
              <w:right w:w="140" w:type="dxa"/>
            </w:tcMar>
            <w:vAlign w:val="center"/>
          </w:tcPr>
          <w:p w14:paraId="1086D29C" w14:textId="77777777" w:rsidR="00A22174" w:rsidRDefault="00000000">
            <w:r>
              <w:rPr>
                <w:b/>
                <w:bCs/>
                <w:color w:val="C9A84C"/>
                <w:sz w:val="19"/>
                <w:szCs w:val="19"/>
              </w:rPr>
              <w:t xml:space="preserve">💡 </w:t>
            </w:r>
            <w:proofErr w:type="spellStart"/>
            <w:r>
              <w:rPr>
                <w:b/>
                <w:bCs/>
                <w:color w:val="C9A84C"/>
                <w:sz w:val="19"/>
                <w:szCs w:val="19"/>
              </w:rPr>
              <w:t>Insight</w:t>
            </w:r>
            <w:proofErr w:type="spellEnd"/>
            <w:r>
              <w:rPr>
                <w:b/>
                <w:bCs/>
                <w:color w:val="C9A84C"/>
                <w:sz w:val="19"/>
                <w:szCs w:val="19"/>
              </w:rPr>
              <w:t xml:space="preserve">: </w:t>
            </w:r>
            <w:r>
              <w:rPr>
                <w:i/>
                <w:iCs/>
                <w:color w:val="1F3864"/>
                <w:sz w:val="19"/>
                <w:szCs w:val="19"/>
              </w:rPr>
              <w:t>Presentar el EBITDA junto con el Deuda Neta/EBITDA en junta directiva transforma la conversación de "¿cuánto debemos?" a "¿en cuántos años pagaríamos la deuda con nuestra generación de caja?". Este enfoque suele ser más revelador y accionable para los directivos no financieros.</w:t>
            </w:r>
          </w:p>
        </w:tc>
      </w:tr>
    </w:tbl>
    <w:p w14:paraId="0131CEC1" w14:textId="77777777" w:rsidR="00A22174" w:rsidRDefault="00000000">
      <w:pPr>
        <w:pStyle w:val="Ttulo2"/>
        <w:spacing w:before="280"/>
      </w:pPr>
      <w:bookmarkStart w:id="36" w:name="_Toc224055267"/>
      <w:r>
        <w:t>9.2 Tabla Comparativa — Solvencia y Salud Financiera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481"/>
        <w:gridCol w:w="1478"/>
        <w:gridCol w:w="1481"/>
        <w:gridCol w:w="1481"/>
        <w:gridCol w:w="746"/>
      </w:tblGrid>
      <w:tr w:rsidR="00A22174" w14:paraId="7B94AC5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ED57BB1" w14:textId="77777777" w:rsidR="00A22174" w:rsidRDefault="00000000">
            <w:pPr>
              <w:jc w:val="center"/>
            </w:pPr>
            <w:r>
              <w:rPr>
                <w:b/>
                <w:bCs/>
                <w:color w:val="FFFFFF"/>
                <w:sz w:val="18"/>
                <w:szCs w:val="18"/>
              </w:rPr>
              <w:t>Indicador Financiero</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EF738FE" w14:textId="77777777" w:rsidR="00A22174" w:rsidRDefault="00000000">
            <w:pPr>
              <w:jc w:val="center"/>
            </w:pPr>
            <w:r>
              <w:rPr>
                <w:b/>
                <w:bCs/>
                <w:color w:val="FFFFFF"/>
                <w:sz w:val="18"/>
                <w:szCs w:val="18"/>
              </w:rPr>
              <w:t>Club 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D521CF3" w14:textId="77777777" w:rsidR="00A22174" w:rsidRDefault="00000000">
            <w:pPr>
              <w:jc w:val="center"/>
            </w:pPr>
            <w:r>
              <w:rPr>
                <w:b/>
                <w:bCs/>
                <w:color w:val="FFFFFF"/>
                <w:sz w:val="18"/>
                <w:szCs w:val="18"/>
              </w:rPr>
              <w:t>Club B</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22D645B" w14:textId="77777777" w:rsidR="00A22174" w:rsidRDefault="00000000">
            <w:pPr>
              <w:jc w:val="center"/>
            </w:pPr>
            <w:r>
              <w:rPr>
                <w:b/>
                <w:bCs/>
                <w:color w:val="FFFFFF"/>
                <w:sz w:val="18"/>
                <w:szCs w:val="18"/>
              </w:rPr>
              <w:t>Club C</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26FB4DF" w14:textId="77777777" w:rsidR="00A22174" w:rsidRDefault="00000000">
            <w:pPr>
              <w:jc w:val="center"/>
            </w:pPr>
            <w:r>
              <w:rPr>
                <w:b/>
                <w:bCs/>
                <w:color w:val="FFFFFF"/>
                <w:sz w:val="18"/>
                <w:szCs w:val="18"/>
              </w:rPr>
              <w:t>Club D</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27AC998" w14:textId="77777777" w:rsidR="00A22174" w:rsidRDefault="00000000">
            <w:pPr>
              <w:jc w:val="center"/>
            </w:pPr>
            <w:r>
              <w:rPr>
                <w:b/>
                <w:bCs/>
                <w:color w:val="FFFFFF"/>
                <w:sz w:val="18"/>
                <w:szCs w:val="18"/>
              </w:rPr>
              <w:t>Ref.</w:t>
            </w:r>
          </w:p>
        </w:tc>
      </w:tr>
      <w:tr w:rsidR="00A22174" w14:paraId="6C052B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1A4D443" w14:textId="77777777" w:rsidR="00A22174" w:rsidRDefault="00000000">
            <w:r>
              <w:rPr>
                <w:color w:val="1A1A1A"/>
                <w:sz w:val="18"/>
                <w:szCs w:val="18"/>
              </w:rPr>
              <w:t>Ingresos totales (M$ COP)</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B6FC077" w14:textId="77777777" w:rsidR="00A22174" w:rsidRDefault="00000000">
            <w:pPr>
              <w:jc w:val="center"/>
            </w:pPr>
            <w:r>
              <w:rPr>
                <w:color w:val="1A1A1A"/>
                <w:sz w:val="18"/>
                <w:szCs w:val="18"/>
              </w:rPr>
              <w:t>11.520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93782EE" w14:textId="77777777" w:rsidR="00A22174" w:rsidRDefault="00000000">
            <w:pPr>
              <w:jc w:val="center"/>
            </w:pPr>
            <w:r>
              <w:rPr>
                <w:color w:val="1A1A1A"/>
                <w:sz w:val="18"/>
                <w:szCs w:val="18"/>
              </w:rPr>
              <w:t>8.970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1A694F1" w14:textId="77777777" w:rsidR="00A22174" w:rsidRDefault="00000000">
            <w:pPr>
              <w:jc w:val="center"/>
            </w:pPr>
            <w:r>
              <w:rPr>
                <w:color w:val="1A1A1A"/>
                <w:sz w:val="18"/>
                <w:szCs w:val="18"/>
              </w:rPr>
              <w:t>10.080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EACA908" w14:textId="77777777" w:rsidR="00A22174" w:rsidRDefault="00000000">
            <w:pPr>
              <w:jc w:val="center"/>
            </w:pPr>
            <w:r>
              <w:rPr>
                <w:color w:val="1A1A1A"/>
                <w:sz w:val="18"/>
                <w:szCs w:val="18"/>
              </w:rPr>
              <w:t>12.710</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0DD7CB0" w14:textId="77777777" w:rsidR="00A22174" w:rsidRDefault="00A22174">
            <w:pPr>
              <w:jc w:val="center"/>
            </w:pPr>
          </w:p>
        </w:tc>
      </w:tr>
      <w:tr w:rsidR="00A22174" w14:paraId="4B10C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5642E1" w14:textId="77777777" w:rsidR="00A22174" w:rsidRDefault="00000000">
            <w:r>
              <w:rPr>
                <w:color w:val="1A1A1A"/>
                <w:sz w:val="18"/>
                <w:szCs w:val="18"/>
              </w:rPr>
              <w:t>EBITDA (M$ COP)</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506A03" w14:textId="77777777" w:rsidR="00A22174" w:rsidRDefault="00000000">
            <w:pPr>
              <w:jc w:val="center"/>
            </w:pPr>
            <w:r>
              <w:rPr>
                <w:color w:val="1A1A1A"/>
                <w:sz w:val="18"/>
                <w:szCs w:val="18"/>
              </w:rPr>
              <w:t>1.382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FFB860" w14:textId="77777777" w:rsidR="00A22174" w:rsidRDefault="00000000">
            <w:pPr>
              <w:jc w:val="center"/>
            </w:pPr>
            <w:r>
              <w:rPr>
                <w:color w:val="1A1A1A"/>
                <w:sz w:val="18"/>
                <w:szCs w:val="18"/>
              </w:rPr>
              <w:t>1.076</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51190F" w14:textId="77777777" w:rsidR="00A22174" w:rsidRDefault="00000000">
            <w:pPr>
              <w:jc w:val="center"/>
            </w:pPr>
            <w:r>
              <w:rPr>
                <w:color w:val="1A1A1A"/>
                <w:sz w:val="18"/>
                <w:szCs w:val="18"/>
              </w:rPr>
              <w:t>1.814</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3B3AA7" w14:textId="77777777" w:rsidR="00A22174" w:rsidRDefault="00000000">
            <w:pPr>
              <w:jc w:val="center"/>
            </w:pPr>
            <w:r>
              <w:rPr>
                <w:color w:val="1A1A1A"/>
                <w:sz w:val="18"/>
                <w:szCs w:val="18"/>
              </w:rPr>
              <w:t>1.017</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45E938" w14:textId="77777777" w:rsidR="00A22174" w:rsidRDefault="00A22174">
            <w:pPr>
              <w:jc w:val="center"/>
            </w:pPr>
          </w:p>
        </w:tc>
      </w:tr>
      <w:tr w:rsidR="00A22174" w14:paraId="4CD8A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DACA480" w14:textId="77777777" w:rsidR="00A22174" w:rsidRDefault="00000000">
            <w:r>
              <w:rPr>
                <w:color w:val="1A1A1A"/>
                <w:sz w:val="18"/>
                <w:szCs w:val="18"/>
              </w:rPr>
              <w:t>Margen EBITDA (%)</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32FAEFF" w14:textId="77777777" w:rsidR="00A22174" w:rsidRDefault="00000000">
            <w:pPr>
              <w:jc w:val="center"/>
            </w:pPr>
            <w:r>
              <w:rPr>
                <w:color w:val="1A1A1A"/>
                <w:sz w:val="18"/>
                <w:szCs w:val="18"/>
              </w:rPr>
              <w:t>12.0%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7594714" w14:textId="77777777" w:rsidR="00A22174" w:rsidRDefault="00000000">
            <w:pPr>
              <w:jc w:val="center"/>
            </w:pPr>
            <w:r>
              <w:rPr>
                <w:color w:val="1A1A1A"/>
                <w:sz w:val="18"/>
                <w:szCs w:val="18"/>
              </w:rPr>
              <w:t>12.0%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70886F5" w14:textId="77777777" w:rsidR="00A22174" w:rsidRDefault="00000000">
            <w:pPr>
              <w:jc w:val="center"/>
            </w:pPr>
            <w:r>
              <w:rPr>
                <w:color w:val="1A1A1A"/>
                <w:sz w:val="18"/>
                <w:szCs w:val="18"/>
              </w:rPr>
              <w:t>18.0%</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D2E43C9" w14:textId="77777777" w:rsidR="00A22174" w:rsidRDefault="00000000">
            <w:pPr>
              <w:jc w:val="center"/>
            </w:pPr>
            <w:r>
              <w:rPr>
                <w:color w:val="1A1A1A"/>
                <w:sz w:val="18"/>
                <w:szCs w:val="18"/>
              </w:rPr>
              <w:t>8.0%</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2EB6D9A" w14:textId="77777777" w:rsidR="00A22174" w:rsidRDefault="00000000">
            <w:pPr>
              <w:jc w:val="center"/>
            </w:pPr>
            <w:r>
              <w:rPr>
                <w:color w:val="1A1A1A"/>
                <w:sz w:val="18"/>
                <w:szCs w:val="18"/>
              </w:rPr>
              <w:t>8-18%</w:t>
            </w:r>
          </w:p>
        </w:tc>
      </w:tr>
      <w:tr w:rsidR="00A22174" w14:paraId="6A0D9B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E1E347" w14:textId="77777777" w:rsidR="00A22174" w:rsidRDefault="00000000">
            <w:r>
              <w:rPr>
                <w:color w:val="1A1A1A"/>
                <w:sz w:val="18"/>
                <w:szCs w:val="18"/>
              </w:rPr>
              <w:t>Razón de liquidez corriente</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D8EB44" w14:textId="77777777" w:rsidR="00A22174" w:rsidRDefault="00000000">
            <w:pPr>
              <w:jc w:val="center"/>
            </w:pPr>
            <w:r>
              <w:rPr>
                <w:color w:val="1A1A1A"/>
                <w:sz w:val="18"/>
                <w:szCs w:val="18"/>
              </w:rPr>
              <w:t>1.42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C66CB0" w14:textId="77777777" w:rsidR="00A22174" w:rsidRDefault="00000000">
            <w:pPr>
              <w:jc w:val="center"/>
            </w:pPr>
            <w:r>
              <w:rPr>
                <w:color w:val="1A1A1A"/>
                <w:sz w:val="18"/>
                <w:szCs w:val="18"/>
              </w:rPr>
              <w:t>1.28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4485BC" w14:textId="77777777" w:rsidR="00A22174" w:rsidRDefault="00000000">
            <w:pPr>
              <w:jc w:val="center"/>
            </w:pPr>
            <w:r>
              <w:rPr>
                <w:color w:val="1A1A1A"/>
                <w:sz w:val="18"/>
                <w:szCs w:val="18"/>
              </w:rPr>
              <w:t>2.15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CB696B" w14:textId="77777777" w:rsidR="00A22174" w:rsidRDefault="00000000">
            <w:pPr>
              <w:jc w:val="center"/>
            </w:pPr>
            <w:r>
              <w:rPr>
                <w:color w:val="1A1A1A"/>
                <w:sz w:val="18"/>
                <w:szCs w:val="18"/>
              </w:rPr>
              <w:t>0.98</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980BE8" w14:textId="77777777" w:rsidR="00A22174" w:rsidRDefault="00000000">
            <w:pPr>
              <w:jc w:val="center"/>
            </w:pPr>
            <w:r>
              <w:rPr>
                <w:color w:val="1A1A1A"/>
                <w:sz w:val="18"/>
                <w:szCs w:val="18"/>
              </w:rPr>
              <w:t>&gt;1.2x</w:t>
            </w:r>
          </w:p>
        </w:tc>
      </w:tr>
      <w:tr w:rsidR="00A22174" w14:paraId="220DC2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71522A7" w14:textId="77777777" w:rsidR="00A22174" w:rsidRDefault="00000000">
            <w:r>
              <w:rPr>
                <w:color w:val="1A1A1A"/>
                <w:sz w:val="18"/>
                <w:szCs w:val="18"/>
              </w:rPr>
              <w:t>Prueba ácida</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0DF1D82" w14:textId="77777777" w:rsidR="00A22174" w:rsidRDefault="00000000">
            <w:pPr>
              <w:jc w:val="center"/>
            </w:pPr>
            <w:r>
              <w:rPr>
                <w:color w:val="1A1A1A"/>
                <w:sz w:val="18"/>
                <w:szCs w:val="18"/>
              </w:rPr>
              <w:t>1.18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A7BF0F3" w14:textId="77777777" w:rsidR="00A22174" w:rsidRDefault="00000000">
            <w:pPr>
              <w:jc w:val="center"/>
            </w:pPr>
            <w:r>
              <w:rPr>
                <w:color w:val="1A1A1A"/>
                <w:sz w:val="18"/>
                <w:szCs w:val="18"/>
              </w:rPr>
              <w:t>1.05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FD76355" w14:textId="77777777" w:rsidR="00A22174" w:rsidRDefault="00000000">
            <w:pPr>
              <w:jc w:val="center"/>
            </w:pPr>
            <w:r>
              <w:rPr>
                <w:color w:val="1A1A1A"/>
                <w:sz w:val="18"/>
                <w:szCs w:val="18"/>
              </w:rPr>
              <w:t>1.87</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50A918A" w14:textId="77777777" w:rsidR="00A22174" w:rsidRDefault="00000000">
            <w:pPr>
              <w:jc w:val="center"/>
            </w:pPr>
            <w:r>
              <w:rPr>
                <w:color w:val="1A1A1A"/>
                <w:sz w:val="18"/>
                <w:szCs w:val="18"/>
              </w:rPr>
              <w:t>0.82</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417E36EC" w14:textId="77777777" w:rsidR="00A22174" w:rsidRDefault="00000000">
            <w:pPr>
              <w:jc w:val="center"/>
            </w:pPr>
            <w:r>
              <w:rPr>
                <w:color w:val="1A1A1A"/>
                <w:sz w:val="18"/>
                <w:szCs w:val="18"/>
              </w:rPr>
              <w:t>&gt;0.8x</w:t>
            </w:r>
          </w:p>
        </w:tc>
      </w:tr>
      <w:tr w:rsidR="00A22174" w14:paraId="261C83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F5BA8A" w14:textId="77777777" w:rsidR="00A22174" w:rsidRDefault="00000000">
            <w:r>
              <w:rPr>
                <w:color w:val="1A1A1A"/>
                <w:sz w:val="18"/>
                <w:szCs w:val="18"/>
              </w:rPr>
              <w:lastRenderedPageBreak/>
              <w:t>Índice de endeudamiento</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01F1BC" w14:textId="77777777" w:rsidR="00A22174" w:rsidRDefault="00000000">
            <w:pPr>
              <w:jc w:val="center"/>
            </w:pPr>
            <w:r>
              <w:rPr>
                <w:color w:val="1A1A1A"/>
                <w:sz w:val="18"/>
                <w:szCs w:val="18"/>
              </w:rPr>
              <w:t>38%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A39C93" w14:textId="77777777" w:rsidR="00A22174" w:rsidRDefault="00000000">
            <w:pPr>
              <w:jc w:val="center"/>
            </w:pPr>
            <w:r>
              <w:rPr>
                <w:color w:val="1A1A1A"/>
                <w:sz w:val="18"/>
                <w:szCs w:val="18"/>
              </w:rPr>
              <w:t>42%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BAA717"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A90895" w14:textId="77777777" w:rsidR="00A22174" w:rsidRDefault="00000000">
            <w:pPr>
              <w:jc w:val="center"/>
            </w:pPr>
            <w:r>
              <w:rPr>
                <w:color w:val="1A1A1A"/>
                <w:sz w:val="18"/>
                <w:szCs w:val="18"/>
              </w:rPr>
              <w:t>61%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BAECD6" w14:textId="77777777" w:rsidR="00A22174" w:rsidRDefault="00000000">
            <w:pPr>
              <w:jc w:val="center"/>
            </w:pPr>
            <w:r>
              <w:rPr>
                <w:color w:val="1A1A1A"/>
                <w:sz w:val="18"/>
                <w:szCs w:val="18"/>
              </w:rPr>
              <w:t>&lt;50%</w:t>
            </w:r>
          </w:p>
        </w:tc>
      </w:tr>
      <w:tr w:rsidR="00A22174" w14:paraId="408270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EF7CE9F" w14:textId="77777777" w:rsidR="00A22174" w:rsidRDefault="00000000">
            <w:r>
              <w:rPr>
                <w:color w:val="1A1A1A"/>
                <w:sz w:val="18"/>
                <w:szCs w:val="18"/>
              </w:rPr>
              <w:t>Cobertura de intereses</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3BE6A1F" w14:textId="77777777" w:rsidR="00A22174" w:rsidRDefault="00000000">
            <w:pPr>
              <w:jc w:val="center"/>
            </w:pPr>
            <w:r>
              <w:rPr>
                <w:color w:val="1A1A1A"/>
                <w:sz w:val="18"/>
                <w:szCs w:val="18"/>
              </w:rPr>
              <w:t>4.8x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AFA2896" w14:textId="77777777" w:rsidR="00A22174" w:rsidRDefault="00000000">
            <w:pPr>
              <w:jc w:val="center"/>
            </w:pPr>
            <w:r>
              <w:rPr>
                <w:color w:val="1A1A1A"/>
                <w:sz w:val="18"/>
                <w:szCs w:val="18"/>
              </w:rPr>
              <w:t>3.2x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9F3EFF7" w14:textId="77777777" w:rsidR="00A22174" w:rsidRDefault="00000000">
            <w:pPr>
              <w:jc w:val="center"/>
            </w:pPr>
            <w:r>
              <w:rPr>
                <w:color w:val="1A1A1A"/>
                <w:sz w:val="18"/>
                <w:szCs w:val="18"/>
              </w:rPr>
              <w:t>8.1x</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E4998BE" w14:textId="77777777" w:rsidR="00A22174" w:rsidRDefault="00000000">
            <w:pPr>
              <w:jc w:val="center"/>
            </w:pPr>
            <w:r>
              <w:rPr>
                <w:color w:val="1A1A1A"/>
                <w:sz w:val="18"/>
                <w:szCs w:val="18"/>
              </w:rPr>
              <w:t>1.9x</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8758BD7" w14:textId="77777777" w:rsidR="00A22174" w:rsidRDefault="00000000">
            <w:pPr>
              <w:jc w:val="center"/>
            </w:pPr>
            <w:r>
              <w:rPr>
                <w:color w:val="1A1A1A"/>
                <w:sz w:val="18"/>
                <w:szCs w:val="18"/>
              </w:rPr>
              <w:t>&gt;3.0x</w:t>
            </w:r>
          </w:p>
        </w:tc>
      </w:tr>
      <w:tr w:rsidR="00A22174" w14:paraId="53AE3C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A1DF8" w14:textId="77777777" w:rsidR="00A22174" w:rsidRDefault="00000000">
            <w:r>
              <w:rPr>
                <w:color w:val="1A1A1A"/>
                <w:sz w:val="18"/>
                <w:szCs w:val="18"/>
              </w:rPr>
              <w:t>Deuda Neta / EBITDA</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FCAC8D" w14:textId="77777777" w:rsidR="00A22174" w:rsidRDefault="00000000">
            <w:pPr>
              <w:jc w:val="center"/>
            </w:pPr>
            <w:r>
              <w:rPr>
                <w:color w:val="1A1A1A"/>
                <w:sz w:val="18"/>
                <w:szCs w:val="18"/>
              </w:rPr>
              <w:t>1.8x</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7487EC" w14:textId="77777777" w:rsidR="00A22174" w:rsidRDefault="00000000">
            <w:pPr>
              <w:jc w:val="center"/>
            </w:pPr>
            <w:r>
              <w:rPr>
                <w:color w:val="1A1A1A"/>
                <w:sz w:val="18"/>
                <w:szCs w:val="18"/>
              </w:rPr>
              <w:t>2.4x</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F3563" w14:textId="77777777" w:rsidR="00A22174" w:rsidRDefault="00000000">
            <w:pPr>
              <w:jc w:val="center"/>
            </w:pPr>
            <w:r>
              <w:rPr>
                <w:color w:val="1A1A1A"/>
                <w:sz w:val="18"/>
                <w:szCs w:val="18"/>
              </w:rPr>
              <w:t>0.9x</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FFE9D6" w14:textId="77777777" w:rsidR="00A22174" w:rsidRDefault="00000000">
            <w:pPr>
              <w:jc w:val="center"/>
            </w:pPr>
            <w:r>
              <w:rPr>
                <w:color w:val="1A1A1A"/>
                <w:sz w:val="18"/>
                <w:szCs w:val="18"/>
              </w:rPr>
              <w:t>4.2x</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BA8C8A" w14:textId="77777777" w:rsidR="00A22174" w:rsidRDefault="00000000">
            <w:pPr>
              <w:jc w:val="center"/>
            </w:pPr>
            <w:r>
              <w:rPr>
                <w:color w:val="1A1A1A"/>
                <w:sz w:val="18"/>
                <w:szCs w:val="18"/>
              </w:rPr>
              <w:t>&lt;3.0x</w:t>
            </w:r>
          </w:p>
        </w:tc>
      </w:tr>
      <w:tr w:rsidR="00A22174" w14:paraId="0FDE4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E5EBCC4" w14:textId="77777777" w:rsidR="00A22174" w:rsidRDefault="00000000">
            <w:r>
              <w:rPr>
                <w:color w:val="1A1A1A"/>
                <w:sz w:val="18"/>
                <w:szCs w:val="18"/>
              </w:rPr>
              <w:t>Días rotación de cartera</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37C8B8F" w14:textId="77777777" w:rsidR="00A22174" w:rsidRDefault="00000000">
            <w:pPr>
              <w:jc w:val="center"/>
            </w:pPr>
            <w:r>
              <w:rPr>
                <w:color w:val="1A1A1A"/>
                <w:sz w:val="18"/>
                <w:szCs w:val="18"/>
              </w:rPr>
              <w:t>28</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0C02DD6C" w14:textId="77777777" w:rsidR="00A22174" w:rsidRDefault="00000000">
            <w:pPr>
              <w:jc w:val="center"/>
            </w:pPr>
            <w:r>
              <w:rPr>
                <w:color w:val="1A1A1A"/>
                <w:sz w:val="18"/>
                <w:szCs w:val="18"/>
              </w:rPr>
              <w:t>35</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4F51E12" w14:textId="77777777" w:rsidR="00A22174" w:rsidRDefault="00000000">
            <w:pPr>
              <w:jc w:val="center"/>
            </w:pPr>
            <w:r>
              <w:rPr>
                <w:color w:val="1A1A1A"/>
                <w:sz w:val="18"/>
                <w:szCs w:val="18"/>
              </w:rPr>
              <w:t>22</w:t>
            </w:r>
          </w:p>
        </w:tc>
        <w:tc>
          <w:tcPr>
            <w:tcW w:w="15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2A8F8E54" w14:textId="77777777" w:rsidR="00A22174" w:rsidRDefault="00000000">
            <w:pPr>
              <w:jc w:val="center"/>
            </w:pPr>
            <w:r>
              <w:rPr>
                <w:color w:val="1A1A1A"/>
                <w:sz w:val="18"/>
                <w:szCs w:val="18"/>
              </w:rPr>
              <w:t>48</w:t>
            </w:r>
          </w:p>
        </w:tc>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053F4AC" w14:textId="77777777" w:rsidR="00A22174" w:rsidRDefault="00000000">
            <w:pPr>
              <w:jc w:val="center"/>
            </w:pPr>
            <w:r>
              <w:rPr>
                <w:color w:val="1A1A1A"/>
                <w:sz w:val="18"/>
                <w:szCs w:val="18"/>
              </w:rPr>
              <w:t>&lt;45d</w:t>
            </w:r>
          </w:p>
        </w:tc>
      </w:tr>
    </w:tbl>
    <w:p w14:paraId="5C7A1B20" w14:textId="77777777" w:rsidR="00A22174" w:rsidRDefault="00000000">
      <w:pPr>
        <w:spacing w:after="80"/>
      </w:pPr>
      <w:r>
        <w:rPr>
          <w:i/>
          <w:iCs/>
          <w:color w:val="595959"/>
          <w:sz w:val="18"/>
          <w:szCs w:val="18"/>
        </w:rPr>
        <w:t>Nota: Club D presenta indicadores de liquidez y endeudamiento por fuera de los rangos de referencia sectorial, sugiriendo necesidad de plan de ajuste financiero urgente.</w:t>
      </w:r>
    </w:p>
    <w:p w14:paraId="536F8386" w14:textId="77777777" w:rsidR="00A22174" w:rsidRDefault="00000000">
      <w:pPr>
        <w:pStyle w:val="Ttulo2"/>
        <w:spacing w:before="280"/>
      </w:pPr>
      <w:bookmarkStart w:id="37" w:name="_Toc224055268"/>
      <w:r>
        <w:t>9.3 Visualizaciones Sugeridas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6E64FD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81590E8" w14:textId="77777777" w:rsidR="00A22174" w:rsidRDefault="00000000">
            <w:pPr>
              <w:jc w:val="center"/>
            </w:pPr>
            <w:r>
              <w:rPr>
                <w:b/>
                <w:bCs/>
                <w:color w:val="FFFFFF"/>
              </w:rPr>
              <w:t>📊 Evolución del Margen EBITDA — Serie de 3 Años por Club</w:t>
            </w:r>
          </w:p>
        </w:tc>
      </w:tr>
      <w:tr w:rsidR="00A22174" w14:paraId="47BA60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35772AE" w14:textId="77777777" w:rsidR="00A22174" w:rsidRDefault="00000000">
            <w:pPr>
              <w:spacing w:before="60" w:after="40"/>
            </w:pPr>
            <w:r>
              <w:rPr>
                <w:b/>
                <w:bCs/>
                <w:color w:val="1F3864"/>
                <w:sz w:val="19"/>
                <w:szCs w:val="19"/>
              </w:rPr>
              <w:t xml:space="preserve">Tipo de gráfico: </w:t>
            </w:r>
            <w:r>
              <w:rPr>
                <w:color w:val="1A1A1A"/>
                <w:sz w:val="19"/>
                <w:szCs w:val="19"/>
              </w:rPr>
              <w:t>Gráfico de líneas (eje X: año; eje Y: margen EBITDA %; una línea por club + línea promedio sectorial)</w:t>
            </w:r>
          </w:p>
          <w:p w14:paraId="3CD75E18" w14:textId="77777777" w:rsidR="00A22174" w:rsidRDefault="00000000">
            <w:pPr>
              <w:spacing w:after="40"/>
            </w:pPr>
            <w:r>
              <w:rPr>
                <w:b/>
                <w:bCs/>
                <w:color w:val="1F3864"/>
                <w:sz w:val="19"/>
                <w:szCs w:val="19"/>
              </w:rPr>
              <w:t xml:space="preserve">Fuente: </w:t>
            </w:r>
            <w:r>
              <w:rPr>
                <w:i/>
                <w:iCs/>
                <w:color w:val="595959"/>
                <w:sz w:val="19"/>
                <w:szCs w:val="19"/>
              </w:rPr>
              <w:t>Estados financieros auditados anuales de cada club — últimos 3 períodos (datos simulados)</w:t>
            </w:r>
          </w:p>
          <w:p w14:paraId="2D41933D"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La tendencia del margen EBITDA es más reveladora que el valor puntual. Un club que mejora sistemáticamente del 8% al 12% tiene mayor resiliencia que uno que se mantiene en 12% con alta volatilidad.</w:t>
            </w:r>
          </w:p>
        </w:tc>
      </w:tr>
    </w:tbl>
    <w:p w14:paraId="542089EA" w14:textId="77777777" w:rsidR="00A22174" w:rsidRDefault="00A2217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6207A9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F57AFFE" w14:textId="77777777" w:rsidR="00A22174" w:rsidRDefault="00000000">
            <w:pPr>
              <w:jc w:val="center"/>
            </w:pPr>
            <w:r>
              <w:rPr>
                <w:b/>
                <w:bCs/>
                <w:color w:val="FFFFFF"/>
              </w:rPr>
              <w:t>📊 Radar de Salud Financiera — Perfil de Solvencia por Club</w:t>
            </w:r>
          </w:p>
        </w:tc>
      </w:tr>
      <w:tr w:rsidR="00A22174" w14:paraId="55F7A2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AF4A708" w14:textId="77777777" w:rsidR="00A22174" w:rsidRDefault="00000000">
            <w:pPr>
              <w:spacing w:before="60" w:after="40"/>
            </w:pPr>
            <w:r>
              <w:rPr>
                <w:b/>
                <w:bCs/>
                <w:color w:val="1F3864"/>
                <w:sz w:val="19"/>
                <w:szCs w:val="19"/>
              </w:rPr>
              <w:t xml:space="preserve">Tipo de gráfico: </w:t>
            </w:r>
            <w:r>
              <w:rPr>
                <w:color w:val="1A1A1A"/>
                <w:sz w:val="19"/>
                <w:szCs w:val="19"/>
              </w:rPr>
              <w:t xml:space="preserve">Gráfico de radar / araña con 6 ejes (Liquidez, EBITDA %, Endeudamiento, Cobertura intereses, Rotación cartera, Reserve </w:t>
            </w:r>
            <w:proofErr w:type="spellStart"/>
            <w:r>
              <w:rPr>
                <w:color w:val="1A1A1A"/>
                <w:sz w:val="19"/>
                <w:szCs w:val="19"/>
              </w:rPr>
              <w:t>Funding</w:t>
            </w:r>
            <w:proofErr w:type="spellEnd"/>
            <w:r>
              <w:rPr>
                <w:color w:val="1A1A1A"/>
                <w:sz w:val="19"/>
                <w:szCs w:val="19"/>
              </w:rPr>
              <w:t>)</w:t>
            </w:r>
          </w:p>
          <w:p w14:paraId="76B8D33E" w14:textId="77777777" w:rsidR="00A22174" w:rsidRDefault="00000000">
            <w:pPr>
              <w:spacing w:after="40"/>
            </w:pPr>
            <w:r>
              <w:rPr>
                <w:b/>
                <w:bCs/>
                <w:color w:val="1F3864"/>
                <w:sz w:val="19"/>
                <w:szCs w:val="19"/>
              </w:rPr>
              <w:t xml:space="preserve">Fuente: </w:t>
            </w:r>
            <w:r>
              <w:rPr>
                <w:i/>
                <w:iCs/>
                <w:color w:val="595959"/>
                <w:sz w:val="19"/>
                <w:szCs w:val="19"/>
              </w:rPr>
              <w:t xml:space="preserve">Consolidado de indicadores financieros — capítulos 6 y 9 del </w:t>
            </w:r>
            <w:proofErr w:type="spellStart"/>
            <w:r>
              <w:rPr>
                <w:i/>
                <w:iCs/>
                <w:color w:val="595959"/>
                <w:sz w:val="19"/>
                <w:szCs w:val="19"/>
              </w:rPr>
              <w:t>benchmark</w:t>
            </w:r>
            <w:proofErr w:type="spellEnd"/>
            <w:r>
              <w:rPr>
                <w:i/>
                <w:iCs/>
                <w:color w:val="595959"/>
                <w:sz w:val="19"/>
                <w:szCs w:val="19"/>
              </w:rPr>
              <w:t xml:space="preserve"> (datos simulados)</w:t>
            </w:r>
          </w:p>
          <w:p w14:paraId="2B8CDC99" w14:textId="77777777" w:rsidR="00A22174" w:rsidRDefault="00000000">
            <w:pPr>
              <w:spacing w:after="60"/>
            </w:pPr>
            <w:proofErr w:type="spellStart"/>
            <w:r>
              <w:rPr>
                <w:b/>
                <w:bCs/>
                <w:color w:val="1F3864"/>
                <w:sz w:val="19"/>
                <w:szCs w:val="19"/>
              </w:rPr>
              <w:t>Insight</w:t>
            </w:r>
            <w:proofErr w:type="spellEnd"/>
            <w:r>
              <w:rPr>
                <w:b/>
                <w:bCs/>
                <w:color w:val="1F3864"/>
                <w:sz w:val="19"/>
                <w:szCs w:val="19"/>
              </w:rPr>
              <w:t xml:space="preserve"> del gráfico: </w:t>
            </w:r>
            <w:r>
              <w:rPr>
                <w:color w:val="1A1A1A"/>
                <w:sz w:val="19"/>
                <w:szCs w:val="19"/>
              </w:rPr>
              <w:t>Permite visualizar el perfil financiero integral de cada club en una sola imagen. Clubs con área grande en el radar tienen fortaleza financiera equilibrada; aquellos con ejes colapsados tienen vulnerabilidades específicas.</w:t>
            </w:r>
          </w:p>
        </w:tc>
      </w:tr>
    </w:tbl>
    <w:p w14:paraId="182CE49F" w14:textId="77777777" w:rsidR="00A22174" w:rsidRDefault="00000000">
      <w:r>
        <w:br w:type="page"/>
      </w:r>
    </w:p>
    <w:p w14:paraId="0D4B54F2" w14:textId="77777777" w:rsidR="00A22174" w:rsidRDefault="00000000">
      <w:pPr>
        <w:pStyle w:val="Ttulo1"/>
        <w:spacing w:before="200"/>
      </w:pPr>
      <w:bookmarkStart w:id="38" w:name="_Toc224055269"/>
      <w:r>
        <w:lastRenderedPageBreak/>
        <w:t>Conclusiones y Próximos Pasos</w:t>
      </w:r>
      <w:bookmarkEnd w:id="38"/>
    </w:p>
    <w:p w14:paraId="1E068FB3" w14:textId="77777777" w:rsidR="00A22174" w:rsidRDefault="00000000">
      <w:pPr>
        <w:pStyle w:val="Ttulo2"/>
        <w:spacing w:before="280"/>
      </w:pPr>
      <w:bookmarkStart w:id="39" w:name="_Toc224055270"/>
      <w:r>
        <w:t xml:space="preserve">Hallazgos Clave del </w:t>
      </w:r>
      <w:proofErr w:type="spellStart"/>
      <w:r>
        <w:t>Benchmark</w:t>
      </w:r>
      <w:bookmarkEnd w:id="39"/>
      <w:proofErr w:type="spellEnd"/>
    </w:p>
    <w:p w14:paraId="7CC379F3" w14:textId="77777777" w:rsidR="00A22174" w:rsidRDefault="00000000">
      <w:pPr>
        <w:pStyle w:val="Prrafodelista"/>
        <w:numPr>
          <w:ilvl w:val="0"/>
          <w:numId w:val="2"/>
        </w:numPr>
        <w:spacing w:before="60" w:after="60"/>
      </w:pPr>
      <w:r>
        <w:rPr>
          <w:color w:val="1A1A1A"/>
        </w:rPr>
        <w:t>El ARPU y el NPS son los dos indicadores con mayor poder predictivo del desempeño global del club a 3-5 años. Los clubs líderes en ambos tienen consistentemente mejores resultados financieros.</w:t>
      </w:r>
    </w:p>
    <w:p w14:paraId="722A5AC2" w14:textId="77777777" w:rsidR="00A22174" w:rsidRDefault="00000000">
      <w:pPr>
        <w:pStyle w:val="Prrafodelista"/>
        <w:numPr>
          <w:ilvl w:val="0"/>
          <w:numId w:val="2"/>
        </w:numPr>
        <w:spacing w:before="60" w:after="60"/>
      </w:pPr>
      <w:r>
        <w:rPr>
          <w:color w:val="1A1A1A"/>
        </w:rPr>
        <w:t>La inversión en formación de personal de contacto directo con el socio tiene el mayor retorno entre todas las inversiones operativas del sector.</w:t>
      </w:r>
    </w:p>
    <w:p w14:paraId="5DE8AB80" w14:textId="77777777" w:rsidR="00A22174" w:rsidRDefault="00000000">
      <w:pPr>
        <w:pStyle w:val="Prrafodelista"/>
        <w:numPr>
          <w:ilvl w:val="0"/>
          <w:numId w:val="2"/>
        </w:numPr>
        <w:spacing w:before="60" w:after="60"/>
      </w:pPr>
      <w:r>
        <w:rPr>
          <w:color w:val="1A1A1A"/>
        </w:rPr>
        <w:t xml:space="preserve">Clubs con Reserve </w:t>
      </w:r>
      <w:proofErr w:type="spellStart"/>
      <w:r>
        <w:rPr>
          <w:color w:val="1A1A1A"/>
        </w:rPr>
        <w:t>Funding</w:t>
      </w:r>
      <w:proofErr w:type="spellEnd"/>
      <w:r>
        <w:rPr>
          <w:color w:val="1A1A1A"/>
        </w:rPr>
        <w:t xml:space="preserve"> Ratio &gt;70% y margen EBITDA &gt;12% son los más resilientes ante choques externos (inflación, sindicatos, pérdida de cuota de socios).</w:t>
      </w:r>
    </w:p>
    <w:p w14:paraId="42084469" w14:textId="77777777" w:rsidR="00A22174" w:rsidRDefault="00000000">
      <w:pPr>
        <w:pStyle w:val="Prrafodelista"/>
        <w:numPr>
          <w:ilvl w:val="0"/>
          <w:numId w:val="2"/>
        </w:numPr>
        <w:spacing w:before="60" w:after="60"/>
      </w:pPr>
      <w:r>
        <w:rPr>
          <w:color w:val="1A1A1A"/>
        </w:rPr>
        <w:t>La segmentación activo/dormido/en riesgo es una práctica diferenciadora: solo el 50% de los clubs del sector la implementa formalmente.</w:t>
      </w:r>
    </w:p>
    <w:p w14:paraId="52355419" w14:textId="77777777" w:rsidR="00A22174" w:rsidRDefault="00000000">
      <w:pPr>
        <w:pStyle w:val="Prrafodelista"/>
        <w:numPr>
          <w:ilvl w:val="0"/>
          <w:numId w:val="2"/>
        </w:numPr>
        <w:spacing w:before="60" w:after="60"/>
      </w:pPr>
      <w:r>
        <w:rPr>
          <w:color w:val="1A1A1A"/>
        </w:rPr>
        <w:t>El comparativo de márgenes de contribución por servicio suele revelar que hasta un 30% de los servicios ofrecidos no justifican financieramente su existencia como línea independiente.</w:t>
      </w:r>
    </w:p>
    <w:p w14:paraId="62E828C2" w14:textId="77777777" w:rsidR="00A22174" w:rsidRDefault="00000000">
      <w:pPr>
        <w:pStyle w:val="Ttulo2"/>
        <w:spacing w:before="280"/>
      </w:pPr>
      <w:bookmarkStart w:id="40" w:name="_Toc224055271"/>
      <w:r>
        <w:t xml:space="preserve">Hoja de Ruta — Implementación del </w:t>
      </w:r>
      <w:proofErr w:type="spellStart"/>
      <w:r>
        <w:t>Benchmark</w:t>
      </w:r>
      <w:bookmarkEnd w:id="4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175"/>
        <w:gridCol w:w="4111"/>
        <w:gridCol w:w="2383"/>
      </w:tblGrid>
      <w:tr w:rsidR="00A22174" w14:paraId="1547C09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F7086F8" w14:textId="77777777" w:rsidR="00A22174" w:rsidRDefault="00000000">
            <w:pPr>
              <w:jc w:val="center"/>
            </w:pPr>
            <w:r>
              <w:rPr>
                <w:b/>
                <w:bCs/>
                <w:color w:val="FFFFFF"/>
                <w:sz w:val="18"/>
                <w:szCs w:val="18"/>
              </w:rPr>
              <w:t>Fase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AF6D8E6" w14:textId="77777777" w:rsidR="00A22174" w:rsidRDefault="00000000">
            <w:pPr>
              <w:jc w:val="center"/>
            </w:pPr>
            <w:r>
              <w:rPr>
                <w:b/>
                <w:bCs/>
                <w:color w:val="FFFFFF"/>
                <w:sz w:val="18"/>
                <w:szCs w:val="18"/>
              </w:rPr>
              <w:t>Plazo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AEBAC53" w14:textId="77777777" w:rsidR="00A22174" w:rsidRDefault="00000000">
            <w:pPr>
              <w:jc w:val="center"/>
            </w:pPr>
            <w:r>
              <w:rPr>
                <w:b/>
                <w:bCs/>
                <w:color w:val="FFFFFF"/>
                <w:sz w:val="18"/>
                <w:szCs w:val="18"/>
              </w:rPr>
              <w:t>Acción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E3EAB8C" w14:textId="77777777" w:rsidR="00A22174" w:rsidRDefault="00000000">
            <w:pPr>
              <w:jc w:val="center"/>
            </w:pPr>
            <w:r>
              <w:rPr>
                <w:b/>
                <w:bCs/>
                <w:color w:val="FFFFFF"/>
                <w:sz w:val="18"/>
                <w:szCs w:val="18"/>
              </w:rPr>
              <w:t>Responsable</w:t>
            </w:r>
          </w:p>
        </w:tc>
      </w:tr>
      <w:tr w:rsidR="00A22174" w14:paraId="0C7231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CB483E5" w14:textId="77777777" w:rsidR="00A22174" w:rsidRDefault="00000000">
            <w:r>
              <w:rPr>
                <w:color w:val="1A1A1A"/>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434F1FC" w14:textId="77777777" w:rsidR="00A22174" w:rsidRDefault="00000000">
            <w:pPr>
              <w:jc w:val="center"/>
            </w:pPr>
            <w:r>
              <w:rPr>
                <w:color w:val="1A1A1A"/>
                <w:sz w:val="18"/>
                <w:szCs w:val="18"/>
              </w:rPr>
              <w:t>Mes 1-2</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E342BE2" w14:textId="77777777" w:rsidR="00A22174" w:rsidRDefault="00000000">
            <w:pPr>
              <w:jc w:val="center"/>
            </w:pPr>
            <w:r>
              <w:rPr>
                <w:color w:val="1A1A1A"/>
                <w:sz w:val="18"/>
                <w:szCs w:val="18"/>
              </w:rPr>
              <w:t>Recolección de variables básicas de todos los clubs participantes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284670C" w14:textId="77777777" w:rsidR="00A22174" w:rsidRDefault="00000000">
            <w:pPr>
              <w:jc w:val="center"/>
            </w:pPr>
            <w:r>
              <w:rPr>
                <w:color w:val="1A1A1A"/>
                <w:sz w:val="18"/>
                <w:szCs w:val="18"/>
              </w:rPr>
              <w:t>Gerencias / coordinadores de cada club</w:t>
            </w:r>
          </w:p>
        </w:tc>
      </w:tr>
      <w:tr w:rsidR="00A22174" w14:paraId="6705B6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DEAB98" w14:textId="77777777" w:rsidR="00A22174" w:rsidRDefault="00000000">
            <w:r>
              <w:rPr>
                <w:color w:val="1A1A1A"/>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6991E6" w14:textId="77777777" w:rsidR="00A22174" w:rsidRDefault="00000000">
            <w:pPr>
              <w:jc w:val="center"/>
            </w:pPr>
            <w:r>
              <w:rPr>
                <w:color w:val="1A1A1A"/>
                <w:sz w:val="18"/>
                <w:szCs w:val="18"/>
              </w:rPr>
              <w:t>Mes 2-3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0F20C9" w14:textId="77777777" w:rsidR="00A22174" w:rsidRDefault="00000000">
            <w:pPr>
              <w:jc w:val="center"/>
            </w:pPr>
            <w:r>
              <w:rPr>
                <w:color w:val="1A1A1A"/>
                <w:sz w:val="18"/>
                <w:szCs w:val="18"/>
              </w:rPr>
              <w:t>Cálculo de indicadores derivados y limpieza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699F00" w14:textId="77777777" w:rsidR="00A22174" w:rsidRDefault="00000000">
            <w:pPr>
              <w:jc w:val="center"/>
            </w:pPr>
            <w:r>
              <w:rPr>
                <w:color w:val="1A1A1A"/>
                <w:sz w:val="18"/>
                <w:szCs w:val="18"/>
              </w:rPr>
              <w:t>Equipo consultor / analítica</w:t>
            </w:r>
          </w:p>
        </w:tc>
      </w:tr>
      <w:tr w:rsidR="00A22174" w14:paraId="414A22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149E8A4" w14:textId="77777777" w:rsidR="00A22174" w:rsidRDefault="00000000">
            <w:r>
              <w:rPr>
                <w:color w:val="1A1A1A"/>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6B6EC886" w14:textId="77777777" w:rsidR="00A22174" w:rsidRDefault="00000000">
            <w:pPr>
              <w:jc w:val="center"/>
            </w:pPr>
            <w:r>
              <w:rPr>
                <w:color w:val="1A1A1A"/>
                <w:sz w:val="18"/>
                <w:szCs w:val="18"/>
              </w:rPr>
              <w:t>Mes 3</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40F9A91" w14:textId="77777777" w:rsidR="00A22174" w:rsidRDefault="00000000">
            <w:pPr>
              <w:jc w:val="center"/>
            </w:pPr>
            <w:r>
              <w:rPr>
                <w:color w:val="1A1A1A"/>
                <w:sz w:val="18"/>
                <w:szCs w:val="18"/>
              </w:rPr>
              <w:t xml:space="preserve">Elaboración de </w:t>
            </w:r>
            <w:proofErr w:type="spellStart"/>
            <w:r>
              <w:rPr>
                <w:color w:val="1A1A1A"/>
                <w:sz w:val="18"/>
                <w:szCs w:val="18"/>
              </w:rPr>
              <w:t>dashboards</w:t>
            </w:r>
            <w:proofErr w:type="spellEnd"/>
            <w:r>
              <w:rPr>
                <w:color w:val="1A1A1A"/>
                <w:sz w:val="18"/>
                <w:szCs w:val="18"/>
              </w:rPr>
              <w:t xml:space="preserve"> comparativos por capítulo</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5A97715" w14:textId="77777777" w:rsidR="00A22174" w:rsidRDefault="00000000">
            <w:pPr>
              <w:jc w:val="center"/>
            </w:pPr>
            <w:r>
              <w:rPr>
                <w:color w:val="1A1A1A"/>
                <w:sz w:val="18"/>
                <w:szCs w:val="18"/>
              </w:rPr>
              <w:t>Equipo consultor</w:t>
            </w:r>
          </w:p>
        </w:tc>
      </w:tr>
      <w:tr w:rsidR="00A22174" w14:paraId="2E8DCB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116909" w14:textId="77777777" w:rsidR="00A22174" w:rsidRDefault="00000000">
            <w:r>
              <w:rPr>
                <w:color w:val="1A1A1A"/>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F77269" w14:textId="77777777" w:rsidR="00A22174" w:rsidRDefault="00000000">
            <w:pPr>
              <w:jc w:val="center"/>
            </w:pPr>
            <w:r>
              <w:rPr>
                <w:color w:val="1A1A1A"/>
                <w:sz w:val="18"/>
                <w:szCs w:val="18"/>
              </w:rPr>
              <w:t>Mes 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ECEE73" w14:textId="77777777" w:rsidR="00A22174" w:rsidRDefault="00000000">
            <w:pPr>
              <w:jc w:val="center"/>
            </w:pPr>
            <w:r>
              <w:rPr>
                <w:color w:val="1A1A1A"/>
                <w:sz w:val="18"/>
                <w:szCs w:val="18"/>
              </w:rPr>
              <w:t>Presentación de resultados a gerencias generales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84967B" w14:textId="77777777" w:rsidR="00A22174" w:rsidRDefault="00000000">
            <w:pPr>
              <w:jc w:val="center"/>
            </w:pPr>
            <w:r>
              <w:rPr>
                <w:color w:val="1A1A1A"/>
                <w:sz w:val="18"/>
                <w:szCs w:val="18"/>
              </w:rPr>
              <w:t>Líder del proyecto</w:t>
            </w:r>
          </w:p>
        </w:tc>
      </w:tr>
      <w:tr w:rsidR="00A22174" w14:paraId="230BE1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10BDCC14" w14:textId="77777777" w:rsidR="00A22174" w:rsidRDefault="00000000">
            <w:r>
              <w:rPr>
                <w:color w:val="1A1A1A"/>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5C4AD316" w14:textId="77777777" w:rsidR="00A22174" w:rsidRDefault="00000000">
            <w:pPr>
              <w:jc w:val="center"/>
            </w:pPr>
            <w:r>
              <w:rPr>
                <w:color w:val="1A1A1A"/>
                <w:sz w:val="18"/>
                <w:szCs w:val="18"/>
              </w:rPr>
              <w:t>Mes 4-5</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3D90D932" w14:textId="77777777" w:rsidR="00A22174" w:rsidRDefault="00000000">
            <w:pPr>
              <w:jc w:val="center"/>
            </w:pPr>
            <w:r>
              <w:rPr>
                <w:color w:val="1A1A1A"/>
                <w:sz w:val="18"/>
                <w:szCs w:val="18"/>
              </w:rPr>
              <w:t>Talleres de análisis por capítulo con equipos directivos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vAlign w:val="center"/>
          </w:tcPr>
          <w:p w14:paraId="78E923B5" w14:textId="77777777" w:rsidR="00A22174" w:rsidRDefault="00000000">
            <w:pPr>
              <w:jc w:val="center"/>
            </w:pPr>
            <w:r>
              <w:rPr>
                <w:color w:val="1A1A1A"/>
                <w:sz w:val="18"/>
                <w:szCs w:val="18"/>
              </w:rPr>
              <w:t>Gerencias + consultores</w:t>
            </w:r>
          </w:p>
        </w:tc>
      </w:tr>
      <w:tr w:rsidR="00A22174" w14:paraId="7EA12A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C65538" w14:textId="77777777" w:rsidR="00A22174" w:rsidRDefault="00000000">
            <w:r>
              <w:rPr>
                <w:color w:val="1A1A1A"/>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C00B79" w14:textId="77777777" w:rsidR="00A22174" w:rsidRDefault="00000000">
            <w:pPr>
              <w:jc w:val="center"/>
            </w:pPr>
            <w:r>
              <w:rPr>
                <w:color w:val="1A1A1A"/>
                <w:sz w:val="18"/>
                <w:szCs w:val="18"/>
              </w:rPr>
              <w:t>Mes 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8521C3" w14:textId="77777777" w:rsidR="00A22174" w:rsidRDefault="00000000">
            <w:pPr>
              <w:jc w:val="center"/>
            </w:pPr>
            <w:r>
              <w:rPr>
                <w:color w:val="1A1A1A"/>
                <w:sz w:val="18"/>
                <w:szCs w:val="18"/>
              </w:rPr>
              <w:t xml:space="preserve">Actualización semestral del </w:t>
            </w:r>
            <w:proofErr w:type="spellStart"/>
            <w:r>
              <w:rPr>
                <w:color w:val="1A1A1A"/>
                <w:sz w:val="18"/>
                <w:szCs w:val="18"/>
              </w:rPr>
              <w:t>benchmark</w:t>
            </w:r>
            <w:proofErr w:type="spellEnd"/>
            <w:r>
              <w:rPr>
                <w:color w:val="1A1A1A"/>
                <w:sz w:val="18"/>
                <w:szCs w:val="18"/>
              </w:rPr>
              <w:t xml:space="preserve"> y seguimiento de brechas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CF288" w14:textId="77777777" w:rsidR="00A22174" w:rsidRDefault="00000000">
            <w:pPr>
              <w:jc w:val="center"/>
            </w:pPr>
            <w:r>
              <w:rPr>
                <w:color w:val="1A1A1A"/>
                <w:sz w:val="18"/>
                <w:szCs w:val="18"/>
              </w:rPr>
              <w:t xml:space="preserve">Comité de </w:t>
            </w:r>
            <w:proofErr w:type="spellStart"/>
            <w:r>
              <w:rPr>
                <w:color w:val="1A1A1A"/>
                <w:sz w:val="18"/>
                <w:szCs w:val="18"/>
              </w:rPr>
              <w:t>benchmark</w:t>
            </w:r>
            <w:proofErr w:type="spellEnd"/>
          </w:p>
        </w:tc>
      </w:tr>
    </w:tbl>
    <w:p w14:paraId="07DC6B07" w14:textId="77777777" w:rsidR="00A22174" w:rsidRDefault="00A22174">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174" w14:paraId="6A14F4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E029B20" w14:textId="77777777" w:rsidR="00A22174" w:rsidRDefault="00000000">
            <w:pPr>
              <w:spacing w:before="200" w:after="80"/>
              <w:jc w:val="center"/>
            </w:pPr>
            <w:r>
              <w:rPr>
                <w:b/>
                <w:bCs/>
                <w:color w:val="FFFFFF"/>
                <w:sz w:val="22"/>
                <w:szCs w:val="22"/>
              </w:rPr>
              <w:t>BENCHMARK SECTORIAL — CLUBES SOCIALES Y DEPORTIVOS DE COLOMBIA</w:t>
            </w:r>
          </w:p>
          <w:p w14:paraId="3505DB37" w14:textId="77777777" w:rsidR="00A22174" w:rsidRDefault="00000000">
            <w:pPr>
              <w:spacing w:after="80"/>
              <w:jc w:val="center"/>
            </w:pPr>
            <w:r>
              <w:rPr>
                <w:i/>
                <w:iCs/>
                <w:color w:val="D9E8F5"/>
                <w:sz w:val="18"/>
                <w:szCs w:val="18"/>
              </w:rPr>
              <w:t>Documento Confidencial — Uso Exclusivo de Gerencias y Juntas Directivas</w:t>
            </w:r>
          </w:p>
          <w:p w14:paraId="3CB7967C" w14:textId="77777777" w:rsidR="00A22174" w:rsidRDefault="00000000">
            <w:pPr>
              <w:spacing w:after="200"/>
              <w:jc w:val="center"/>
            </w:pPr>
            <w:r>
              <w:rPr>
                <w:color w:val="BFBFBF"/>
                <w:sz w:val="16"/>
                <w:szCs w:val="16"/>
              </w:rPr>
              <w:t>Versión 1.0  ·  Para actualizaciones y consultas, contactar al equipo consultor responsable del estudio</w:t>
            </w:r>
          </w:p>
        </w:tc>
      </w:tr>
    </w:tbl>
    <w:p w14:paraId="40E76598" w14:textId="77777777" w:rsidR="00D54423" w:rsidRDefault="00D54423"/>
    <w:sectPr w:rsidR="00D544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D91B" w14:textId="77777777" w:rsidR="00D54423" w:rsidRDefault="00D54423">
      <w:r>
        <w:separator/>
      </w:r>
    </w:p>
  </w:endnote>
  <w:endnote w:type="continuationSeparator" w:id="0">
    <w:p w14:paraId="112DD223" w14:textId="77777777" w:rsidR="00D54423" w:rsidRDefault="00D54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9853" w14:textId="77777777" w:rsidR="00A22174" w:rsidRDefault="00000000">
    <w:pPr>
      <w:pBdr>
        <w:top w:val="single" w:sz="4" w:space="4" w:color="2E75B6"/>
      </w:pBdr>
      <w:jc w:val="center"/>
    </w:pPr>
    <w:r>
      <w:rPr>
        <w:color w:val="1F3864"/>
        <w:sz w:val="16"/>
        <w:szCs w:val="16"/>
      </w:rPr>
      <w:t xml:space="preserve">Benchmarking Sectorial | Clubes Premium Colombia  |  Página </w:t>
    </w:r>
    <w:r>
      <w:rPr>
        <w:color w:val="1F3864"/>
        <w:sz w:val="16"/>
        <w:szCs w:val="16"/>
      </w:rPr>
      <w:fldChar w:fldCharType="begin"/>
    </w:r>
    <w:r>
      <w:rPr>
        <w:color w:val="1F3864"/>
        <w:sz w:val="16"/>
        <w:szCs w:val="16"/>
      </w:rPr>
      <w:instrText>PAGE</w:instrText>
    </w:r>
    <w:r>
      <w:rPr>
        <w:color w:val="1F3864"/>
        <w:sz w:val="16"/>
        <w:szCs w:val="16"/>
      </w:rPr>
      <w:fldChar w:fldCharType="separate"/>
    </w:r>
    <w:r w:rsidR="00466826">
      <w:rPr>
        <w:noProof/>
        <w:color w:val="1F3864"/>
        <w:sz w:val="16"/>
        <w:szCs w:val="16"/>
      </w:rPr>
      <w:t>32</w:t>
    </w:r>
    <w:r>
      <w:rPr>
        <w:color w:val="1F3864"/>
        <w:sz w:val="16"/>
        <w:szCs w:val="16"/>
      </w:rPr>
      <w:fldChar w:fldCharType="end"/>
    </w:r>
    <w:r>
      <w:rPr>
        <w:color w:val="1F3864"/>
        <w:sz w:val="16"/>
        <w:szCs w:val="16"/>
      </w:rPr>
      <w:t xml:space="preserve"> de </w:t>
    </w:r>
    <w:r>
      <w:rPr>
        <w:color w:val="1F3864"/>
        <w:sz w:val="16"/>
        <w:szCs w:val="16"/>
      </w:rPr>
      <w:fldChar w:fldCharType="begin"/>
    </w:r>
    <w:r>
      <w:rPr>
        <w:color w:val="1F3864"/>
        <w:sz w:val="16"/>
        <w:szCs w:val="16"/>
      </w:rPr>
      <w:instrText>NUMPAGES</w:instrText>
    </w:r>
    <w:r>
      <w:rPr>
        <w:color w:val="1F3864"/>
        <w:sz w:val="16"/>
        <w:szCs w:val="16"/>
      </w:rPr>
      <w:fldChar w:fldCharType="separate"/>
    </w:r>
    <w:r w:rsidR="00466826">
      <w:rPr>
        <w:noProof/>
        <w:color w:val="1F3864"/>
        <w:sz w:val="16"/>
        <w:szCs w:val="16"/>
      </w:rPr>
      <w:t>1</w:t>
    </w:r>
    <w:r>
      <w:rPr>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C98F4" w14:textId="77777777" w:rsidR="00D54423" w:rsidRDefault="00D54423">
      <w:r>
        <w:separator/>
      </w:r>
    </w:p>
  </w:footnote>
  <w:footnote w:type="continuationSeparator" w:id="0">
    <w:p w14:paraId="50A85EC0" w14:textId="77777777" w:rsidR="00D54423" w:rsidRDefault="00D54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880"/>
    </w:tblGrid>
    <w:tr w:rsidR="00A22174" w14:paraId="6AC91653" w14:textId="77777777">
      <w:tblPrEx>
        <w:tblCellMar>
          <w:top w:w="0" w:type="dxa"/>
          <w:bottom w:w="0" w:type="dxa"/>
        </w:tblCellMar>
      </w:tblPrEx>
      <w:tc>
        <w:tcPr>
          <w:tcW w:w="7200" w:type="dxa"/>
          <w:tcBorders>
            <w:top w:val="none" w:sz="0" w:space="0" w:color="FFFFFF"/>
            <w:left w:val="none" w:sz="0" w:space="0" w:color="FFFFFF"/>
            <w:bottom w:val="single" w:sz="4" w:space="0" w:color="2E75B6"/>
            <w:right w:val="none" w:sz="0" w:space="0" w:color="FFFFFF"/>
          </w:tcBorders>
          <w:shd w:val="clear" w:color="auto" w:fill="FFFFFF"/>
          <w:tcMar>
            <w:top w:w="80" w:type="dxa"/>
            <w:left w:w="140" w:type="dxa"/>
            <w:bottom w:w="80" w:type="dxa"/>
            <w:right w:w="140" w:type="dxa"/>
          </w:tcMar>
          <w:vAlign w:val="center"/>
        </w:tcPr>
        <w:p w14:paraId="33780BD8" w14:textId="77777777" w:rsidR="00A22174" w:rsidRDefault="00000000">
          <w:r>
            <w:rPr>
              <w:b/>
              <w:bCs/>
              <w:color w:val="1F3864"/>
              <w:sz w:val="16"/>
              <w:szCs w:val="16"/>
            </w:rPr>
            <w:t>BENCHMARK SECTORIAL — CLUBES SOCIALES Y DEPORTIVOS</w:t>
          </w:r>
        </w:p>
      </w:tc>
      <w:tc>
        <w:tcPr>
          <w:tcW w:w="2880" w:type="dxa"/>
          <w:tcBorders>
            <w:top w:val="none" w:sz="0" w:space="0" w:color="FFFFFF"/>
            <w:left w:val="none" w:sz="0" w:space="0" w:color="FFFFFF"/>
            <w:bottom w:val="single" w:sz="4" w:space="0" w:color="2E75B6"/>
            <w:right w:val="none" w:sz="0" w:space="0" w:color="FFFFFF"/>
          </w:tcBorders>
          <w:shd w:val="clear" w:color="auto" w:fill="FFFFFF"/>
          <w:tcMar>
            <w:top w:w="80" w:type="dxa"/>
            <w:left w:w="140" w:type="dxa"/>
            <w:bottom w:w="80" w:type="dxa"/>
            <w:right w:w="140" w:type="dxa"/>
          </w:tcMar>
          <w:vAlign w:val="center"/>
        </w:tcPr>
        <w:p w14:paraId="1F6B19CA" w14:textId="77777777" w:rsidR="00A22174" w:rsidRDefault="00000000">
          <w:pPr>
            <w:jc w:val="right"/>
          </w:pPr>
          <w:r>
            <w:rPr>
              <w:i/>
              <w:iCs/>
              <w:color w:val="888888"/>
              <w:sz w:val="14"/>
              <w:szCs w:val="14"/>
            </w:rPr>
            <w:t>Confidencial — Uso Interno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A47B6"/>
    <w:multiLevelType w:val="hybridMultilevel"/>
    <w:tmpl w:val="BCE058C4"/>
    <w:lvl w:ilvl="0" w:tplc="E1541916">
      <w:start w:val="1"/>
      <w:numFmt w:val="bullet"/>
      <w:lvlText w:val="–"/>
      <w:lvlJc w:val="left"/>
      <w:pPr>
        <w:ind w:left="720" w:hanging="300"/>
      </w:pPr>
      <w:rPr>
        <w:color w:val="595959"/>
        <w:sz w:val="18"/>
        <w:szCs w:val="18"/>
      </w:rPr>
    </w:lvl>
    <w:lvl w:ilvl="1" w:tplc="DE7E3702">
      <w:start w:val="1"/>
      <w:numFmt w:val="bullet"/>
      <w:lvlText w:val="–"/>
      <w:lvlJc w:val="left"/>
      <w:pPr>
        <w:ind w:left="900" w:hanging="300"/>
      </w:pPr>
      <w:rPr>
        <w:color w:val="595959"/>
        <w:sz w:val="18"/>
        <w:szCs w:val="18"/>
      </w:rPr>
    </w:lvl>
    <w:lvl w:ilvl="2" w:tplc="92487B0C">
      <w:numFmt w:val="decimal"/>
      <w:lvlText w:val=""/>
      <w:lvlJc w:val="left"/>
    </w:lvl>
    <w:lvl w:ilvl="3" w:tplc="1E62F934">
      <w:numFmt w:val="decimal"/>
      <w:lvlText w:val=""/>
      <w:lvlJc w:val="left"/>
    </w:lvl>
    <w:lvl w:ilvl="4" w:tplc="EA0678E0">
      <w:numFmt w:val="decimal"/>
      <w:lvlText w:val=""/>
      <w:lvlJc w:val="left"/>
    </w:lvl>
    <w:lvl w:ilvl="5" w:tplc="8CF29EC8">
      <w:numFmt w:val="decimal"/>
      <w:lvlText w:val=""/>
      <w:lvlJc w:val="left"/>
    </w:lvl>
    <w:lvl w:ilvl="6" w:tplc="EF845948">
      <w:numFmt w:val="decimal"/>
      <w:lvlText w:val=""/>
      <w:lvlJc w:val="left"/>
    </w:lvl>
    <w:lvl w:ilvl="7" w:tplc="9B20892C">
      <w:numFmt w:val="decimal"/>
      <w:lvlText w:val=""/>
      <w:lvlJc w:val="left"/>
    </w:lvl>
    <w:lvl w:ilvl="8" w:tplc="CDEA3AB8">
      <w:numFmt w:val="decimal"/>
      <w:lvlText w:val=""/>
      <w:lvlJc w:val="left"/>
    </w:lvl>
  </w:abstractNum>
  <w:abstractNum w:abstractNumId="1" w15:restartNumberingAfterBreak="0">
    <w:nsid w:val="66DB3CDB"/>
    <w:multiLevelType w:val="hybridMultilevel"/>
    <w:tmpl w:val="A518194A"/>
    <w:lvl w:ilvl="0" w:tplc="AE06BFE6">
      <w:start w:val="1"/>
      <w:numFmt w:val="bullet"/>
      <w:lvlText w:val="●"/>
      <w:lvlJc w:val="left"/>
      <w:pPr>
        <w:ind w:left="720" w:hanging="360"/>
      </w:pPr>
    </w:lvl>
    <w:lvl w:ilvl="1" w:tplc="4CD63F6C">
      <w:start w:val="1"/>
      <w:numFmt w:val="bullet"/>
      <w:lvlText w:val="○"/>
      <w:lvlJc w:val="left"/>
      <w:pPr>
        <w:ind w:left="1440" w:hanging="360"/>
      </w:pPr>
    </w:lvl>
    <w:lvl w:ilvl="2" w:tplc="7EDC5EFA">
      <w:start w:val="1"/>
      <w:numFmt w:val="bullet"/>
      <w:lvlText w:val="■"/>
      <w:lvlJc w:val="left"/>
      <w:pPr>
        <w:ind w:left="2160" w:hanging="360"/>
      </w:pPr>
    </w:lvl>
    <w:lvl w:ilvl="3" w:tplc="0B5ACC12">
      <w:start w:val="1"/>
      <w:numFmt w:val="bullet"/>
      <w:lvlText w:val="●"/>
      <w:lvlJc w:val="left"/>
      <w:pPr>
        <w:ind w:left="2880" w:hanging="360"/>
      </w:pPr>
    </w:lvl>
    <w:lvl w:ilvl="4" w:tplc="5D724B96">
      <w:start w:val="1"/>
      <w:numFmt w:val="bullet"/>
      <w:lvlText w:val="○"/>
      <w:lvlJc w:val="left"/>
      <w:pPr>
        <w:ind w:left="3600" w:hanging="360"/>
      </w:pPr>
    </w:lvl>
    <w:lvl w:ilvl="5" w:tplc="2800CBC0">
      <w:start w:val="1"/>
      <w:numFmt w:val="bullet"/>
      <w:lvlText w:val="■"/>
      <w:lvlJc w:val="left"/>
      <w:pPr>
        <w:ind w:left="4320" w:hanging="360"/>
      </w:pPr>
    </w:lvl>
    <w:lvl w:ilvl="6" w:tplc="10BEA4DA">
      <w:start w:val="1"/>
      <w:numFmt w:val="bullet"/>
      <w:lvlText w:val="●"/>
      <w:lvlJc w:val="left"/>
      <w:pPr>
        <w:ind w:left="5040" w:hanging="360"/>
      </w:pPr>
    </w:lvl>
    <w:lvl w:ilvl="7" w:tplc="E25A291A">
      <w:start w:val="1"/>
      <w:numFmt w:val="bullet"/>
      <w:lvlText w:val="●"/>
      <w:lvlJc w:val="left"/>
      <w:pPr>
        <w:ind w:left="5760" w:hanging="360"/>
      </w:pPr>
    </w:lvl>
    <w:lvl w:ilvl="8" w:tplc="1CC2BEE0">
      <w:start w:val="1"/>
      <w:numFmt w:val="bullet"/>
      <w:lvlText w:val="●"/>
      <w:lvlJc w:val="left"/>
      <w:pPr>
        <w:ind w:left="6480" w:hanging="360"/>
      </w:pPr>
    </w:lvl>
  </w:abstractNum>
  <w:abstractNum w:abstractNumId="2" w15:restartNumberingAfterBreak="0">
    <w:nsid w:val="75035619"/>
    <w:multiLevelType w:val="hybridMultilevel"/>
    <w:tmpl w:val="68E8E968"/>
    <w:lvl w:ilvl="0" w:tplc="D23866FA">
      <w:start w:val="1"/>
      <w:numFmt w:val="bullet"/>
      <w:lvlText w:val="●"/>
      <w:lvlJc w:val="left"/>
      <w:pPr>
        <w:ind w:left="480" w:hanging="300"/>
      </w:pPr>
      <w:rPr>
        <w:color w:val="2E75B6"/>
        <w:sz w:val="20"/>
        <w:szCs w:val="20"/>
      </w:rPr>
    </w:lvl>
    <w:lvl w:ilvl="1" w:tplc="1AE65B08">
      <w:numFmt w:val="decimal"/>
      <w:lvlText w:val=""/>
      <w:lvlJc w:val="left"/>
    </w:lvl>
    <w:lvl w:ilvl="2" w:tplc="DBB44904">
      <w:numFmt w:val="decimal"/>
      <w:lvlText w:val=""/>
      <w:lvlJc w:val="left"/>
    </w:lvl>
    <w:lvl w:ilvl="3" w:tplc="89E8E8CE">
      <w:numFmt w:val="decimal"/>
      <w:lvlText w:val=""/>
      <w:lvlJc w:val="left"/>
    </w:lvl>
    <w:lvl w:ilvl="4" w:tplc="B2029428">
      <w:numFmt w:val="decimal"/>
      <w:lvlText w:val=""/>
      <w:lvlJc w:val="left"/>
    </w:lvl>
    <w:lvl w:ilvl="5" w:tplc="3FA61FDC">
      <w:numFmt w:val="decimal"/>
      <w:lvlText w:val=""/>
      <w:lvlJc w:val="left"/>
    </w:lvl>
    <w:lvl w:ilvl="6" w:tplc="9D28B252">
      <w:numFmt w:val="decimal"/>
      <w:lvlText w:val=""/>
      <w:lvlJc w:val="left"/>
    </w:lvl>
    <w:lvl w:ilvl="7" w:tplc="60C4BB4A">
      <w:numFmt w:val="decimal"/>
      <w:lvlText w:val=""/>
      <w:lvlJc w:val="left"/>
    </w:lvl>
    <w:lvl w:ilvl="8" w:tplc="9D983C18">
      <w:numFmt w:val="decimal"/>
      <w:lvlText w:val=""/>
      <w:lvlJc w:val="left"/>
    </w:lvl>
  </w:abstractNum>
  <w:num w:numId="1" w16cid:durableId="1248998739">
    <w:abstractNumId w:val="1"/>
    <w:lvlOverride w:ilvl="0">
      <w:startOverride w:val="1"/>
    </w:lvlOverride>
  </w:num>
  <w:num w:numId="2" w16cid:durableId="738753152">
    <w:abstractNumId w:val="2"/>
    <w:lvlOverride w:ilvl="0">
      <w:startOverride w:val="1"/>
    </w:lvlOverride>
  </w:num>
  <w:num w:numId="3" w16cid:durableId="817499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174"/>
    <w:rsid w:val="00466826"/>
    <w:rsid w:val="009E33E9"/>
    <w:rsid w:val="00A22174"/>
    <w:rsid w:val="00D544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2CDCB8D"/>
  <w15:docId w15:val="{C1F08C2D-3E09-6542-BC15-8DA604F4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2"/>
      <w:szCs w:val="32"/>
    </w:rPr>
  </w:style>
  <w:style w:type="paragraph" w:styleId="Ttulo2">
    <w:name w:val="heading 2"/>
    <w:uiPriority w:val="9"/>
    <w:unhideWhenUsed/>
    <w:qFormat/>
    <w:pPr>
      <w:spacing w:before="200" w:after="120"/>
      <w:outlineLvl w:val="1"/>
    </w:pPr>
    <w:rPr>
      <w:b/>
      <w:bCs/>
      <w:color w:val="2E75B6"/>
      <w:sz w:val="24"/>
      <w:szCs w:val="24"/>
    </w:rPr>
  </w:style>
  <w:style w:type="paragraph" w:styleId="Ttulo3">
    <w:name w:val="heading 3"/>
    <w:uiPriority w:val="9"/>
    <w:semiHidden/>
    <w:unhideWhenUsed/>
    <w:qFormat/>
    <w:pPr>
      <w:spacing w:before="16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466826"/>
    <w:pPr>
      <w:spacing w:after="100"/>
    </w:pPr>
  </w:style>
  <w:style w:type="paragraph" w:styleId="TDC2">
    <w:name w:val="toc 2"/>
    <w:basedOn w:val="Normal"/>
    <w:next w:val="Normal"/>
    <w:autoRedefine/>
    <w:uiPriority w:val="39"/>
    <w:unhideWhenUsed/>
    <w:rsid w:val="0046682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6630</Words>
  <Characters>36470</Characters>
  <Application>Microsoft Office Word</Application>
  <DocSecurity>0</DocSecurity>
  <Lines>303</Lines>
  <Paragraphs>86</Paragraphs>
  <ScaleCrop>false</ScaleCrop>
  <Company/>
  <LinksUpToDate>false</LinksUpToDate>
  <CharactersWithSpaces>43014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Luisa Bernal</cp:lastModifiedBy>
  <cp:revision>2</cp:revision>
  <dcterms:created xsi:type="dcterms:W3CDTF">2026-03-10T16:18:00Z</dcterms:created>
  <dcterms:modified xsi:type="dcterms:W3CDTF">2026-03-10T16:18:00Z</dcterms:modified>
</cp:coreProperties>
</file>