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8BF1" w14:textId="77777777" w:rsidR="0080721C" w:rsidRDefault="0080721C" w:rsidP="0080721C">
      <w:pPr>
        <w:pStyle w:val="p1"/>
        <w:jc w:val="center"/>
        <w:rPr>
          <w:b/>
          <w:bCs/>
          <w:sz w:val="24"/>
          <w:szCs w:val="24"/>
          <w:lang w:val="es-ES"/>
        </w:rPr>
      </w:pPr>
      <w:r w:rsidRPr="0080721C">
        <w:rPr>
          <w:b/>
          <w:bCs/>
          <w:sz w:val="24"/>
          <w:szCs w:val="24"/>
          <w:lang w:val="es-ES"/>
        </w:rPr>
        <w:t>Plan de Tesis de Maestría en Estadística</w:t>
      </w:r>
    </w:p>
    <w:p w14:paraId="4EEC92D3" w14:textId="77777777" w:rsidR="0080721C" w:rsidRPr="0080721C" w:rsidRDefault="0080721C" w:rsidP="0080721C">
      <w:pPr>
        <w:pStyle w:val="p1"/>
        <w:jc w:val="center"/>
        <w:rPr>
          <w:sz w:val="24"/>
          <w:szCs w:val="24"/>
          <w:lang w:val="es-ES"/>
        </w:rPr>
      </w:pPr>
    </w:p>
    <w:p w14:paraId="62367EC8" w14:textId="3F51BA86" w:rsidR="0080721C" w:rsidRPr="0080721C" w:rsidRDefault="0080721C" w:rsidP="0080721C">
      <w:pPr>
        <w:pStyle w:val="p1"/>
        <w:jc w:val="right"/>
        <w:rPr>
          <w:sz w:val="24"/>
          <w:szCs w:val="24"/>
          <w:lang w:val="es-ES"/>
        </w:rPr>
      </w:pPr>
      <w:r w:rsidRPr="0080721C">
        <w:rPr>
          <w:b/>
          <w:bCs/>
          <w:sz w:val="24"/>
          <w:szCs w:val="24"/>
          <w:lang w:val="es-ES"/>
        </w:rPr>
        <w:t xml:space="preserve">Directora: </w:t>
      </w:r>
      <w:r w:rsidRPr="0080721C">
        <w:rPr>
          <w:sz w:val="24"/>
          <w:szCs w:val="24"/>
          <w:lang w:val="es-ES"/>
        </w:rPr>
        <w:t xml:space="preserve">Daniela </w:t>
      </w:r>
      <w:proofErr w:type="spellStart"/>
      <w:r w:rsidRPr="0080721C">
        <w:rPr>
          <w:sz w:val="24"/>
          <w:szCs w:val="24"/>
          <w:lang w:val="es-ES"/>
        </w:rPr>
        <w:t>Rodriguez</w:t>
      </w:r>
      <w:proofErr w:type="spellEnd"/>
    </w:p>
    <w:p w14:paraId="5FAA9D84" w14:textId="4CF52C79" w:rsidR="0080721C" w:rsidRDefault="0080721C" w:rsidP="0080721C">
      <w:pPr>
        <w:pStyle w:val="p1"/>
        <w:jc w:val="right"/>
        <w:rPr>
          <w:sz w:val="24"/>
          <w:szCs w:val="24"/>
          <w:lang w:val="es-ES"/>
        </w:rPr>
      </w:pPr>
      <w:r w:rsidRPr="0080721C">
        <w:rPr>
          <w:b/>
          <w:bCs/>
          <w:sz w:val="24"/>
          <w:szCs w:val="24"/>
          <w:lang w:val="es-ES"/>
        </w:rPr>
        <w:t xml:space="preserve">Alumno: </w:t>
      </w:r>
      <w:r>
        <w:rPr>
          <w:sz w:val="24"/>
          <w:szCs w:val="24"/>
          <w:lang w:val="es-ES"/>
        </w:rPr>
        <w:t>Martín Gabriel Cargnel</w:t>
      </w:r>
    </w:p>
    <w:p w14:paraId="2D08CE5F" w14:textId="77777777" w:rsidR="0080721C" w:rsidRDefault="0080721C" w:rsidP="0080721C">
      <w:pPr>
        <w:pStyle w:val="p1"/>
        <w:jc w:val="right"/>
        <w:rPr>
          <w:sz w:val="24"/>
          <w:szCs w:val="24"/>
          <w:lang w:val="es-ES"/>
        </w:rPr>
      </w:pPr>
    </w:p>
    <w:p w14:paraId="04272D8C" w14:textId="77777777" w:rsidR="0080721C" w:rsidRDefault="0080721C" w:rsidP="0080721C">
      <w:pPr>
        <w:pStyle w:val="p1"/>
        <w:jc w:val="right"/>
        <w:rPr>
          <w:sz w:val="24"/>
          <w:szCs w:val="24"/>
          <w:lang w:val="es-ES"/>
        </w:rPr>
      </w:pPr>
    </w:p>
    <w:p w14:paraId="3955F235" w14:textId="77777777" w:rsidR="0080721C" w:rsidRPr="0080721C" w:rsidRDefault="0080721C" w:rsidP="0080721C">
      <w:pPr>
        <w:pStyle w:val="p1"/>
        <w:jc w:val="right"/>
        <w:rPr>
          <w:sz w:val="24"/>
          <w:szCs w:val="24"/>
          <w:lang w:val="es-ES"/>
        </w:rPr>
      </w:pPr>
    </w:p>
    <w:p w14:paraId="2F69A925" w14:textId="77777777" w:rsidR="0080721C" w:rsidRPr="0080721C" w:rsidRDefault="0080721C" w:rsidP="0080721C">
      <w:pPr>
        <w:pStyle w:val="p1"/>
        <w:rPr>
          <w:sz w:val="24"/>
          <w:szCs w:val="24"/>
          <w:u w:val="single"/>
          <w:lang w:val="es-ES"/>
        </w:rPr>
      </w:pPr>
      <w:r w:rsidRPr="0080721C">
        <w:rPr>
          <w:sz w:val="24"/>
          <w:szCs w:val="24"/>
          <w:lang w:val="es-ES"/>
        </w:rPr>
        <w:t xml:space="preserve">a) </w:t>
      </w:r>
      <w:r w:rsidRPr="0080721C">
        <w:rPr>
          <w:b/>
          <w:bCs/>
          <w:sz w:val="24"/>
          <w:szCs w:val="24"/>
          <w:u w:val="single"/>
          <w:lang w:val="es-ES"/>
        </w:rPr>
        <w:t>Tema de investigación sobre el cual tratará el trabajo</w:t>
      </w:r>
    </w:p>
    <w:p w14:paraId="6198F293" w14:textId="77777777" w:rsidR="0080721C" w:rsidRDefault="0080721C" w:rsidP="0080721C">
      <w:pPr>
        <w:pStyle w:val="p1"/>
        <w:rPr>
          <w:sz w:val="24"/>
          <w:szCs w:val="24"/>
          <w:lang w:val="es-ES"/>
        </w:rPr>
      </w:pPr>
    </w:p>
    <w:p w14:paraId="43CC66FF" w14:textId="587023F1" w:rsidR="0080721C" w:rsidRPr="0080721C" w:rsidRDefault="0080721C" w:rsidP="0080721C">
      <w:pPr>
        <w:pStyle w:val="p1"/>
        <w:ind w:firstLine="720"/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 xml:space="preserve">La tesis consistirá en una </w:t>
      </w:r>
      <w:r w:rsidR="00E26FF8">
        <w:rPr>
          <w:sz w:val="24"/>
          <w:szCs w:val="24"/>
          <w:lang w:val="es-ES"/>
        </w:rPr>
        <w:t>revisión de la literatura y tres aplicaciones</w:t>
      </w:r>
      <w:r w:rsidRPr="0080721C">
        <w:rPr>
          <w:sz w:val="24"/>
          <w:szCs w:val="24"/>
          <w:lang w:val="es-ES"/>
        </w:rPr>
        <w:t xml:space="preserve"> de </w:t>
      </w:r>
      <w:r w:rsidR="00E26FF8">
        <w:rPr>
          <w:b/>
          <w:bCs/>
          <w:sz w:val="24"/>
          <w:szCs w:val="24"/>
          <w:lang w:val="es-ES"/>
        </w:rPr>
        <w:t>técnicas de aprendizaje automático interpretable</w:t>
      </w:r>
      <w:r w:rsidRPr="0080721C">
        <w:rPr>
          <w:sz w:val="24"/>
          <w:szCs w:val="24"/>
          <w:lang w:val="es-ES"/>
        </w:rPr>
        <w:t>. En particular, se utilizará</w:t>
      </w:r>
      <w:r w:rsidR="00E26FF8">
        <w:rPr>
          <w:sz w:val="24"/>
          <w:szCs w:val="24"/>
          <w:lang w:val="es-ES"/>
        </w:rPr>
        <w:t>n</w:t>
      </w:r>
      <w:r w:rsidRPr="0080721C">
        <w:rPr>
          <w:sz w:val="24"/>
          <w:szCs w:val="24"/>
          <w:lang w:val="es-ES"/>
        </w:rPr>
        <w:t xml:space="preserve"> </w:t>
      </w:r>
      <w:r w:rsidR="00E22A43">
        <w:rPr>
          <w:sz w:val="24"/>
          <w:szCs w:val="24"/>
          <w:lang w:val="es-ES"/>
        </w:rPr>
        <w:t xml:space="preserve">técnicas para entender qué variables son más importantes y </w:t>
      </w:r>
      <w:proofErr w:type="spellStart"/>
      <w:r w:rsidR="00E22A43">
        <w:rPr>
          <w:sz w:val="24"/>
          <w:szCs w:val="24"/>
          <w:lang w:val="es-ES"/>
        </w:rPr>
        <w:t>cual</w:t>
      </w:r>
      <w:proofErr w:type="spellEnd"/>
      <w:r w:rsidR="00E22A43">
        <w:rPr>
          <w:sz w:val="24"/>
          <w:szCs w:val="24"/>
          <w:lang w:val="es-ES"/>
        </w:rPr>
        <w:t xml:space="preserve"> es el efecto de </w:t>
      </w:r>
      <w:proofErr w:type="gramStart"/>
      <w:r w:rsidR="00E22A43">
        <w:rPr>
          <w:sz w:val="24"/>
          <w:szCs w:val="24"/>
          <w:lang w:val="es-ES"/>
        </w:rPr>
        <w:t>las mismas</w:t>
      </w:r>
      <w:proofErr w:type="gramEnd"/>
      <w:r w:rsidR="00E22A43">
        <w:rPr>
          <w:sz w:val="24"/>
          <w:szCs w:val="24"/>
          <w:lang w:val="es-ES"/>
        </w:rPr>
        <w:t xml:space="preserve"> en modelos de </w:t>
      </w:r>
      <w:r w:rsidR="00E26FF8">
        <w:rPr>
          <w:sz w:val="24"/>
          <w:szCs w:val="24"/>
          <w:lang w:val="es-ES"/>
        </w:rPr>
        <w:t xml:space="preserve">ensambles de árboles de decisión </w:t>
      </w:r>
      <w:r w:rsidR="00E22A43">
        <w:rPr>
          <w:sz w:val="24"/>
          <w:szCs w:val="24"/>
          <w:lang w:val="es-ES"/>
        </w:rPr>
        <w:t xml:space="preserve">haciendo foco en </w:t>
      </w:r>
      <w:proofErr w:type="spellStart"/>
      <w:r w:rsidR="00E26FF8">
        <w:rPr>
          <w:sz w:val="24"/>
          <w:szCs w:val="24"/>
          <w:lang w:val="es-ES"/>
        </w:rPr>
        <w:t>Random</w:t>
      </w:r>
      <w:proofErr w:type="spellEnd"/>
      <w:r w:rsidR="00E26FF8">
        <w:rPr>
          <w:sz w:val="24"/>
          <w:szCs w:val="24"/>
          <w:lang w:val="es-ES"/>
        </w:rPr>
        <w:t xml:space="preserve"> Forest</w:t>
      </w:r>
      <w:r w:rsidR="00E22A43">
        <w:rPr>
          <w:sz w:val="24"/>
          <w:szCs w:val="24"/>
          <w:lang w:val="es-ES"/>
        </w:rPr>
        <w:t xml:space="preserve"> y</w:t>
      </w:r>
      <w:r w:rsidR="00E26FF8">
        <w:rPr>
          <w:sz w:val="24"/>
          <w:szCs w:val="24"/>
          <w:lang w:val="es-ES"/>
        </w:rPr>
        <w:t xml:space="preserve"> G</w:t>
      </w:r>
      <w:proofErr w:type="spellStart"/>
      <w:r w:rsidR="00E26FF8">
        <w:rPr>
          <w:sz w:val="24"/>
          <w:szCs w:val="24"/>
          <w:lang w:val="es-ES"/>
        </w:rPr>
        <w:t>radient</w:t>
      </w:r>
      <w:proofErr w:type="spellEnd"/>
      <w:r w:rsidR="00E26FF8">
        <w:rPr>
          <w:sz w:val="24"/>
          <w:szCs w:val="24"/>
          <w:lang w:val="es-ES"/>
        </w:rPr>
        <w:t xml:space="preserve"> </w:t>
      </w:r>
      <w:proofErr w:type="spellStart"/>
      <w:r w:rsidR="00E26FF8">
        <w:rPr>
          <w:sz w:val="24"/>
          <w:szCs w:val="24"/>
          <w:lang w:val="es-ES"/>
        </w:rPr>
        <w:t>Bo</w:t>
      </w:r>
      <w:r w:rsidR="00E22A43">
        <w:rPr>
          <w:sz w:val="24"/>
          <w:szCs w:val="24"/>
          <w:lang w:val="es-ES"/>
        </w:rPr>
        <w:t>osting</w:t>
      </w:r>
      <w:proofErr w:type="spellEnd"/>
      <w:r w:rsidR="00E22A43">
        <w:rPr>
          <w:sz w:val="24"/>
          <w:szCs w:val="24"/>
          <w:lang w:val="es-ES"/>
        </w:rPr>
        <w:t xml:space="preserve"> Machines.</w:t>
      </w:r>
    </w:p>
    <w:p w14:paraId="791BEA5A" w14:textId="77777777" w:rsidR="0080721C" w:rsidRPr="0080721C" w:rsidRDefault="0080721C" w:rsidP="0080721C">
      <w:pPr>
        <w:pStyle w:val="p1"/>
        <w:rPr>
          <w:sz w:val="24"/>
          <w:szCs w:val="24"/>
          <w:lang w:val="es-ES"/>
        </w:rPr>
      </w:pPr>
    </w:p>
    <w:p w14:paraId="139822AD" w14:textId="46B2A4F7" w:rsidR="0080721C" w:rsidRDefault="0080721C" w:rsidP="0080721C">
      <w:pPr>
        <w:pStyle w:val="p1"/>
        <w:rPr>
          <w:b/>
          <w:bCs/>
          <w:sz w:val="24"/>
          <w:szCs w:val="24"/>
          <w:u w:val="single"/>
          <w:lang w:val="es-ES"/>
        </w:rPr>
      </w:pPr>
      <w:r w:rsidRPr="0080721C">
        <w:rPr>
          <w:sz w:val="24"/>
          <w:szCs w:val="24"/>
          <w:lang w:val="es-ES"/>
        </w:rPr>
        <w:t xml:space="preserve">b) </w:t>
      </w:r>
      <w:r w:rsidRPr="0080721C">
        <w:rPr>
          <w:b/>
          <w:bCs/>
          <w:sz w:val="24"/>
          <w:szCs w:val="24"/>
          <w:u w:val="single"/>
          <w:lang w:val="es-ES"/>
        </w:rPr>
        <w:t>Antecedentes sobre el tema</w:t>
      </w:r>
    </w:p>
    <w:p w14:paraId="2C9AB8DC" w14:textId="77777777" w:rsidR="0080721C" w:rsidRPr="0080721C" w:rsidRDefault="0080721C" w:rsidP="0080721C">
      <w:pPr>
        <w:pStyle w:val="p1"/>
        <w:rPr>
          <w:sz w:val="24"/>
          <w:szCs w:val="24"/>
          <w:u w:val="single"/>
          <w:lang w:val="es-ES"/>
        </w:rPr>
      </w:pPr>
    </w:p>
    <w:p w14:paraId="1D6FB9D5" w14:textId="77777777" w:rsidR="0080721C" w:rsidRPr="0080721C" w:rsidRDefault="0080721C" w:rsidP="0080721C">
      <w:pPr>
        <w:pStyle w:val="p1"/>
        <w:ind w:firstLine="720"/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 xml:space="preserve">Los </w:t>
      </w:r>
      <w:r w:rsidRPr="0080721C">
        <w:rPr>
          <w:b/>
          <w:bCs/>
          <w:sz w:val="24"/>
          <w:szCs w:val="24"/>
          <w:lang w:val="es-ES"/>
        </w:rPr>
        <w:t xml:space="preserve">modelos lineales generalizados </w:t>
      </w:r>
      <w:r w:rsidRPr="0080721C">
        <w:rPr>
          <w:sz w:val="24"/>
          <w:szCs w:val="24"/>
          <w:lang w:val="es-ES"/>
        </w:rPr>
        <w:t>(</w:t>
      </w:r>
      <w:r w:rsidRPr="0080721C">
        <w:rPr>
          <w:b/>
          <w:bCs/>
          <w:sz w:val="24"/>
          <w:szCs w:val="24"/>
          <w:lang w:val="es-ES"/>
        </w:rPr>
        <w:t>GLM</w:t>
      </w:r>
      <w:r w:rsidRPr="0080721C">
        <w:rPr>
          <w:sz w:val="24"/>
          <w:szCs w:val="24"/>
          <w:lang w:val="es-ES"/>
        </w:rPr>
        <w:t>) se utilizan en las ciencias actuariales como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práctica habitual en distintos sectores de las empresas de seguros, principalmente en los sectores de</w:t>
      </w:r>
      <w:r w:rsidRPr="0080721C">
        <w:rPr>
          <w:sz w:val="24"/>
          <w:szCs w:val="24"/>
          <w:lang w:val="es-ES"/>
        </w:rPr>
        <w:t xml:space="preserve"> </w:t>
      </w:r>
      <w:proofErr w:type="spellStart"/>
      <w:r w:rsidRPr="0080721C">
        <w:rPr>
          <w:i/>
          <w:iCs/>
          <w:sz w:val="24"/>
          <w:szCs w:val="24"/>
          <w:lang w:val="es-ES"/>
        </w:rPr>
        <w:t>pricing</w:t>
      </w:r>
      <w:proofErr w:type="spellEnd"/>
      <w:r w:rsidRPr="0080721C">
        <w:rPr>
          <w:sz w:val="24"/>
          <w:szCs w:val="24"/>
          <w:lang w:val="es-ES"/>
        </w:rPr>
        <w:t>, en los cuales se estiman las primas, la frecuencia y el costo medio de los siniestros. Sin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embargo, en muchas ocasiones se dispone de datos que por su naturaleza requieren un modelo de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efectos aleatorios o mixtos, un ejemplo concreto es el de los modelos de autos. Si bien en estos casos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 xml:space="preserve">la práctica más difundida es la realización de </w:t>
      </w:r>
      <w:proofErr w:type="spellStart"/>
      <w:proofErr w:type="gramStart"/>
      <w:r w:rsidRPr="0080721C">
        <w:rPr>
          <w:sz w:val="24"/>
          <w:szCs w:val="24"/>
          <w:lang w:val="es-ES"/>
        </w:rPr>
        <w:t>clusters</w:t>
      </w:r>
      <w:proofErr w:type="spellEnd"/>
      <w:proofErr w:type="gramEnd"/>
      <w:r w:rsidRPr="0080721C">
        <w:rPr>
          <w:sz w:val="24"/>
          <w:szCs w:val="24"/>
          <w:lang w:val="es-ES"/>
        </w:rPr>
        <w:t xml:space="preserve"> o segmentaciones, hay numerosos ejemplos de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usos de GLMM en estos contextos.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Finalmente, centrándonos en el modelo logístico mixto, si bien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no son de uso común en la práctica actuarial, contamos con innumerables antecedentes de uso en el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sector financiero, tanto para detección de fraudes como estimación de probabilidad de mora/default</w:t>
      </w:r>
      <w:r w:rsidRPr="0080721C">
        <w:rPr>
          <w:sz w:val="24"/>
          <w:szCs w:val="24"/>
          <w:lang w:val="es-ES"/>
        </w:rPr>
        <w:t>.</w:t>
      </w:r>
    </w:p>
    <w:p w14:paraId="3D250EAF" w14:textId="6A56C27A" w:rsidR="0080721C" w:rsidRPr="0080721C" w:rsidRDefault="0080721C" w:rsidP="0080721C">
      <w:pPr>
        <w:pStyle w:val="p1"/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 xml:space="preserve"> </w:t>
      </w:r>
    </w:p>
    <w:p w14:paraId="51B12EBB" w14:textId="4E6F77CA" w:rsidR="0080721C" w:rsidRDefault="0080721C" w:rsidP="0080721C">
      <w:pPr>
        <w:pStyle w:val="p1"/>
        <w:rPr>
          <w:b/>
          <w:bCs/>
          <w:sz w:val="24"/>
          <w:szCs w:val="24"/>
          <w:u w:val="single"/>
          <w:lang w:val="es-ES"/>
        </w:rPr>
      </w:pPr>
      <w:r w:rsidRPr="0080721C">
        <w:rPr>
          <w:sz w:val="24"/>
          <w:szCs w:val="24"/>
          <w:lang w:val="es-ES"/>
        </w:rPr>
        <w:t xml:space="preserve">c) </w:t>
      </w:r>
      <w:r w:rsidRPr="0080721C">
        <w:rPr>
          <w:b/>
          <w:bCs/>
          <w:sz w:val="24"/>
          <w:szCs w:val="24"/>
          <w:u w:val="single"/>
          <w:lang w:val="es-ES"/>
        </w:rPr>
        <w:t>Naturaleza del aporte proyectado</w:t>
      </w:r>
    </w:p>
    <w:p w14:paraId="7FA4E4BD" w14:textId="77777777" w:rsidR="0080721C" w:rsidRPr="0080721C" w:rsidRDefault="0080721C" w:rsidP="0080721C">
      <w:pPr>
        <w:pStyle w:val="p1"/>
        <w:rPr>
          <w:sz w:val="24"/>
          <w:szCs w:val="24"/>
          <w:u w:val="single"/>
          <w:lang w:val="es-ES"/>
        </w:rPr>
      </w:pPr>
    </w:p>
    <w:p w14:paraId="253A3331" w14:textId="2429A4D7" w:rsidR="0080721C" w:rsidRPr="0080721C" w:rsidRDefault="0080721C" w:rsidP="0080721C">
      <w:pPr>
        <w:pStyle w:val="p1"/>
        <w:ind w:firstLine="720"/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>En primer lugar, el trabajo supondrá un antecedente más para la incorporación de efectos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aleatorios como práctica en los análisis actuariales de seguros patrimoniales.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 xml:space="preserve">En segundo lugar, teniendo en consideración que el </w:t>
      </w:r>
      <w:proofErr w:type="spellStart"/>
      <w:r w:rsidRPr="0080721C">
        <w:rPr>
          <w:sz w:val="24"/>
          <w:szCs w:val="24"/>
          <w:lang w:val="es-ES"/>
        </w:rPr>
        <w:t>dataset</w:t>
      </w:r>
      <w:proofErr w:type="spellEnd"/>
      <w:r w:rsidRPr="0080721C">
        <w:rPr>
          <w:sz w:val="24"/>
          <w:szCs w:val="24"/>
          <w:lang w:val="es-ES"/>
        </w:rPr>
        <w:t xml:space="preserve"> a disposición es público, se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observa que no se ha registrado uso de un modelo de efectos aleatorios, a pesar de disponer de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>variables susceptibles a esto y que a lo largo del mundo se han utilizado múltiples modelos para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 xml:space="preserve">estimar la probabilidad de fraude de este conjunto de datos, por ejemplo: </w:t>
      </w:r>
      <w:proofErr w:type="spellStart"/>
      <w:r w:rsidRPr="0080721C">
        <w:rPr>
          <w:sz w:val="24"/>
          <w:szCs w:val="24"/>
          <w:lang w:val="es-ES"/>
        </w:rPr>
        <w:t>Support</w:t>
      </w:r>
      <w:proofErr w:type="spellEnd"/>
      <w:r w:rsidRPr="0080721C">
        <w:rPr>
          <w:sz w:val="24"/>
          <w:szCs w:val="24"/>
          <w:lang w:val="es-ES"/>
        </w:rPr>
        <w:t xml:space="preserve"> Vector Machine,</w:t>
      </w:r>
      <w:r w:rsidRPr="0080721C">
        <w:rPr>
          <w:sz w:val="24"/>
          <w:szCs w:val="24"/>
          <w:lang w:val="es-ES"/>
        </w:rPr>
        <w:t xml:space="preserve"> </w:t>
      </w:r>
      <w:proofErr w:type="spellStart"/>
      <w:r w:rsidRPr="0080721C">
        <w:rPr>
          <w:sz w:val="24"/>
          <w:szCs w:val="24"/>
          <w:lang w:val="es-ES"/>
        </w:rPr>
        <w:t>Random</w:t>
      </w:r>
      <w:proofErr w:type="spellEnd"/>
      <w:r w:rsidRPr="0080721C">
        <w:rPr>
          <w:sz w:val="24"/>
          <w:szCs w:val="24"/>
          <w:lang w:val="es-ES"/>
        </w:rPr>
        <w:t xml:space="preserve"> Forest, K-</w:t>
      </w:r>
      <w:proofErr w:type="spellStart"/>
      <w:r w:rsidRPr="0080721C">
        <w:rPr>
          <w:sz w:val="24"/>
          <w:szCs w:val="24"/>
          <w:lang w:val="es-ES"/>
        </w:rPr>
        <w:t>nearest</w:t>
      </w:r>
      <w:proofErr w:type="spellEnd"/>
      <w:r w:rsidRPr="0080721C">
        <w:rPr>
          <w:sz w:val="24"/>
          <w:szCs w:val="24"/>
          <w:lang w:val="es-ES"/>
        </w:rPr>
        <w:t xml:space="preserve"> </w:t>
      </w:r>
      <w:proofErr w:type="spellStart"/>
      <w:r w:rsidRPr="0080721C">
        <w:rPr>
          <w:sz w:val="24"/>
          <w:szCs w:val="24"/>
          <w:lang w:val="es-ES"/>
        </w:rPr>
        <w:t>neighbours</w:t>
      </w:r>
      <w:proofErr w:type="spellEnd"/>
      <w:r w:rsidRPr="0080721C">
        <w:rPr>
          <w:sz w:val="24"/>
          <w:szCs w:val="24"/>
          <w:lang w:val="es-ES"/>
        </w:rPr>
        <w:t>, etcétera. Esto permite tener comparabilidad del modelo con</w:t>
      </w:r>
      <w:r w:rsidRPr="0080721C">
        <w:rPr>
          <w:sz w:val="24"/>
          <w:szCs w:val="24"/>
          <w:lang w:val="es-ES"/>
        </w:rPr>
        <w:t xml:space="preserve"> </w:t>
      </w:r>
      <w:r w:rsidRPr="0080721C">
        <w:rPr>
          <w:sz w:val="24"/>
          <w:szCs w:val="24"/>
          <w:lang w:val="es-ES"/>
        </w:rPr>
        <w:t xml:space="preserve">otros, aunque cabe aclarar </w:t>
      </w:r>
      <w:proofErr w:type="gramStart"/>
      <w:r w:rsidRPr="0080721C">
        <w:rPr>
          <w:sz w:val="24"/>
          <w:szCs w:val="24"/>
          <w:lang w:val="es-ES"/>
        </w:rPr>
        <w:t>que</w:t>
      </w:r>
      <w:proofErr w:type="gramEnd"/>
      <w:r w:rsidRPr="0080721C">
        <w:rPr>
          <w:sz w:val="24"/>
          <w:szCs w:val="24"/>
          <w:lang w:val="es-ES"/>
        </w:rPr>
        <w:t xml:space="preserve"> en este contexto, el principal objetivo es mostrar la mejora relativa </w:t>
      </w:r>
      <w:proofErr w:type="spellStart"/>
      <w:r w:rsidRPr="0080721C">
        <w:rPr>
          <w:sz w:val="24"/>
          <w:szCs w:val="24"/>
          <w:lang w:val="es-ES"/>
        </w:rPr>
        <w:t>deGLMM</w:t>
      </w:r>
      <w:proofErr w:type="spellEnd"/>
      <w:r w:rsidRPr="0080721C">
        <w:rPr>
          <w:sz w:val="24"/>
          <w:szCs w:val="24"/>
          <w:lang w:val="es-ES"/>
        </w:rPr>
        <w:t xml:space="preserve"> respecto a GLM.</w:t>
      </w:r>
    </w:p>
    <w:p w14:paraId="1E406559" w14:textId="77777777" w:rsidR="0080721C" w:rsidRPr="0080721C" w:rsidRDefault="0080721C" w:rsidP="0080721C">
      <w:pPr>
        <w:pStyle w:val="p1"/>
        <w:rPr>
          <w:rStyle w:val="s3"/>
          <w:rFonts w:eastAsiaTheme="majorEastAsia"/>
          <w:i/>
          <w:iCs/>
          <w:sz w:val="24"/>
          <w:szCs w:val="24"/>
          <w:lang w:val="es-ES"/>
        </w:rPr>
      </w:pPr>
    </w:p>
    <w:p w14:paraId="39AC0ED7" w14:textId="255354FB" w:rsidR="0080721C" w:rsidRPr="0080721C" w:rsidRDefault="0080721C" w:rsidP="0080721C">
      <w:pPr>
        <w:pStyle w:val="p1"/>
        <w:rPr>
          <w:sz w:val="24"/>
          <w:szCs w:val="24"/>
          <w:u w:val="single"/>
          <w:lang w:val="es-ES"/>
        </w:rPr>
      </w:pPr>
      <w:r w:rsidRPr="0080721C">
        <w:rPr>
          <w:sz w:val="24"/>
          <w:szCs w:val="24"/>
          <w:lang w:val="es-ES"/>
        </w:rPr>
        <w:t xml:space="preserve">d) </w:t>
      </w:r>
      <w:r w:rsidRPr="0080721C">
        <w:rPr>
          <w:b/>
          <w:bCs/>
          <w:sz w:val="24"/>
          <w:szCs w:val="24"/>
          <w:u w:val="single"/>
          <w:lang w:val="es-ES"/>
        </w:rPr>
        <w:t>Metodología tentativa a seguir para lograr los objetivos propuestos</w:t>
      </w:r>
    </w:p>
    <w:p w14:paraId="018C8220" w14:textId="77777777" w:rsidR="0080721C" w:rsidRDefault="0080721C" w:rsidP="0080721C">
      <w:pPr>
        <w:pStyle w:val="p1"/>
        <w:rPr>
          <w:sz w:val="24"/>
          <w:szCs w:val="24"/>
          <w:lang w:val="es-ES"/>
        </w:rPr>
      </w:pPr>
    </w:p>
    <w:p w14:paraId="18C224A6" w14:textId="62AF7E48" w:rsidR="0080721C" w:rsidRDefault="0080721C" w:rsidP="0080721C">
      <w:pPr>
        <w:pStyle w:val="p1"/>
        <w:ind w:firstLine="360"/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>El esquema de trabajo está planeado en las siguientes tareas:</w:t>
      </w:r>
    </w:p>
    <w:p w14:paraId="66DAF0FD" w14:textId="77777777" w:rsidR="0080721C" w:rsidRPr="0080721C" w:rsidRDefault="0080721C" w:rsidP="0080721C">
      <w:pPr>
        <w:pStyle w:val="p1"/>
        <w:ind w:firstLine="360"/>
        <w:rPr>
          <w:sz w:val="24"/>
          <w:szCs w:val="24"/>
          <w:lang w:val="es-ES"/>
        </w:rPr>
      </w:pPr>
    </w:p>
    <w:p w14:paraId="04EFE6B6" w14:textId="77777777" w:rsidR="0080721C" w:rsidRDefault="0080721C" w:rsidP="0080721C">
      <w:pPr>
        <w:pStyle w:val="p1"/>
        <w:numPr>
          <w:ilvl w:val="0"/>
          <w:numId w:val="3"/>
        </w:numPr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>Desarrollo teórico</w:t>
      </w:r>
    </w:p>
    <w:p w14:paraId="468C0E3C" w14:textId="6A665DB0" w:rsidR="0080721C" w:rsidRDefault="0080721C" w:rsidP="0080721C">
      <w:pPr>
        <w:pStyle w:val="p1"/>
        <w:numPr>
          <w:ilvl w:val="1"/>
          <w:numId w:val="6"/>
        </w:num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Item</w:t>
      </w:r>
      <w:proofErr w:type="spellEnd"/>
      <w:r>
        <w:rPr>
          <w:sz w:val="24"/>
          <w:szCs w:val="24"/>
          <w:lang w:val="es-ES"/>
        </w:rPr>
        <w:t xml:space="preserve"> 1</w:t>
      </w:r>
    </w:p>
    <w:p w14:paraId="64670B04" w14:textId="18E9D7BE" w:rsidR="0080721C" w:rsidRDefault="0080721C" w:rsidP="0080721C">
      <w:pPr>
        <w:pStyle w:val="p1"/>
        <w:numPr>
          <w:ilvl w:val="1"/>
          <w:numId w:val="6"/>
        </w:num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Item</w:t>
      </w:r>
      <w:proofErr w:type="spellEnd"/>
      <w:r>
        <w:rPr>
          <w:sz w:val="24"/>
          <w:szCs w:val="24"/>
          <w:lang w:val="es-ES"/>
        </w:rPr>
        <w:t xml:space="preserve"> 2</w:t>
      </w:r>
    </w:p>
    <w:p w14:paraId="458E280A" w14:textId="77777777" w:rsidR="0080721C" w:rsidRDefault="0080721C" w:rsidP="0080721C">
      <w:pPr>
        <w:pStyle w:val="p1"/>
        <w:rPr>
          <w:sz w:val="24"/>
          <w:szCs w:val="24"/>
          <w:lang w:val="es-ES"/>
        </w:rPr>
      </w:pPr>
    </w:p>
    <w:p w14:paraId="272320F5" w14:textId="26F0F4E6" w:rsidR="0080721C" w:rsidRDefault="0080721C" w:rsidP="0080721C">
      <w:pPr>
        <w:pStyle w:val="p1"/>
        <w:numPr>
          <w:ilvl w:val="0"/>
          <w:numId w:val="3"/>
        </w:numPr>
        <w:rPr>
          <w:sz w:val="24"/>
          <w:szCs w:val="24"/>
          <w:lang w:val="es-ES"/>
        </w:rPr>
      </w:pPr>
      <w:r w:rsidRPr="0080721C">
        <w:rPr>
          <w:sz w:val="24"/>
          <w:szCs w:val="24"/>
          <w:lang w:val="es-ES"/>
        </w:rPr>
        <w:t>Aplicación práctica</w:t>
      </w:r>
    </w:p>
    <w:p w14:paraId="325F0642" w14:textId="2254E0FA" w:rsidR="0080721C" w:rsidRPr="0080721C" w:rsidRDefault="0080721C" w:rsidP="0080721C">
      <w:pPr>
        <w:pStyle w:val="p1"/>
        <w:numPr>
          <w:ilvl w:val="1"/>
          <w:numId w:val="3"/>
        </w:num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Item</w:t>
      </w:r>
      <w:proofErr w:type="spellEnd"/>
      <w:r>
        <w:rPr>
          <w:sz w:val="24"/>
          <w:szCs w:val="24"/>
          <w:lang w:val="es-ES"/>
        </w:rPr>
        <w:t xml:space="preserve"> 1</w:t>
      </w:r>
    </w:p>
    <w:p w14:paraId="680B638A" w14:textId="77777777" w:rsidR="00B17027" w:rsidRPr="0080721C" w:rsidRDefault="00B17027">
      <w:pPr>
        <w:rPr>
          <w:lang w:val="es-ES"/>
        </w:rPr>
      </w:pPr>
    </w:p>
    <w:sectPr w:rsidR="00B17027" w:rsidRPr="0080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B66"/>
    <w:multiLevelType w:val="hybridMultilevel"/>
    <w:tmpl w:val="E1F27C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47F76"/>
    <w:multiLevelType w:val="hybridMultilevel"/>
    <w:tmpl w:val="44F0F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70738"/>
    <w:multiLevelType w:val="hybridMultilevel"/>
    <w:tmpl w:val="2454F6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33575"/>
    <w:multiLevelType w:val="hybridMultilevel"/>
    <w:tmpl w:val="8FC26E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116FC"/>
    <w:multiLevelType w:val="hybridMultilevel"/>
    <w:tmpl w:val="F4A62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B727ED"/>
    <w:multiLevelType w:val="hybridMultilevel"/>
    <w:tmpl w:val="16BEEB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258955">
    <w:abstractNumId w:val="4"/>
  </w:num>
  <w:num w:numId="2" w16cid:durableId="871380592">
    <w:abstractNumId w:val="1"/>
  </w:num>
  <w:num w:numId="3" w16cid:durableId="60178551">
    <w:abstractNumId w:val="3"/>
  </w:num>
  <w:num w:numId="4" w16cid:durableId="1579363997">
    <w:abstractNumId w:val="5"/>
  </w:num>
  <w:num w:numId="5" w16cid:durableId="1604651965">
    <w:abstractNumId w:val="0"/>
  </w:num>
  <w:num w:numId="6" w16cid:durableId="72610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1C"/>
    <w:rsid w:val="001B7BAB"/>
    <w:rsid w:val="003B1B43"/>
    <w:rsid w:val="003D1E0A"/>
    <w:rsid w:val="00806BBE"/>
    <w:rsid w:val="0080721C"/>
    <w:rsid w:val="00821B8D"/>
    <w:rsid w:val="00B17027"/>
    <w:rsid w:val="00E22A43"/>
    <w:rsid w:val="00E2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27D4"/>
  <w15:chartTrackingRefBased/>
  <w15:docId w15:val="{6D16664A-AB87-9D40-83B4-34C32DC6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0721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80721C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80721C"/>
    <w:rPr>
      <w:rFonts w:ascii="Times New Roman" w:hAnsi="Times New Roman" w:cs="Times New Roman" w:hint="default"/>
      <w:sz w:val="10"/>
      <w:szCs w:val="10"/>
    </w:rPr>
  </w:style>
  <w:style w:type="character" w:customStyle="1" w:styleId="s2">
    <w:name w:val="s2"/>
    <w:basedOn w:val="DefaultParagraphFont"/>
    <w:rsid w:val="0080721C"/>
    <w:rPr>
      <w:rFonts w:ascii="Arial" w:hAnsi="Arial" w:cs="Arial" w:hint="default"/>
      <w:sz w:val="9"/>
      <w:szCs w:val="9"/>
    </w:rPr>
  </w:style>
  <w:style w:type="character" w:customStyle="1" w:styleId="s3">
    <w:name w:val="s3"/>
    <w:basedOn w:val="DefaultParagraphFont"/>
    <w:rsid w:val="0080721C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0A3BA2-A1A2-414A-AE14-41F67CFE1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Gabriel Cargnel</dc:creator>
  <cp:keywords/>
  <dc:description/>
  <cp:lastModifiedBy>Martin Gabriel Cargnel</cp:lastModifiedBy>
  <cp:revision>1</cp:revision>
  <dcterms:created xsi:type="dcterms:W3CDTF">2026-03-28T11:20:00Z</dcterms:created>
  <dcterms:modified xsi:type="dcterms:W3CDTF">2026-03-28T13:29:00Z</dcterms:modified>
</cp:coreProperties>
</file>