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3DD8" w14:textId="77777777" w:rsidR="00B96CE2" w:rsidRPr="00E9017C" w:rsidRDefault="00000000" w:rsidP="00E9017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bookmarkStart w:id="0" w:name="plan-de-tesis-de-maestría-en-estadística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Plan de Tesis de Maestría en Estadística</w:t>
      </w:r>
    </w:p>
    <w:p w14:paraId="46CDA998" w14:textId="77777777" w:rsidR="00E9017C" w:rsidRPr="00E9017C" w:rsidRDefault="00000000" w:rsidP="00E9017C">
      <w:pPr>
        <w:pStyle w:val="FirstParagraph"/>
        <w:jc w:val="right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b/>
          <w:bCs/>
          <w:sz w:val="22"/>
          <w:szCs w:val="22"/>
          <w:lang w:val="es-ES"/>
        </w:rPr>
        <w:t>Directora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: Daniela </w:t>
      </w:r>
      <w:proofErr w:type="spellStart"/>
      <w:r w:rsidRPr="00E9017C">
        <w:rPr>
          <w:rFonts w:ascii="Times New Roman" w:hAnsi="Times New Roman" w:cs="Times New Roman"/>
          <w:sz w:val="22"/>
          <w:szCs w:val="22"/>
          <w:lang w:val="es-ES"/>
        </w:rPr>
        <w:t>Rodriguez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</w:t>
      </w:r>
    </w:p>
    <w:p w14:paraId="470C4642" w14:textId="2FDCDB16" w:rsidR="00B96CE2" w:rsidRPr="00E9017C" w:rsidRDefault="00000000" w:rsidP="00E9017C">
      <w:pPr>
        <w:pStyle w:val="FirstParagraph"/>
        <w:jc w:val="right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b/>
          <w:bCs/>
          <w:sz w:val="22"/>
          <w:szCs w:val="22"/>
          <w:lang w:val="es-ES"/>
        </w:rPr>
        <w:t>Alumno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: Martín Gabriel Cargnel</w:t>
      </w:r>
    </w:p>
    <w:p w14:paraId="3CF0340F" w14:textId="77777777" w:rsidR="00B96CE2" w:rsidRPr="00E9017C" w:rsidRDefault="00000000" w:rsidP="00E9017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</w:pPr>
      <w:bookmarkStart w:id="1" w:name="X64d54d7a6da1f74e052fdd996076f963947b9ad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a) </w:t>
      </w:r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  <w:t>Tema de investigación sobre el cual tratará el trabajo</w:t>
      </w:r>
    </w:p>
    <w:p w14:paraId="6609F45F" w14:textId="77777777" w:rsidR="00B96CE2" w:rsidRPr="00E9017C" w:rsidRDefault="00000000" w:rsidP="00E9017C">
      <w:pPr>
        <w:pStyle w:val="FirstParagraph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La tesis consistirá en un estudio de técnicas de aprendizaje automático interpretable aplicadas a ensambles de árboles de decisión. En particular, se estudiarán métodos para cuantificar la importancia de las covariables y para estimar su efecto sobre la variable de respuesta en modelos de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Random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Forest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Gradient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Boosting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Machines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con el objetivo de mitigar el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trade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-off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existente entre capacidad predictiva e interpretabilidad.</w:t>
      </w:r>
    </w:p>
    <w:p w14:paraId="26F0C0F2" w14:textId="77777777" w:rsidR="00B96CE2" w:rsidRPr="00E9017C" w:rsidRDefault="00000000" w:rsidP="00E9017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</w:pPr>
      <w:bookmarkStart w:id="2" w:name="b-antecedentes-sobre-el-tema"/>
      <w:bookmarkEnd w:id="1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b) </w:t>
      </w:r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  <w:t>Antecedentes sobre el tema</w:t>
      </w:r>
    </w:p>
    <w:p w14:paraId="7D26D4FC" w14:textId="77777777" w:rsidR="00B96CE2" w:rsidRPr="00E9017C" w:rsidRDefault="00000000" w:rsidP="00E9017C">
      <w:pPr>
        <w:pStyle w:val="FirstParagraph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Los ensambles de árboles, como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Random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Forest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(</w:t>
      </w:r>
      <w:proofErr w:type="spellStart"/>
      <w:r w:rsidRPr="00E9017C">
        <w:rPr>
          <w:rFonts w:ascii="Times New Roman" w:hAnsi="Times New Roman" w:cs="Times New Roman"/>
          <w:sz w:val="22"/>
          <w:szCs w:val="22"/>
          <w:lang w:val="es-ES"/>
        </w:rPr>
        <w:t>Breiman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2001)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Gradient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Boosting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Machines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(Friedman, 2001), son ampliamente utilizados en la práctica por su alta capacidad predictiva. Sin embargo, al agrupar múltiples árboles de decisión, estos modelos pierden la interpretabilidad que caracteriza a los árboles individuales, por lo que se los considera modelos de “caja negra”.</w:t>
      </w:r>
    </w:p>
    <w:p w14:paraId="1CE0C147" w14:textId="25FE40A8" w:rsidR="00B96CE2" w:rsidRPr="00E9017C" w:rsidRDefault="00000000" w:rsidP="0065277F">
      <w:pPr>
        <w:pStyle w:val="BodyText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Para abordar este problema, se desarrollaron diversas técnicas de interpretabilidad.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Split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Gain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(Friedman, 2001) asigna importancias en base a la reducción del error en cada división del árbol, mientras que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Permutation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(</w:t>
      </w:r>
      <w:proofErr w:type="spellStart"/>
      <w:r w:rsidRPr="00E9017C">
        <w:rPr>
          <w:rFonts w:ascii="Times New Roman" w:hAnsi="Times New Roman" w:cs="Times New Roman"/>
          <w:sz w:val="22"/>
          <w:szCs w:val="22"/>
          <w:lang w:val="es-ES"/>
        </w:rPr>
        <w:t>Breiman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2001; Fisher et al., 2019) mide el incremento del error al permutar los valores de cada covariable. En cuanto a la visualización del efecto de las variables, los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Partial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Dependence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Plots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(Friedman, 2001) permiten estimar el efecto marginal promedio de una covariable, y los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Individual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Conditional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Expectation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(Goldstein et al., 2015) extienden esta idea a nivel de observación individual, permitiendo detectar heterogeneidad e interacciones. </w:t>
      </w:r>
    </w:p>
    <w:p w14:paraId="75639084" w14:textId="77777777" w:rsidR="00B96CE2" w:rsidRPr="00E9017C" w:rsidRDefault="00000000" w:rsidP="00E9017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</w:pPr>
      <w:bookmarkStart w:id="3" w:name="c-naturaleza-del-aporte-proyectado"/>
      <w:bookmarkEnd w:id="2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 xml:space="preserve">c) </w:t>
      </w:r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  <w:lang w:val="es-ES"/>
        </w:rPr>
        <w:t>Naturaleza del aporte proyectado</w:t>
      </w:r>
    </w:p>
    <w:p w14:paraId="07ABFBFC" w14:textId="77777777" w:rsidR="00B96CE2" w:rsidRPr="00E9017C" w:rsidRDefault="00000000" w:rsidP="00E9017C">
      <w:pPr>
        <w:pStyle w:val="FirstParagraph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En primer lugar, el trabajo supondrá una exposición integral y autocontenida de las principales técnicas de interpretabilidad para ensambles de árboles, unificando en un mismo marco los métodos de importancia de variables, visualización de efectos y sus extensiones teóricas.</w:t>
      </w:r>
    </w:p>
    <w:p w14:paraId="6BEEB8E7" w14:textId="77777777" w:rsidR="00B96CE2" w:rsidRPr="00E9017C" w:rsidRDefault="00000000" w:rsidP="00E9017C">
      <w:pPr>
        <w:pStyle w:val="BodyText"/>
        <w:ind w:firstLine="72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En segundo lugar, se presentarán aplicaciones prácticas en tres conjuntos de datos públicos (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Airfoil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Self-Noise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Concrete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Compressive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Strength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Wine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Quality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), comparando el rendimiento predictivo de regresión lineal, árboles de decisión,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Random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Forest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Gradient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Boosting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Machines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. En cada caso, se aplicarán las técnicas de interpretabilidad estudiadas para extraer información sobre las variables más relevantes y su efecto sobre la variable dependiente, evaluando además la estabilidad de estas interpretaciones entre modelos con capacidad predictiva similar.</w:t>
      </w:r>
    </w:p>
    <w:p w14:paraId="40386543" w14:textId="77777777" w:rsidR="00B96CE2" w:rsidRPr="00E9017C" w:rsidRDefault="00000000" w:rsidP="00E9017C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</w:pPr>
      <w:bookmarkStart w:id="4" w:name="X803389c7958d8cc605392b6e7a272c2ee92bbf6"/>
      <w:bookmarkEnd w:id="3"/>
      <w:r w:rsidRPr="00E9017C">
        <w:rPr>
          <w:rFonts w:ascii="Times New Roman" w:hAnsi="Times New Roman" w:cs="Times New Roman"/>
          <w:b/>
          <w:bCs/>
          <w:color w:val="auto"/>
          <w:sz w:val="22"/>
          <w:szCs w:val="22"/>
          <w:lang w:val="es-ES"/>
        </w:rPr>
        <w:t>d) Metodología tentativa a seguir para lograr los objetivos propuestos</w:t>
      </w:r>
    </w:p>
    <w:p w14:paraId="4E919208" w14:textId="77777777" w:rsidR="00B96CE2" w:rsidRPr="00E9017C" w:rsidRDefault="00000000" w:rsidP="00E9017C">
      <w:pPr>
        <w:pStyle w:val="FirstParagraph"/>
        <w:ind w:firstLine="360"/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El esquema de trabajo está planeado en las siguientes tareas:</w:t>
      </w:r>
    </w:p>
    <w:p w14:paraId="419C1CD1" w14:textId="77777777" w:rsidR="00B96CE2" w:rsidRPr="00E9017C" w:rsidRDefault="00000000" w:rsidP="00E9017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Desarrollo teórico</w:t>
      </w:r>
    </w:p>
    <w:p w14:paraId="1D0A4496" w14:textId="77777777" w:rsidR="00B96CE2" w:rsidRPr="00E9017C" w:rsidRDefault="00000000" w:rsidP="00E9017C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Se realizará una exposición teórica sobre los árboles de regresión y clasificación (CART), incluyendo la construcción del modelo, el algoritmo de poda, el manejo de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outliers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las principales limitaciones que motivan el uso de técnicas de ensamble.</w:t>
      </w:r>
    </w:p>
    <w:p w14:paraId="2DF5ECFC" w14:textId="77777777" w:rsidR="00B96CE2" w:rsidRPr="00E9017C" w:rsidRDefault="00000000" w:rsidP="00E9017C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Se estudiarán los ensambles de árboles, en particular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Bagging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Random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Forest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Gradient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Boosting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Machines</w:t>
      </w:r>
      <w:r w:rsidRPr="00E9017C">
        <w:rPr>
          <w:rFonts w:ascii="Times New Roman" w:hAnsi="Times New Roman" w:cs="Times New Roman"/>
          <w:sz w:val="22"/>
          <w:szCs w:val="22"/>
          <w:lang w:val="es-ES"/>
        </w:rPr>
        <w:t>, presentando sus fundamentos teóricos, las propiedades de reducción de varianza y las técnicas de regularización.</w:t>
      </w:r>
    </w:p>
    <w:p w14:paraId="4E9145C1" w14:textId="77777777" w:rsidR="00B96CE2" w:rsidRPr="00E9017C" w:rsidRDefault="00000000" w:rsidP="00E9017C">
      <w:pPr>
        <w:pStyle w:val="Compact"/>
        <w:numPr>
          <w:ilvl w:val="1"/>
          <w:numId w:val="3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lastRenderedPageBreak/>
        <w:t xml:space="preserve">Se presentarán las técnicas de interpretabilidad: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Split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Gain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Permutation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Model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Class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Reliance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Partial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Dependence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Plots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, </w:t>
      </w:r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Individual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Conditional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Expectation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sus variantes (centradas y derivadas).</w:t>
      </w:r>
    </w:p>
    <w:p w14:paraId="18BE7341" w14:textId="77777777" w:rsidR="00B96CE2" w:rsidRPr="00E9017C" w:rsidRDefault="00000000" w:rsidP="00E9017C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Aplicaciones prácticas</w:t>
      </w:r>
    </w:p>
    <w:p w14:paraId="5D583D68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Análisis exploratorio de los datos: descripción de los tres conjuntos de datos, con las visualizaciones y análisis de correlación correspondientes.</w:t>
      </w:r>
    </w:p>
    <w:p w14:paraId="1D38B2D9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Selección de covariables: se determinará qué variables incorporar a los modelos, basándose en el análisis de correlación realizado en el paso anterior.</w:t>
      </w:r>
    </w:p>
    <w:p w14:paraId="2331F02C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Búsqueda de </w:t>
      </w:r>
      <w:proofErr w:type="spellStart"/>
      <w:r w:rsidRPr="00E9017C">
        <w:rPr>
          <w:rFonts w:ascii="Times New Roman" w:hAnsi="Times New Roman" w:cs="Times New Roman"/>
          <w:sz w:val="22"/>
          <w:szCs w:val="22"/>
          <w:lang w:val="es-ES"/>
        </w:rPr>
        <w:t>hiperparámetros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mediante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grid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search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con validación cruzada para cada tipo de modelo.</w:t>
      </w:r>
    </w:p>
    <w:p w14:paraId="4DD78A72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Evaluación y comparación de los modelos en conjuntos de prueba, reportando RMSE, MAE y R².</w:t>
      </w:r>
    </w:p>
    <w:p w14:paraId="60E715AC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Aplicación de las técnicas de interpretabilidad (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Permutation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Feature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Importance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 xml:space="preserve"> y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Partial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Dependence</w:t>
      </w:r>
      <w:proofErr w:type="spellEnd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 xml:space="preserve"> </w:t>
      </w:r>
      <w:proofErr w:type="spellStart"/>
      <w:r w:rsidRPr="00E9017C">
        <w:rPr>
          <w:rFonts w:ascii="Times New Roman" w:hAnsi="Times New Roman" w:cs="Times New Roman"/>
          <w:i/>
          <w:iCs/>
          <w:sz w:val="22"/>
          <w:szCs w:val="22"/>
          <w:lang w:val="es-ES"/>
        </w:rPr>
        <w:t>Plots</w:t>
      </w:r>
      <w:proofErr w:type="spellEnd"/>
      <w:r w:rsidRPr="00E9017C">
        <w:rPr>
          <w:rFonts w:ascii="Times New Roman" w:hAnsi="Times New Roman" w:cs="Times New Roman"/>
          <w:sz w:val="22"/>
          <w:szCs w:val="22"/>
          <w:lang w:val="es-ES"/>
        </w:rPr>
        <w:t>) a los mejores modelos, evaluando la estabilidad de los resultados entre modelos con rendimiento similar.</w:t>
      </w:r>
    </w:p>
    <w:p w14:paraId="1C3754A8" w14:textId="77777777" w:rsidR="00B96CE2" w:rsidRPr="00E9017C" w:rsidRDefault="00000000" w:rsidP="00E9017C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2"/>
          <w:szCs w:val="22"/>
          <w:lang w:val="es-ES"/>
        </w:rPr>
      </w:pPr>
      <w:r w:rsidRPr="00E9017C">
        <w:rPr>
          <w:rFonts w:ascii="Times New Roman" w:hAnsi="Times New Roman" w:cs="Times New Roman"/>
          <w:sz w:val="22"/>
          <w:szCs w:val="22"/>
          <w:lang w:val="es-ES"/>
        </w:rPr>
        <w:t>Todo el análisis computacional se realizará haciendo uso de Python.</w:t>
      </w:r>
      <w:bookmarkEnd w:id="0"/>
      <w:bookmarkEnd w:id="4"/>
    </w:p>
    <w:sectPr w:rsidR="00B96CE2" w:rsidRPr="00E901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601C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4E5A3E2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0A99721"/>
    <w:multiLevelType w:val="multilevel"/>
    <w:tmpl w:val="A3C8E2D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2066488333">
    <w:abstractNumId w:val="0"/>
  </w:num>
  <w:num w:numId="2" w16cid:durableId="1060204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8945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7026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6CE2"/>
    <w:rsid w:val="0065277F"/>
    <w:rsid w:val="007D15F1"/>
    <w:rsid w:val="00B6523F"/>
    <w:rsid w:val="00B96CE2"/>
    <w:rsid w:val="00E9017C"/>
    <w:rsid w:val="00F5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215A9"/>
  <w15:docId w15:val="{37C96985-F73B-6D4F-969E-C8CBA041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640</Words>
  <Characters>3598</Characters>
  <Application>Microsoft Office Word</Application>
  <DocSecurity>0</DocSecurity>
  <Lines>78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Martin Gabriel Cargnel</cp:lastModifiedBy>
  <cp:revision>4</cp:revision>
  <dcterms:created xsi:type="dcterms:W3CDTF">2026-03-28T13:31:00Z</dcterms:created>
  <dcterms:modified xsi:type="dcterms:W3CDTF">2026-03-28T16:11:00Z</dcterms:modified>
</cp:coreProperties>
</file>