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8233A"/>
          <w:sz w:val="36"/>
          <w:szCs w:val="36"/>
        </w:rPr>
        <w:t xml:space="preserve">Account plan template</w:t>
      </w:r>
    </w:p>
    <w:p>
      <w:pPr>
        <w:spacing w:after="120"/>
      </w:pPr>
      <w:r>
        <w:rPr>
          <w:color w:val="4A566B"/>
          <w:sz w:val="21"/>
          <w:szCs w:val="21"/>
        </w:rPr>
        <w:t xml:space="preserve">A living plan for one priority account. Start it within a week of taking on the account, update it after every significant customer meeting, and bring it to your one-to-ones. Supports competency PC-02, Strategic Account Planning.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Account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Account owner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1. Account summary</w:t>
      </w: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What the customer does, and how they use your solutions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Summary</w:t>
            </w:r>
          </w:p>
        </w:tc>
      </w:tr>
      <w:tr>
        <w:trPr>
          <w:trHeight w:val="1440" w:hRule="atLeast"/>
        </w:trPr>
        <w:tc>
          <w:tcPr>
            <w:tcW w:type="dxa" w:w="9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2. Customer goals for the next 12 months</w:t>
      </w: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Write each goal in the customer's own words where you 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Goal</w:t>
            </w:r>
          </w:p>
        </w:tc>
        <w:tc>
          <w:tcPr>
            <w:tcW w:type="dxa" w:w="3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In the customer's words</w:t>
            </w:r>
          </w:p>
        </w:tc>
        <w:tc>
          <w:tcPr>
            <w:tcW w:type="dxa" w:w="30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How we can help</w:t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3. 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What they care about</w:t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Relationship health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Relationship health: Strong, Positive, Neutral or Strained.</w:t>
      </w:r>
    </w:p>
    <w:p>
      <w:pPr>
        <w:pStyle w:val="Heading2"/>
        <w:keepNext/>
        <w:keepLines/>
        <w:pageBreakBefore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4.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800"/>
        <w:gridCol w:w="2100"/>
        <w:gridCol w:w="2400"/>
      </w:tblGrid>
      <w:tr>
        <w:trPr>
          <w:tblHeader/>
        </w:trPr>
        <w:tc>
          <w:tcPr>
            <w:tcW w:type="dxa" w:w="30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Customer problem</w:t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Estimated value</w:t>
            </w:r>
          </w:p>
        </w:tc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Qualification status</w:t>
            </w:r>
          </w:p>
        </w:tc>
        <w:tc>
          <w:tcPr>
            <w:tcW w:type="dxa" w:w="24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Next step</w:t>
            </w:r>
          </w:p>
        </w:tc>
      </w:tr>
      <w:tr>
        <w:trPr>
          <w:trHeight w:val="520" w:hRule="atLeast"/>
        </w:trPr>
        <w:tc>
          <w:tcPr>
            <w:tcW w:type="dxa" w:w="30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Qualification status: Qualified, Needs more discovery, or Not a fit (with reasons).</w:t>
      </w:r>
    </w:p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5.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Risk to the relationship or revenue</w:t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How we will respond</w:t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6. Next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000"/>
        <w:gridCol w:w="1800"/>
      </w:tblGrid>
      <w:tr>
        <w:trPr>
          <w:tblHeader/>
        </w:trPr>
        <w:tc>
          <w:tcPr>
            <w:tcW w:type="dxa" w:w="55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Due date</w:t>
            </w:r>
          </w:p>
        </w:tc>
      </w:tr>
      <w:tr>
        <w:trPr>
          <w:trHeight w:val="520" w:hRule="atLeast"/>
        </w:trPr>
        <w:tc>
          <w:tcPr>
            <w:tcW w:type="dxa" w:w="55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Fictional template written for a portfolio demonstration. Use fictional details when practicing.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566B"/>
        <w:sz w:val="16"/>
        <w:szCs w:val="16"/>
      </w:rPr>
      <w:t xml:space="preserve">Account plan template  |  Page </w:t>
    </w:r>
    <w:r>
      <w:rPr>
        <w:color w:val="4A56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A5B5" w:sz="4" w:space="4"/>
      </w:pBdr>
    </w:pPr>
    <w:r>
      <w:rPr>
        <w:b/>
        <w:bCs/>
        <w:color w:val="0D6B63"/>
        <w:sz w:val="18"/>
        <w:szCs w:val="18"/>
      </w:rPr>
      <w:t xml:space="preserve">First 120 Days</w:t>
    </w:r>
    <w:r>
      <w:rPr>
        <w:color w:val="4A566B"/>
        <w:sz w:val="16"/>
        <w:szCs w:val="16"/>
      </w:rPr>
      <w:t xml:space="preserve">   Demonstration template. Fictional; not an official form of any company.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3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plan template</dc:title>
  <dc:creator>First 120 Days demonstration</dc:creator>
  <dc:description>Fictional demonstration template</dc:description>
  <cp:lastModifiedBy>Un-named</cp:lastModifiedBy>
  <cp:revision>1</cp:revision>
  <dcterms:created xsi:type="dcterms:W3CDTF">2026-10-19T00:49:23.396Z</dcterms:created>
  <dcterms:modified xsi:type="dcterms:W3CDTF">2026-10-19T00:49:23.396Z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