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752"/>
        <w:gridCol w:w="1240"/>
        <w:gridCol w:w="1427"/>
        <w:gridCol w:w="1843"/>
        <w:gridCol w:w="2273"/>
      </w:tblGrid>
      <w:tr w:rsidR="00132CE9" w:rsidTr="008A52AB">
        <w:tc>
          <w:tcPr>
            <w:tcW w:w="1490" w:type="dxa"/>
          </w:tcPr>
          <w:p w:rsidR="00C95EB2" w:rsidRDefault="00C95EB2">
            <w:r>
              <w:t>Authors</w:t>
            </w:r>
          </w:p>
        </w:tc>
        <w:tc>
          <w:tcPr>
            <w:tcW w:w="763" w:type="dxa"/>
          </w:tcPr>
          <w:p w:rsidR="00C95EB2" w:rsidRDefault="00C95EB2">
            <w:r>
              <w:t>Year</w:t>
            </w:r>
          </w:p>
        </w:tc>
        <w:tc>
          <w:tcPr>
            <w:tcW w:w="1265" w:type="dxa"/>
          </w:tcPr>
          <w:p w:rsidR="00C95EB2" w:rsidRDefault="00C95EB2">
            <w:r>
              <w:t>Paper type</w:t>
            </w:r>
          </w:p>
        </w:tc>
        <w:tc>
          <w:tcPr>
            <w:tcW w:w="1427" w:type="dxa"/>
          </w:tcPr>
          <w:p w:rsidR="00C95EB2" w:rsidRDefault="00C95EB2">
            <w:r>
              <w:t>Topic</w:t>
            </w:r>
          </w:p>
        </w:tc>
        <w:tc>
          <w:tcPr>
            <w:tcW w:w="1753" w:type="dxa"/>
          </w:tcPr>
          <w:p w:rsidR="00C95EB2" w:rsidRDefault="00C95EB2">
            <w:r>
              <w:t>Study species</w:t>
            </w:r>
          </w:p>
        </w:tc>
        <w:tc>
          <w:tcPr>
            <w:tcW w:w="2318" w:type="dxa"/>
          </w:tcPr>
          <w:p w:rsidR="00C95EB2" w:rsidRDefault="00C95EB2">
            <w:r>
              <w:t>Key findings</w:t>
            </w:r>
          </w:p>
        </w:tc>
      </w:tr>
      <w:tr w:rsidR="00132CE9" w:rsidTr="008A52AB">
        <w:tc>
          <w:tcPr>
            <w:tcW w:w="1490" w:type="dxa"/>
          </w:tcPr>
          <w:p w:rsidR="00C95EB2" w:rsidRDefault="00C95EB2">
            <w:r>
              <w:t xml:space="preserve">Urban &amp; </w:t>
            </w:r>
            <w:proofErr w:type="spellStart"/>
            <w:r>
              <w:t>Meester</w:t>
            </w:r>
            <w:proofErr w:type="spellEnd"/>
          </w:p>
        </w:tc>
        <w:tc>
          <w:tcPr>
            <w:tcW w:w="763" w:type="dxa"/>
          </w:tcPr>
          <w:p w:rsidR="00C95EB2" w:rsidRDefault="00C95EB2">
            <w:r>
              <w:t>2009</w:t>
            </w:r>
          </w:p>
        </w:tc>
        <w:tc>
          <w:tcPr>
            <w:tcW w:w="1265" w:type="dxa"/>
          </w:tcPr>
          <w:p w:rsidR="00C95EB2" w:rsidRDefault="00C95EB2">
            <w:r>
              <w:t>Model</w:t>
            </w:r>
          </w:p>
        </w:tc>
        <w:tc>
          <w:tcPr>
            <w:tcW w:w="1427" w:type="dxa"/>
          </w:tcPr>
          <w:p w:rsidR="00C95EB2" w:rsidRDefault="00C95EB2">
            <w:r>
              <w:t>LA &amp; PE</w:t>
            </w:r>
          </w:p>
        </w:tc>
        <w:tc>
          <w:tcPr>
            <w:tcW w:w="1753" w:type="dxa"/>
          </w:tcPr>
          <w:p w:rsidR="00C95EB2" w:rsidRDefault="00C95EB2">
            <w:r>
              <w:t>-</w:t>
            </w:r>
          </w:p>
        </w:tc>
        <w:tc>
          <w:tcPr>
            <w:tcW w:w="2318" w:type="dxa"/>
          </w:tcPr>
          <w:p w:rsidR="00C95EB2" w:rsidRDefault="00C95EB2">
            <w:r>
              <w:t>LA enhances PE. In absence of LA, random ecological effects dampen PE</w:t>
            </w:r>
          </w:p>
        </w:tc>
      </w:tr>
      <w:tr w:rsidR="00132CE9" w:rsidTr="008A52AB">
        <w:tc>
          <w:tcPr>
            <w:tcW w:w="1490" w:type="dxa"/>
          </w:tcPr>
          <w:p w:rsidR="00C95EB2" w:rsidRDefault="00C95EB2">
            <w:proofErr w:type="spellStart"/>
            <w:r>
              <w:t>Vanoverbeke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C95EB2" w:rsidRDefault="00C95EB2">
            <w:r>
              <w:t>2015</w:t>
            </w:r>
          </w:p>
        </w:tc>
        <w:tc>
          <w:tcPr>
            <w:tcW w:w="1265" w:type="dxa"/>
          </w:tcPr>
          <w:p w:rsidR="00C95EB2" w:rsidRDefault="00C95EB2">
            <w:r>
              <w:t>Model</w:t>
            </w:r>
          </w:p>
        </w:tc>
        <w:tc>
          <w:tcPr>
            <w:tcW w:w="1427" w:type="dxa"/>
          </w:tcPr>
          <w:p w:rsidR="00C95EB2" w:rsidRDefault="00C95EB2">
            <w:r>
              <w:t>LA &amp; PE (CM)</w:t>
            </w:r>
          </w:p>
        </w:tc>
        <w:tc>
          <w:tcPr>
            <w:tcW w:w="1753" w:type="dxa"/>
          </w:tcPr>
          <w:p w:rsidR="00C95EB2" w:rsidRDefault="00C95EB2">
            <w:r>
              <w:t>-</w:t>
            </w:r>
          </w:p>
        </w:tc>
        <w:tc>
          <w:tcPr>
            <w:tcW w:w="2318" w:type="dxa"/>
          </w:tcPr>
          <w:p w:rsidR="00C95EB2" w:rsidRDefault="00C95EB2">
            <w:r>
              <w:t xml:space="preserve">Time to LA and dispersal times determines strength of PE. Invasion success determined by community carrying capacity. LA communities- more likely to be at CC. </w:t>
            </w:r>
          </w:p>
        </w:tc>
      </w:tr>
      <w:tr w:rsidR="00545427" w:rsidTr="008A52AB">
        <w:tc>
          <w:tcPr>
            <w:tcW w:w="1490" w:type="dxa"/>
          </w:tcPr>
          <w:p w:rsidR="001639C0" w:rsidRDefault="001639C0">
            <w:r>
              <w:t xml:space="preserve">Wittmann &amp; </w:t>
            </w:r>
            <w:proofErr w:type="spellStart"/>
            <w:r>
              <w:t>Fukami</w:t>
            </w:r>
            <w:proofErr w:type="spellEnd"/>
          </w:p>
        </w:tc>
        <w:tc>
          <w:tcPr>
            <w:tcW w:w="763" w:type="dxa"/>
          </w:tcPr>
          <w:p w:rsidR="001639C0" w:rsidRDefault="001639C0">
            <w:r>
              <w:t>2017</w:t>
            </w:r>
          </w:p>
        </w:tc>
        <w:tc>
          <w:tcPr>
            <w:tcW w:w="1265" w:type="dxa"/>
          </w:tcPr>
          <w:p w:rsidR="001639C0" w:rsidRDefault="001639C0">
            <w:r>
              <w:t>Model</w:t>
            </w:r>
          </w:p>
        </w:tc>
        <w:tc>
          <w:tcPr>
            <w:tcW w:w="1427" w:type="dxa"/>
          </w:tcPr>
          <w:p w:rsidR="001639C0" w:rsidRDefault="001639C0">
            <w:r>
              <w:t>Eco-</w:t>
            </w:r>
            <w:proofErr w:type="spellStart"/>
            <w:r>
              <w:t>evo</w:t>
            </w:r>
            <w:proofErr w:type="spellEnd"/>
            <w:r>
              <w:t>- trade-offs and PE</w:t>
            </w:r>
          </w:p>
        </w:tc>
        <w:tc>
          <w:tcPr>
            <w:tcW w:w="1753" w:type="dxa"/>
          </w:tcPr>
          <w:p w:rsidR="001639C0" w:rsidRDefault="001639C0">
            <w:r>
              <w:t>Two species metacommunity</w:t>
            </w:r>
          </w:p>
        </w:tc>
        <w:tc>
          <w:tcPr>
            <w:tcW w:w="2318" w:type="dxa"/>
          </w:tcPr>
          <w:p w:rsidR="001639C0" w:rsidRDefault="001639C0">
            <w:r>
              <w:t xml:space="preserve">PE by toxin production. Resistant to own toxin (costly). Susceptible population decrease, resistance benefit decreases (see spite model). Diversity maintained via trade-offs under PE. </w:t>
            </w:r>
          </w:p>
        </w:tc>
      </w:tr>
      <w:tr w:rsidR="00545427" w:rsidTr="008A52AB">
        <w:tc>
          <w:tcPr>
            <w:tcW w:w="1490" w:type="dxa"/>
          </w:tcPr>
          <w:p w:rsidR="0025220C" w:rsidRDefault="0025220C">
            <w:r>
              <w:t>Gomez &amp; Buckling</w:t>
            </w:r>
          </w:p>
        </w:tc>
        <w:tc>
          <w:tcPr>
            <w:tcW w:w="763" w:type="dxa"/>
          </w:tcPr>
          <w:p w:rsidR="0025220C" w:rsidRDefault="0025220C">
            <w:r>
              <w:t>2016</w:t>
            </w:r>
          </w:p>
        </w:tc>
        <w:tc>
          <w:tcPr>
            <w:tcW w:w="1265" w:type="dxa"/>
          </w:tcPr>
          <w:p w:rsidR="0025220C" w:rsidRDefault="0025220C">
            <w:r>
              <w:t>Research article</w:t>
            </w:r>
          </w:p>
        </w:tc>
        <w:tc>
          <w:tcPr>
            <w:tcW w:w="1427" w:type="dxa"/>
          </w:tcPr>
          <w:p w:rsidR="0025220C" w:rsidRDefault="0025220C">
            <w:r>
              <w:t>LA &amp; PE</w:t>
            </w:r>
          </w:p>
        </w:tc>
        <w:tc>
          <w:tcPr>
            <w:tcW w:w="1753" w:type="dxa"/>
          </w:tcPr>
          <w:p w:rsidR="0025220C" w:rsidRDefault="0025220C">
            <w:r>
              <w:t xml:space="preserve">Pseudomonas </w:t>
            </w:r>
            <w:proofErr w:type="spellStart"/>
            <w:r>
              <w:t>fluorescens</w:t>
            </w:r>
            <w:proofErr w:type="spellEnd"/>
            <w:r>
              <w:t xml:space="preserve"> &amp; soil community</w:t>
            </w:r>
          </w:p>
        </w:tc>
        <w:tc>
          <w:tcPr>
            <w:tcW w:w="2318" w:type="dxa"/>
          </w:tcPr>
          <w:p w:rsidR="0025220C" w:rsidRDefault="0025220C">
            <w:r>
              <w:t xml:space="preserve">LA of P. </w:t>
            </w:r>
            <w:proofErr w:type="spellStart"/>
            <w:r>
              <w:t>fluorescens</w:t>
            </w:r>
            <w:proofErr w:type="spellEnd"/>
            <w:r>
              <w:t xml:space="preserve"> alters diversity and community assembly of soil community</w:t>
            </w:r>
          </w:p>
        </w:tc>
      </w:tr>
      <w:tr w:rsidR="00545427" w:rsidTr="008A52AB">
        <w:tc>
          <w:tcPr>
            <w:tcW w:w="1490" w:type="dxa"/>
          </w:tcPr>
          <w:p w:rsidR="00690D59" w:rsidRDefault="00690D59">
            <w:proofErr w:type="spellStart"/>
            <w:r>
              <w:t>Pantel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690D59" w:rsidRDefault="00690D59">
            <w:r>
              <w:t>2015</w:t>
            </w:r>
          </w:p>
        </w:tc>
        <w:tc>
          <w:tcPr>
            <w:tcW w:w="1265" w:type="dxa"/>
          </w:tcPr>
          <w:p w:rsidR="00690D59" w:rsidRDefault="00690D59">
            <w:r>
              <w:t>Research article</w:t>
            </w:r>
          </w:p>
        </w:tc>
        <w:tc>
          <w:tcPr>
            <w:tcW w:w="1427" w:type="dxa"/>
          </w:tcPr>
          <w:p w:rsidR="00690D59" w:rsidRDefault="00690D59">
            <w:r>
              <w:t>LA &amp; PE</w:t>
            </w:r>
          </w:p>
        </w:tc>
        <w:tc>
          <w:tcPr>
            <w:tcW w:w="1753" w:type="dxa"/>
          </w:tcPr>
          <w:p w:rsidR="00690D59" w:rsidRDefault="00690D59">
            <w:r>
              <w:t>Daphnia magna &amp; zooplankton</w:t>
            </w:r>
          </w:p>
        </w:tc>
        <w:tc>
          <w:tcPr>
            <w:tcW w:w="2318" w:type="dxa"/>
          </w:tcPr>
          <w:p w:rsidR="00690D59" w:rsidRDefault="00690D59">
            <w:r>
              <w:t xml:space="preserve">LA of D. magna resulted in reduced allopatric diversity of zooplankton communities. PE type changed among zooplankton taxa. </w:t>
            </w:r>
          </w:p>
        </w:tc>
      </w:tr>
      <w:tr w:rsidR="00545427" w:rsidTr="008A52AB">
        <w:tc>
          <w:tcPr>
            <w:tcW w:w="1490" w:type="dxa"/>
          </w:tcPr>
          <w:p w:rsidR="0025220C" w:rsidRDefault="0025220C">
            <w:proofErr w:type="spellStart"/>
            <w:r>
              <w:t>Knope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25220C" w:rsidRDefault="0025220C">
            <w:r>
              <w:t>2012</w:t>
            </w:r>
          </w:p>
        </w:tc>
        <w:tc>
          <w:tcPr>
            <w:tcW w:w="1265" w:type="dxa"/>
          </w:tcPr>
          <w:p w:rsidR="0025220C" w:rsidRDefault="0025220C">
            <w:r>
              <w:t>Research article</w:t>
            </w:r>
          </w:p>
        </w:tc>
        <w:tc>
          <w:tcPr>
            <w:tcW w:w="1427" w:type="dxa"/>
          </w:tcPr>
          <w:p w:rsidR="0025220C" w:rsidRDefault="0025220C">
            <w:r>
              <w:t>Eco-</w:t>
            </w:r>
            <w:proofErr w:type="spellStart"/>
            <w:r>
              <w:t>evo</w:t>
            </w:r>
            <w:proofErr w:type="spellEnd"/>
            <w:r>
              <w:t xml:space="preserve">- LA, phage </w:t>
            </w:r>
            <w:proofErr w:type="spellStart"/>
            <w:r>
              <w:t>coevo</w:t>
            </w:r>
            <w:proofErr w:type="spellEnd"/>
            <w:r>
              <w:t>, immigration history</w:t>
            </w:r>
          </w:p>
        </w:tc>
        <w:tc>
          <w:tcPr>
            <w:tcW w:w="1753" w:type="dxa"/>
          </w:tcPr>
          <w:p w:rsidR="0025220C" w:rsidRPr="0025220C" w:rsidRDefault="0025220C">
            <w:r>
              <w:t xml:space="preserve">P. </w:t>
            </w:r>
            <w:proofErr w:type="spellStart"/>
            <w:r>
              <w:t>fluorescens</w:t>
            </w:r>
            <w:proofErr w:type="spellEnd"/>
          </w:p>
        </w:tc>
        <w:tc>
          <w:tcPr>
            <w:tcW w:w="2318" w:type="dxa"/>
          </w:tcPr>
          <w:p w:rsidR="0025220C" w:rsidRDefault="0025220C">
            <w:r>
              <w:t xml:space="preserve">Diversity and abundance greater when introduced first. Prior </w:t>
            </w:r>
            <w:proofErr w:type="spellStart"/>
            <w:r>
              <w:t>coevo</w:t>
            </w:r>
            <w:proofErr w:type="spellEnd"/>
            <w:r>
              <w:t xml:space="preserve"> with phage- enhances diversification. LA enhances PE but effect decreases over time. </w:t>
            </w:r>
          </w:p>
        </w:tc>
      </w:tr>
      <w:tr w:rsidR="00132CE9" w:rsidTr="008A52AB">
        <w:tc>
          <w:tcPr>
            <w:tcW w:w="1490" w:type="dxa"/>
          </w:tcPr>
          <w:p w:rsidR="00C95EB2" w:rsidRDefault="001639C0">
            <w:r>
              <w:t>Gillespie et al.</w:t>
            </w:r>
          </w:p>
        </w:tc>
        <w:tc>
          <w:tcPr>
            <w:tcW w:w="763" w:type="dxa"/>
          </w:tcPr>
          <w:p w:rsidR="00C95EB2" w:rsidRDefault="001639C0">
            <w:r>
              <w:t>2004</w:t>
            </w:r>
          </w:p>
        </w:tc>
        <w:tc>
          <w:tcPr>
            <w:tcW w:w="1265" w:type="dxa"/>
          </w:tcPr>
          <w:p w:rsidR="00C95EB2" w:rsidRDefault="001639C0">
            <w:r>
              <w:t>Research article</w:t>
            </w:r>
          </w:p>
        </w:tc>
        <w:tc>
          <w:tcPr>
            <w:tcW w:w="1427" w:type="dxa"/>
          </w:tcPr>
          <w:p w:rsidR="00C95EB2" w:rsidRDefault="001639C0">
            <w:r>
              <w:t>LA &amp; PE (</w:t>
            </w:r>
            <w:proofErr w:type="spellStart"/>
            <w:r>
              <w:t>inc.</w:t>
            </w:r>
            <w:proofErr w:type="spellEnd"/>
            <w:r>
              <w:t xml:space="preserve"> species sorting)</w:t>
            </w:r>
          </w:p>
        </w:tc>
        <w:tc>
          <w:tcPr>
            <w:tcW w:w="1753" w:type="dxa"/>
          </w:tcPr>
          <w:p w:rsidR="00C95EB2" w:rsidRDefault="001639C0">
            <w:r>
              <w:t>Hawaiian island spiders</w:t>
            </w:r>
          </w:p>
        </w:tc>
        <w:tc>
          <w:tcPr>
            <w:tcW w:w="2318" w:type="dxa"/>
          </w:tcPr>
          <w:p w:rsidR="00C95EB2" w:rsidRDefault="001639C0">
            <w:r>
              <w:t xml:space="preserve">Communities of spiders originate from AR and colonisation of pre-adapted spiders. </w:t>
            </w:r>
          </w:p>
        </w:tc>
      </w:tr>
      <w:tr w:rsidR="004D55D3" w:rsidTr="008A52AB">
        <w:tc>
          <w:tcPr>
            <w:tcW w:w="1490" w:type="dxa"/>
          </w:tcPr>
          <w:p w:rsidR="00690D59" w:rsidRDefault="00690D59" w:rsidP="00690D59">
            <w:proofErr w:type="spellStart"/>
            <w:r>
              <w:t>Rummens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690D59" w:rsidRDefault="00690D59" w:rsidP="00690D59">
            <w:r>
              <w:t>2018</w:t>
            </w:r>
          </w:p>
        </w:tc>
        <w:tc>
          <w:tcPr>
            <w:tcW w:w="1265" w:type="dxa"/>
          </w:tcPr>
          <w:p w:rsidR="00690D59" w:rsidRDefault="00690D59" w:rsidP="00690D59">
            <w:r>
              <w:t>Research article</w:t>
            </w:r>
          </w:p>
        </w:tc>
        <w:tc>
          <w:tcPr>
            <w:tcW w:w="1427" w:type="dxa"/>
          </w:tcPr>
          <w:p w:rsidR="00690D59" w:rsidRDefault="00690D59" w:rsidP="00690D59">
            <w:r>
              <w:t>PE (</w:t>
            </w:r>
            <w:proofErr w:type="spellStart"/>
            <w:r>
              <w:t>inc.</w:t>
            </w:r>
            <w:proofErr w:type="spellEnd"/>
            <w:r>
              <w:t xml:space="preserve"> community coalescence, LA)</w:t>
            </w:r>
          </w:p>
        </w:tc>
        <w:tc>
          <w:tcPr>
            <w:tcW w:w="1753" w:type="dxa"/>
          </w:tcPr>
          <w:p w:rsidR="00690D59" w:rsidRDefault="00690D59" w:rsidP="00690D59">
            <w:r>
              <w:t>Bacterioplankton communities</w:t>
            </w:r>
          </w:p>
        </w:tc>
        <w:tc>
          <w:tcPr>
            <w:tcW w:w="2318" w:type="dxa"/>
          </w:tcPr>
          <w:p w:rsidR="00690D59" w:rsidRDefault="00690D59" w:rsidP="00690D59">
            <w:r>
              <w:t xml:space="preserve">Increasing time for second colonising community- increased PE for first community. Second </w:t>
            </w:r>
            <w:proofErr w:type="spellStart"/>
            <w:r>
              <w:t>comm</w:t>
            </w:r>
            <w:proofErr w:type="spellEnd"/>
            <w:r>
              <w:t xml:space="preserve"> LA. </w:t>
            </w:r>
            <w:r>
              <w:lastRenderedPageBreak/>
              <w:t xml:space="preserve">Consistent with model- LA effect decreases over time. Dominant taxa decreased in second </w:t>
            </w:r>
            <w:proofErr w:type="spellStart"/>
            <w:r>
              <w:t>comm</w:t>
            </w:r>
            <w:proofErr w:type="spellEnd"/>
            <w:r>
              <w:t xml:space="preserve"> with increasing time lag. </w:t>
            </w:r>
          </w:p>
        </w:tc>
      </w:tr>
      <w:tr w:rsidR="004D55D3" w:rsidTr="008A52AB">
        <w:tc>
          <w:tcPr>
            <w:tcW w:w="1490" w:type="dxa"/>
          </w:tcPr>
          <w:p w:rsidR="00D01F16" w:rsidRDefault="00D01F16" w:rsidP="00690D59">
            <w:r>
              <w:lastRenderedPageBreak/>
              <w:t xml:space="preserve">Zee &amp; </w:t>
            </w:r>
            <w:proofErr w:type="spellStart"/>
            <w:r>
              <w:t>Fukami</w:t>
            </w:r>
            <w:proofErr w:type="spellEnd"/>
          </w:p>
        </w:tc>
        <w:tc>
          <w:tcPr>
            <w:tcW w:w="763" w:type="dxa"/>
          </w:tcPr>
          <w:p w:rsidR="00D01F16" w:rsidRDefault="00D01F16" w:rsidP="00690D59">
            <w:r>
              <w:t>2018</w:t>
            </w:r>
          </w:p>
        </w:tc>
        <w:tc>
          <w:tcPr>
            <w:tcW w:w="1265" w:type="dxa"/>
          </w:tcPr>
          <w:p w:rsidR="00D01F16" w:rsidRDefault="00D01F16" w:rsidP="00690D59">
            <w:r>
              <w:t>Research article</w:t>
            </w:r>
          </w:p>
        </w:tc>
        <w:tc>
          <w:tcPr>
            <w:tcW w:w="1427" w:type="dxa"/>
          </w:tcPr>
          <w:p w:rsidR="00D01F16" w:rsidRDefault="00D01F16" w:rsidP="00690D59">
            <w:r>
              <w:t xml:space="preserve">LA (sympatric/ allopatric </w:t>
            </w:r>
            <w:proofErr w:type="spellStart"/>
            <w:r>
              <w:t>evo</w:t>
            </w:r>
            <w:proofErr w:type="spellEnd"/>
            <w:r>
              <w:t>), PE</w:t>
            </w:r>
          </w:p>
        </w:tc>
        <w:tc>
          <w:tcPr>
            <w:tcW w:w="1753" w:type="dxa"/>
          </w:tcPr>
          <w:p w:rsidR="00D01F16" w:rsidRPr="00D01F16" w:rsidRDefault="00D01F16" w:rsidP="00690D59">
            <w:r>
              <w:t xml:space="preserve">P. </w:t>
            </w:r>
            <w:proofErr w:type="spellStart"/>
            <w:r>
              <w:t>fluorescens</w:t>
            </w:r>
            <w:proofErr w:type="spellEnd"/>
            <w:r>
              <w:t xml:space="preserve"> WS morphs</w:t>
            </w:r>
          </w:p>
        </w:tc>
        <w:tc>
          <w:tcPr>
            <w:tcW w:w="2318" w:type="dxa"/>
          </w:tcPr>
          <w:p w:rsidR="00D01F16" w:rsidRDefault="00D01F16" w:rsidP="00690D59">
            <w:r>
              <w:t xml:space="preserve">Short term but not long term sympatric evolution weakens PE. Long term- increased competitive similarity among populations. </w:t>
            </w:r>
          </w:p>
        </w:tc>
      </w:tr>
      <w:tr w:rsidR="004D55D3" w:rsidTr="008A52AB">
        <w:tc>
          <w:tcPr>
            <w:tcW w:w="1490" w:type="dxa"/>
          </w:tcPr>
          <w:p w:rsidR="00690D59" w:rsidRDefault="00690D59" w:rsidP="00690D59">
            <w:r>
              <w:t xml:space="preserve">Vass &amp; </w:t>
            </w:r>
            <w:proofErr w:type="spellStart"/>
            <w:r>
              <w:t>Langenheder</w:t>
            </w:r>
            <w:proofErr w:type="spellEnd"/>
          </w:p>
        </w:tc>
        <w:tc>
          <w:tcPr>
            <w:tcW w:w="763" w:type="dxa"/>
          </w:tcPr>
          <w:p w:rsidR="00690D59" w:rsidRDefault="00690D59" w:rsidP="00690D59">
            <w:r>
              <w:t>2017</w:t>
            </w:r>
          </w:p>
        </w:tc>
        <w:tc>
          <w:tcPr>
            <w:tcW w:w="1265" w:type="dxa"/>
          </w:tcPr>
          <w:p w:rsidR="00690D59" w:rsidRDefault="00690D59" w:rsidP="00690D59">
            <w:r>
              <w:t>Review</w:t>
            </w:r>
          </w:p>
        </w:tc>
        <w:tc>
          <w:tcPr>
            <w:tcW w:w="1427" w:type="dxa"/>
          </w:tcPr>
          <w:p w:rsidR="00690D59" w:rsidRDefault="00690D59" w:rsidP="00690D59">
            <w:r>
              <w:t>PE</w:t>
            </w:r>
          </w:p>
        </w:tc>
        <w:tc>
          <w:tcPr>
            <w:tcW w:w="1753" w:type="dxa"/>
          </w:tcPr>
          <w:p w:rsidR="00690D59" w:rsidRDefault="00690D59" w:rsidP="00690D59">
            <w:r>
              <w:t>-</w:t>
            </w:r>
          </w:p>
        </w:tc>
        <w:tc>
          <w:tcPr>
            <w:tcW w:w="2318" w:type="dxa"/>
          </w:tcPr>
          <w:p w:rsidR="00690D59" w:rsidRDefault="00690D59" w:rsidP="00690D59">
            <w:r>
              <w:t>Useful for stats and methods for measuring PE</w:t>
            </w:r>
          </w:p>
        </w:tc>
      </w:tr>
      <w:tr w:rsidR="004D55D3" w:rsidTr="008A52AB">
        <w:tc>
          <w:tcPr>
            <w:tcW w:w="1490" w:type="dxa"/>
          </w:tcPr>
          <w:p w:rsidR="00690D59" w:rsidRDefault="00690D59" w:rsidP="00690D59">
            <w:r>
              <w:t xml:space="preserve">Tucker &amp; </w:t>
            </w:r>
            <w:proofErr w:type="spellStart"/>
            <w:r>
              <w:t>Fukami</w:t>
            </w:r>
            <w:proofErr w:type="spellEnd"/>
          </w:p>
        </w:tc>
        <w:tc>
          <w:tcPr>
            <w:tcW w:w="763" w:type="dxa"/>
          </w:tcPr>
          <w:p w:rsidR="00690D59" w:rsidRDefault="00690D59" w:rsidP="00690D59">
            <w:r>
              <w:t>2014</w:t>
            </w:r>
          </w:p>
        </w:tc>
        <w:tc>
          <w:tcPr>
            <w:tcW w:w="1265" w:type="dxa"/>
          </w:tcPr>
          <w:p w:rsidR="00690D59" w:rsidRDefault="00690D59" w:rsidP="00690D59">
            <w:r>
              <w:t>Research article</w:t>
            </w:r>
          </w:p>
        </w:tc>
        <w:tc>
          <w:tcPr>
            <w:tcW w:w="1427" w:type="dxa"/>
          </w:tcPr>
          <w:p w:rsidR="00690D59" w:rsidRDefault="00690D59" w:rsidP="00690D59">
            <w:r>
              <w:t>PE, environment variability</w:t>
            </w:r>
          </w:p>
        </w:tc>
        <w:tc>
          <w:tcPr>
            <w:tcW w:w="1753" w:type="dxa"/>
          </w:tcPr>
          <w:p w:rsidR="00690D59" w:rsidRDefault="00690D59" w:rsidP="00690D59">
            <w:r>
              <w:t>Nectar microbes- 2 bacteria sp., 2 yeast sp.</w:t>
            </w:r>
            <w:r w:rsidR="002C39FE">
              <w:t xml:space="preserve"> </w:t>
            </w:r>
          </w:p>
        </w:tc>
        <w:tc>
          <w:tcPr>
            <w:tcW w:w="2318" w:type="dxa"/>
          </w:tcPr>
          <w:p w:rsidR="00690D59" w:rsidRDefault="002C39FE" w:rsidP="00690D59">
            <w:r>
              <w:t xml:space="preserve">Yeast and bacteria sp. Introduced together (2 x 2). Inhibitory PE of first colonisers on second. Temp variation- increases coexistence by decreasing PE. Inc. equation for quantifying PE. </w:t>
            </w:r>
          </w:p>
        </w:tc>
      </w:tr>
      <w:tr w:rsidR="005C6922" w:rsidTr="008A52AB">
        <w:tc>
          <w:tcPr>
            <w:tcW w:w="1490" w:type="dxa"/>
          </w:tcPr>
          <w:p w:rsidR="005C6922" w:rsidRDefault="005C6922" w:rsidP="00690D59">
            <w:proofErr w:type="spellStart"/>
            <w:r>
              <w:t>Louette</w:t>
            </w:r>
            <w:proofErr w:type="spellEnd"/>
            <w:r>
              <w:t xml:space="preserve"> &amp; De </w:t>
            </w:r>
            <w:proofErr w:type="spellStart"/>
            <w:r>
              <w:t>Meester</w:t>
            </w:r>
            <w:proofErr w:type="spellEnd"/>
          </w:p>
        </w:tc>
        <w:tc>
          <w:tcPr>
            <w:tcW w:w="763" w:type="dxa"/>
          </w:tcPr>
          <w:p w:rsidR="005C6922" w:rsidRDefault="005C6922" w:rsidP="00690D59">
            <w:r>
              <w:t>2007</w:t>
            </w:r>
          </w:p>
        </w:tc>
        <w:tc>
          <w:tcPr>
            <w:tcW w:w="1265" w:type="dxa"/>
          </w:tcPr>
          <w:p w:rsidR="005C6922" w:rsidRDefault="005C6922" w:rsidP="00690D59">
            <w:r>
              <w:t>Research article</w:t>
            </w:r>
          </w:p>
        </w:tc>
        <w:tc>
          <w:tcPr>
            <w:tcW w:w="1427" w:type="dxa"/>
          </w:tcPr>
          <w:p w:rsidR="005C6922" w:rsidRDefault="005C6922" w:rsidP="00690D59">
            <w:r>
              <w:t>PE, predation</w:t>
            </w:r>
          </w:p>
        </w:tc>
        <w:tc>
          <w:tcPr>
            <w:tcW w:w="1753" w:type="dxa"/>
          </w:tcPr>
          <w:p w:rsidR="005C6922" w:rsidRDefault="005C6922" w:rsidP="00690D59">
            <w:r>
              <w:t xml:space="preserve">2 Daphnia sp., </w:t>
            </w:r>
            <w:proofErr w:type="spellStart"/>
            <w:r w:rsidRPr="005C6922">
              <w:rPr>
                <w:i/>
              </w:rPr>
              <w:t>Simocephalus</w:t>
            </w:r>
            <w:proofErr w:type="spellEnd"/>
            <w:r w:rsidRPr="005C6922">
              <w:rPr>
                <w:i/>
              </w:rPr>
              <w:t xml:space="preserve"> </w:t>
            </w:r>
            <w:proofErr w:type="spellStart"/>
            <w:r w:rsidRPr="005C6922">
              <w:rPr>
                <w:i/>
              </w:rPr>
              <w:t>vetulus</w:t>
            </w:r>
            <w:proofErr w:type="spellEnd"/>
            <w:r>
              <w:t>, midge larvae</w:t>
            </w:r>
          </w:p>
        </w:tc>
        <w:tc>
          <w:tcPr>
            <w:tcW w:w="2318" w:type="dxa"/>
          </w:tcPr>
          <w:p w:rsidR="005C6922" w:rsidRDefault="008670BA" w:rsidP="00690D59">
            <w:r>
              <w:t xml:space="preserve">PE of Daphnia species. Predation altered competition, allowing S. </w:t>
            </w:r>
            <w:proofErr w:type="spellStart"/>
            <w:r>
              <w:t>vetulus</w:t>
            </w:r>
            <w:proofErr w:type="spellEnd"/>
            <w:r>
              <w:t xml:space="preserve"> to increase. Predation dampened PE by altering abundances/ competition</w:t>
            </w:r>
          </w:p>
        </w:tc>
      </w:tr>
      <w:tr w:rsidR="008A52AB" w:rsidTr="008A52AB">
        <w:tc>
          <w:tcPr>
            <w:tcW w:w="1490" w:type="dxa"/>
          </w:tcPr>
          <w:p w:rsidR="008A52AB" w:rsidRDefault="008A52AB" w:rsidP="00690D59">
            <w:proofErr w:type="spellStart"/>
            <w:r>
              <w:t>Grman</w:t>
            </w:r>
            <w:proofErr w:type="spellEnd"/>
            <w:r>
              <w:t xml:space="preserve"> &amp; </w:t>
            </w:r>
            <w:proofErr w:type="spellStart"/>
            <w:r>
              <w:t>Suding</w:t>
            </w:r>
            <w:proofErr w:type="spellEnd"/>
          </w:p>
        </w:tc>
        <w:tc>
          <w:tcPr>
            <w:tcW w:w="763" w:type="dxa"/>
          </w:tcPr>
          <w:p w:rsidR="008A52AB" w:rsidRDefault="008A52AB" w:rsidP="00690D59">
            <w:r>
              <w:t>2010</w:t>
            </w:r>
          </w:p>
        </w:tc>
        <w:tc>
          <w:tcPr>
            <w:tcW w:w="1265" w:type="dxa"/>
          </w:tcPr>
          <w:p w:rsidR="008A52AB" w:rsidRDefault="008A52AB" w:rsidP="00690D59">
            <w:r>
              <w:t>Research article</w:t>
            </w:r>
          </w:p>
        </w:tc>
        <w:tc>
          <w:tcPr>
            <w:tcW w:w="1427" w:type="dxa"/>
          </w:tcPr>
          <w:p w:rsidR="008A52AB" w:rsidRDefault="008A52AB" w:rsidP="00690D59">
            <w:r>
              <w:t>PE, niche modification</w:t>
            </w:r>
          </w:p>
        </w:tc>
        <w:tc>
          <w:tcPr>
            <w:tcW w:w="1753" w:type="dxa"/>
          </w:tcPr>
          <w:p w:rsidR="008A52AB" w:rsidRDefault="008A52AB" w:rsidP="00690D59">
            <w:r>
              <w:t>Plants</w:t>
            </w:r>
          </w:p>
        </w:tc>
        <w:tc>
          <w:tcPr>
            <w:tcW w:w="2318" w:type="dxa"/>
          </w:tcPr>
          <w:p w:rsidR="008A52AB" w:rsidRDefault="008A52AB" w:rsidP="00690D59">
            <w:r>
              <w:t xml:space="preserve">Plants leave soil legacies (niche mod). Exotic sp. Exhibit stronger PE and had stronger soil legacies than natives. </w:t>
            </w:r>
          </w:p>
        </w:tc>
      </w:tr>
      <w:tr w:rsidR="001F7306" w:rsidTr="008A52AB">
        <w:tc>
          <w:tcPr>
            <w:tcW w:w="1490" w:type="dxa"/>
          </w:tcPr>
          <w:p w:rsidR="001F7306" w:rsidRDefault="001F7306" w:rsidP="00690D59">
            <w:r>
              <w:t xml:space="preserve">Von </w:t>
            </w:r>
            <w:proofErr w:type="spellStart"/>
            <w:r>
              <w:t>Holle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1F7306" w:rsidRDefault="001F7306" w:rsidP="00690D59">
            <w:r>
              <w:t>2003</w:t>
            </w:r>
          </w:p>
        </w:tc>
        <w:tc>
          <w:tcPr>
            <w:tcW w:w="1265" w:type="dxa"/>
          </w:tcPr>
          <w:p w:rsidR="001F7306" w:rsidRDefault="001F7306" w:rsidP="00690D59">
            <w:r>
              <w:t>Review</w:t>
            </w:r>
          </w:p>
        </w:tc>
        <w:tc>
          <w:tcPr>
            <w:tcW w:w="1427" w:type="dxa"/>
          </w:tcPr>
          <w:p w:rsidR="001F7306" w:rsidRDefault="001F7306" w:rsidP="00690D59">
            <w:r>
              <w:t>PE~ biological inertia</w:t>
            </w:r>
          </w:p>
        </w:tc>
        <w:tc>
          <w:tcPr>
            <w:tcW w:w="1753" w:type="dxa"/>
          </w:tcPr>
          <w:p w:rsidR="001F7306" w:rsidRDefault="001F7306" w:rsidP="00690D59">
            <w:r>
              <w:t>Plants</w:t>
            </w:r>
            <w:bookmarkStart w:id="0" w:name="_GoBack"/>
            <w:bookmarkEnd w:id="0"/>
          </w:p>
        </w:tc>
        <w:tc>
          <w:tcPr>
            <w:tcW w:w="2318" w:type="dxa"/>
          </w:tcPr>
          <w:p w:rsidR="001F7306" w:rsidRDefault="001F7306" w:rsidP="00690D59">
            <w:r>
              <w:t>Plants can inhibit and facilitate succession/ growth of other plants. Allelopathy- inhibitory effects through release of chemicals into soil (Rice, 1984)</w:t>
            </w:r>
          </w:p>
        </w:tc>
      </w:tr>
      <w:tr w:rsidR="00846182" w:rsidTr="008A52AB">
        <w:tc>
          <w:tcPr>
            <w:tcW w:w="1490" w:type="dxa"/>
          </w:tcPr>
          <w:p w:rsidR="00846182" w:rsidRDefault="00846182" w:rsidP="00690D59">
            <w:r>
              <w:t>Jones et al.</w:t>
            </w:r>
          </w:p>
        </w:tc>
        <w:tc>
          <w:tcPr>
            <w:tcW w:w="763" w:type="dxa"/>
          </w:tcPr>
          <w:p w:rsidR="00846182" w:rsidRDefault="00846182" w:rsidP="00690D59">
            <w:r>
              <w:t>2017</w:t>
            </w:r>
          </w:p>
        </w:tc>
        <w:tc>
          <w:tcPr>
            <w:tcW w:w="1265" w:type="dxa"/>
          </w:tcPr>
          <w:p w:rsidR="00846182" w:rsidRDefault="00846182" w:rsidP="00690D59">
            <w:r>
              <w:t>Research article</w:t>
            </w:r>
          </w:p>
        </w:tc>
        <w:tc>
          <w:tcPr>
            <w:tcW w:w="1427" w:type="dxa"/>
          </w:tcPr>
          <w:p w:rsidR="00846182" w:rsidRDefault="00846182" w:rsidP="00690D59">
            <w:r>
              <w:t xml:space="preserve">Invasion, PE, community composition, </w:t>
            </w:r>
            <w:r>
              <w:lastRenderedPageBreak/>
              <w:t>propagule pressure</w:t>
            </w:r>
          </w:p>
        </w:tc>
        <w:tc>
          <w:tcPr>
            <w:tcW w:w="1753" w:type="dxa"/>
          </w:tcPr>
          <w:p w:rsidR="00846182" w:rsidRDefault="00846182" w:rsidP="00690D59">
            <w:r>
              <w:lastRenderedPageBreak/>
              <w:t xml:space="preserve">Natural microbial communities, P. putida </w:t>
            </w:r>
          </w:p>
        </w:tc>
        <w:tc>
          <w:tcPr>
            <w:tcW w:w="2318" w:type="dxa"/>
          </w:tcPr>
          <w:p w:rsidR="00846182" w:rsidRDefault="00846182" w:rsidP="00690D59">
            <w:r>
              <w:t xml:space="preserve">Presence of native Pseudomonas conferred invasion </w:t>
            </w:r>
            <w:r>
              <w:lastRenderedPageBreak/>
              <w:t>resistance of communities. Other species and diversity independent to resistance. PE &amp; propagule pressure- early and greater invasion magnitude increased invasion success</w:t>
            </w:r>
          </w:p>
        </w:tc>
      </w:tr>
      <w:tr w:rsidR="008A52AB" w:rsidTr="008A52AB">
        <w:tc>
          <w:tcPr>
            <w:tcW w:w="1490" w:type="dxa"/>
          </w:tcPr>
          <w:p w:rsidR="008A52AB" w:rsidRDefault="008A52AB" w:rsidP="008A52AB">
            <w:proofErr w:type="spellStart"/>
            <w:r>
              <w:lastRenderedPageBreak/>
              <w:t>Mergeay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8A52AB" w:rsidRDefault="008A52AB" w:rsidP="008A52AB">
            <w:r>
              <w:t>2011</w:t>
            </w:r>
          </w:p>
        </w:tc>
        <w:tc>
          <w:tcPr>
            <w:tcW w:w="1265" w:type="dxa"/>
          </w:tcPr>
          <w:p w:rsidR="008A52AB" w:rsidRDefault="008A52AB" w:rsidP="008A52AB">
            <w:r>
              <w:t>Research article</w:t>
            </w:r>
          </w:p>
        </w:tc>
        <w:tc>
          <w:tcPr>
            <w:tcW w:w="1427" w:type="dxa"/>
          </w:tcPr>
          <w:p w:rsidR="008A52AB" w:rsidRDefault="008A52AB" w:rsidP="008A52AB">
            <w:r>
              <w:t>Environment, PE</w:t>
            </w:r>
          </w:p>
        </w:tc>
        <w:tc>
          <w:tcPr>
            <w:tcW w:w="1753" w:type="dxa"/>
          </w:tcPr>
          <w:p w:rsidR="008A52AB" w:rsidRDefault="008A52AB" w:rsidP="008A52AB">
            <w:r>
              <w:t>Daphnia communities- 10 species</w:t>
            </w:r>
          </w:p>
        </w:tc>
        <w:tc>
          <w:tcPr>
            <w:tcW w:w="2318" w:type="dxa"/>
          </w:tcPr>
          <w:p w:rsidR="008A52AB" w:rsidRDefault="008A52AB" w:rsidP="008A52AB">
            <w:r>
              <w:t xml:space="preserve">1800 years of community structure in natural lakes. PE strongest in </w:t>
            </w:r>
            <w:proofErr w:type="spellStart"/>
            <w:r>
              <w:t>highstands</w:t>
            </w:r>
            <w:proofErr w:type="spellEnd"/>
            <w:r>
              <w:t xml:space="preserve">- CM of resident </w:t>
            </w:r>
            <w:proofErr w:type="spellStart"/>
            <w:r>
              <w:t>comm</w:t>
            </w:r>
            <w:proofErr w:type="spellEnd"/>
            <w:r>
              <w:t xml:space="preserve"> as it expands into new area. </w:t>
            </w:r>
          </w:p>
        </w:tc>
      </w:tr>
      <w:tr w:rsidR="008A52AB" w:rsidTr="008A52AB">
        <w:tc>
          <w:tcPr>
            <w:tcW w:w="1490" w:type="dxa"/>
          </w:tcPr>
          <w:p w:rsidR="008A52AB" w:rsidRDefault="008A52AB" w:rsidP="008A52AB">
            <w:r>
              <w:t>Symons &amp; Arnott</w:t>
            </w:r>
          </w:p>
        </w:tc>
        <w:tc>
          <w:tcPr>
            <w:tcW w:w="763" w:type="dxa"/>
          </w:tcPr>
          <w:p w:rsidR="008A52AB" w:rsidRDefault="008A52AB" w:rsidP="008A52AB">
            <w:r>
              <w:t>2013</w:t>
            </w:r>
          </w:p>
        </w:tc>
        <w:tc>
          <w:tcPr>
            <w:tcW w:w="1265" w:type="dxa"/>
          </w:tcPr>
          <w:p w:rsidR="008A52AB" w:rsidRDefault="008A52AB" w:rsidP="008A52AB">
            <w:r>
              <w:t>Research article</w:t>
            </w:r>
          </w:p>
        </w:tc>
        <w:tc>
          <w:tcPr>
            <w:tcW w:w="1427" w:type="dxa"/>
          </w:tcPr>
          <w:p w:rsidR="008A52AB" w:rsidRDefault="008A52AB" w:rsidP="008A52AB">
            <w:r>
              <w:t>PE, disturbance</w:t>
            </w:r>
          </w:p>
        </w:tc>
        <w:tc>
          <w:tcPr>
            <w:tcW w:w="1753" w:type="dxa"/>
          </w:tcPr>
          <w:p w:rsidR="008A52AB" w:rsidRDefault="008A52AB" w:rsidP="008A52AB">
            <w:r>
              <w:t>Zooplankton</w:t>
            </w:r>
          </w:p>
        </w:tc>
        <w:tc>
          <w:tcPr>
            <w:tcW w:w="2318" w:type="dxa"/>
          </w:tcPr>
          <w:p w:rsidR="008A52AB" w:rsidRDefault="008A52AB" w:rsidP="008A52AB">
            <w:r>
              <w:t xml:space="preserve">Varied nutrients, salinity and dispersal time. </w:t>
            </w:r>
            <w:proofErr w:type="spellStart"/>
            <w:r>
              <w:t>Invasability</w:t>
            </w:r>
            <w:proofErr w:type="spellEnd"/>
            <w:r>
              <w:t xml:space="preserve"> decreased as time between disturbance and dispersal increased- CM (PE). No relationship between diversity and </w:t>
            </w:r>
            <w:proofErr w:type="spellStart"/>
            <w:r>
              <w:t>invasability</w:t>
            </w:r>
            <w:proofErr w:type="spellEnd"/>
            <w:r>
              <w:t xml:space="preserve">. </w:t>
            </w:r>
            <w:proofErr w:type="spellStart"/>
            <w:r>
              <w:t>Invasability</w:t>
            </w:r>
            <w:proofErr w:type="spellEnd"/>
            <w:r>
              <w:t xml:space="preserve"> increases with resource supply (independent of diversity). </w:t>
            </w:r>
          </w:p>
        </w:tc>
      </w:tr>
      <w:tr w:rsidR="004D55D3" w:rsidTr="008A52AB">
        <w:tc>
          <w:tcPr>
            <w:tcW w:w="1490" w:type="dxa"/>
          </w:tcPr>
          <w:p w:rsidR="008A52AB" w:rsidRDefault="008A52AB" w:rsidP="008A52AB">
            <w:proofErr w:type="spellStart"/>
            <w:r>
              <w:t>Peay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8A52AB" w:rsidRDefault="008A52AB" w:rsidP="008A52AB">
            <w:r>
              <w:t>2011</w:t>
            </w:r>
          </w:p>
        </w:tc>
        <w:tc>
          <w:tcPr>
            <w:tcW w:w="1265" w:type="dxa"/>
          </w:tcPr>
          <w:p w:rsidR="008A52AB" w:rsidRDefault="008A52AB" w:rsidP="008A52AB">
            <w:r>
              <w:t>Research article</w:t>
            </w:r>
          </w:p>
        </w:tc>
        <w:tc>
          <w:tcPr>
            <w:tcW w:w="1427" w:type="dxa"/>
          </w:tcPr>
          <w:p w:rsidR="008A52AB" w:rsidRDefault="008A52AB" w:rsidP="008A52AB">
            <w:r>
              <w:t>PE, phylogenetic distance</w:t>
            </w:r>
          </w:p>
        </w:tc>
        <w:tc>
          <w:tcPr>
            <w:tcW w:w="1753" w:type="dxa"/>
          </w:tcPr>
          <w:p w:rsidR="008A52AB" w:rsidRDefault="008A52AB" w:rsidP="008A52AB">
            <w:r>
              <w:t>Nectar yeast- 6 species</w:t>
            </w:r>
          </w:p>
        </w:tc>
        <w:tc>
          <w:tcPr>
            <w:tcW w:w="2318" w:type="dxa"/>
          </w:tcPr>
          <w:p w:rsidR="008A52AB" w:rsidRDefault="008A52AB" w:rsidP="008A52AB">
            <w:r>
              <w:t>Inhibitory PE on second species. Effects on first species decreased with time lag of 2</w:t>
            </w:r>
            <w:r w:rsidRPr="007F1D0E">
              <w:rPr>
                <w:vertAlign w:val="superscript"/>
              </w:rPr>
              <w:t>nd</w:t>
            </w:r>
            <w:r>
              <w:t xml:space="preserve"> colonisation. Effect of species ID and order (interaction or singular) on pairwise PE. PE increased with decreased phylogenetic distance.</w:t>
            </w:r>
          </w:p>
        </w:tc>
      </w:tr>
      <w:tr w:rsidR="006D68AB" w:rsidTr="008A52AB">
        <w:tc>
          <w:tcPr>
            <w:tcW w:w="1490" w:type="dxa"/>
          </w:tcPr>
          <w:p w:rsidR="006D68AB" w:rsidRDefault="006D68AB" w:rsidP="008A52AB">
            <w:proofErr w:type="spellStart"/>
            <w:r>
              <w:t>Weslien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6D68AB" w:rsidRDefault="006D68AB" w:rsidP="008A52AB">
            <w:r>
              <w:t>2011</w:t>
            </w:r>
          </w:p>
        </w:tc>
        <w:tc>
          <w:tcPr>
            <w:tcW w:w="1265" w:type="dxa"/>
          </w:tcPr>
          <w:p w:rsidR="006D68AB" w:rsidRDefault="006D68AB" w:rsidP="008A52AB">
            <w:r>
              <w:t>Research article</w:t>
            </w:r>
          </w:p>
        </w:tc>
        <w:tc>
          <w:tcPr>
            <w:tcW w:w="1427" w:type="dxa"/>
          </w:tcPr>
          <w:p w:rsidR="006D68AB" w:rsidRDefault="006D68AB" w:rsidP="008A52AB">
            <w:r>
              <w:t>PE</w:t>
            </w:r>
          </w:p>
        </w:tc>
        <w:tc>
          <w:tcPr>
            <w:tcW w:w="1753" w:type="dxa"/>
          </w:tcPr>
          <w:p w:rsidR="006D68AB" w:rsidRDefault="006D68AB" w:rsidP="008A52AB">
            <w:r>
              <w:t>3 x beetle species, fungi (wood decay)</w:t>
            </w:r>
          </w:p>
        </w:tc>
        <w:tc>
          <w:tcPr>
            <w:tcW w:w="2318" w:type="dxa"/>
          </w:tcPr>
          <w:p w:rsidR="006D68AB" w:rsidRDefault="006D68AB" w:rsidP="008A52AB">
            <w:r>
              <w:t xml:space="preserve">3 way inhibitory and facultative interactions for beetle species. Positive association between fungi abundance and </w:t>
            </w:r>
            <w:r>
              <w:lastRenderedPageBreak/>
              <w:t xml:space="preserve">beetle sp. in facultative interaction. </w:t>
            </w:r>
          </w:p>
        </w:tc>
      </w:tr>
      <w:tr w:rsidR="00EC7EA6" w:rsidTr="008A52AB">
        <w:tc>
          <w:tcPr>
            <w:tcW w:w="1490" w:type="dxa"/>
          </w:tcPr>
          <w:p w:rsidR="00EC7EA6" w:rsidRDefault="00EC7EA6" w:rsidP="008A52AB">
            <w:r>
              <w:lastRenderedPageBreak/>
              <w:t>Flory &amp; Bauer</w:t>
            </w:r>
          </w:p>
        </w:tc>
        <w:tc>
          <w:tcPr>
            <w:tcW w:w="763" w:type="dxa"/>
          </w:tcPr>
          <w:p w:rsidR="00EC7EA6" w:rsidRDefault="00EC7EA6" w:rsidP="008A52AB">
            <w:r>
              <w:t>2014</w:t>
            </w:r>
          </w:p>
        </w:tc>
        <w:tc>
          <w:tcPr>
            <w:tcW w:w="1265" w:type="dxa"/>
          </w:tcPr>
          <w:p w:rsidR="00EC7EA6" w:rsidRDefault="00EC7EA6" w:rsidP="008A52AB">
            <w:r>
              <w:t>Research article</w:t>
            </w:r>
          </w:p>
        </w:tc>
        <w:tc>
          <w:tcPr>
            <w:tcW w:w="1427" w:type="dxa"/>
          </w:tcPr>
          <w:p w:rsidR="00EC7EA6" w:rsidRDefault="00EC7EA6" w:rsidP="008A52AB">
            <w:r>
              <w:t>PE</w:t>
            </w:r>
          </w:p>
        </w:tc>
        <w:tc>
          <w:tcPr>
            <w:tcW w:w="1753" w:type="dxa"/>
          </w:tcPr>
          <w:p w:rsidR="00EC7EA6" w:rsidRDefault="00EC7EA6" w:rsidP="008A52AB">
            <w:r>
              <w:t xml:space="preserve">Invasive plant sp. </w:t>
            </w:r>
            <w:proofErr w:type="spellStart"/>
            <w:r>
              <w:t>stiltgrass</w:t>
            </w:r>
            <w:proofErr w:type="spellEnd"/>
            <w:r>
              <w:t xml:space="preserve"> and garlic mustard</w:t>
            </w:r>
          </w:p>
        </w:tc>
        <w:tc>
          <w:tcPr>
            <w:tcW w:w="2318" w:type="dxa"/>
          </w:tcPr>
          <w:p w:rsidR="00EC7EA6" w:rsidRDefault="00EC7EA6" w:rsidP="008A52AB">
            <w:r>
              <w:t xml:space="preserve">Prior invasion of </w:t>
            </w:r>
            <w:proofErr w:type="spellStart"/>
            <w:r>
              <w:t>stiltgrass</w:t>
            </w:r>
            <w:proofErr w:type="spellEnd"/>
            <w:r>
              <w:t xml:space="preserve"> significantly decreased abundance of native plants and significantly increased growth of garlic mustard plants. </w:t>
            </w:r>
          </w:p>
        </w:tc>
      </w:tr>
      <w:tr w:rsidR="009352EE" w:rsidTr="008A52AB">
        <w:tc>
          <w:tcPr>
            <w:tcW w:w="1490" w:type="dxa"/>
          </w:tcPr>
          <w:p w:rsidR="009352EE" w:rsidRDefault="00B073BF" w:rsidP="008A52AB">
            <w:r>
              <w:t>Huang et al.</w:t>
            </w:r>
          </w:p>
        </w:tc>
        <w:tc>
          <w:tcPr>
            <w:tcW w:w="763" w:type="dxa"/>
          </w:tcPr>
          <w:p w:rsidR="009352EE" w:rsidRDefault="00B073BF" w:rsidP="008A52AB">
            <w:r>
              <w:t>2012</w:t>
            </w:r>
          </w:p>
        </w:tc>
        <w:tc>
          <w:tcPr>
            <w:tcW w:w="1265" w:type="dxa"/>
          </w:tcPr>
          <w:p w:rsidR="009352EE" w:rsidRDefault="00B073BF" w:rsidP="008A52AB">
            <w:r>
              <w:t>Research article</w:t>
            </w:r>
          </w:p>
        </w:tc>
        <w:tc>
          <w:tcPr>
            <w:tcW w:w="1427" w:type="dxa"/>
          </w:tcPr>
          <w:p w:rsidR="009352EE" w:rsidRDefault="00B073BF" w:rsidP="008A52AB">
            <w:r>
              <w:t>PE ~ competition and herbivory</w:t>
            </w:r>
          </w:p>
        </w:tc>
        <w:tc>
          <w:tcPr>
            <w:tcW w:w="1753" w:type="dxa"/>
          </w:tcPr>
          <w:p w:rsidR="009352EE" w:rsidRDefault="00B073BF" w:rsidP="008A52AB">
            <w:r>
              <w:t>Chinese tallow (invasive &amp; native), specialist and generalist herbivores</w:t>
            </w:r>
          </w:p>
        </w:tc>
        <w:tc>
          <w:tcPr>
            <w:tcW w:w="2318" w:type="dxa"/>
          </w:tcPr>
          <w:p w:rsidR="009352EE" w:rsidRDefault="00B073BF" w:rsidP="008A52AB">
            <w:r>
              <w:t xml:space="preserve">Herbivory significantly decreased both competitor species growth- in high competition, specialist herbivory had a stronger effect. Herbivores decreased competition between species by suppressing growth of superior invasive growth. </w:t>
            </w:r>
          </w:p>
        </w:tc>
      </w:tr>
      <w:tr w:rsidR="006D3953" w:rsidTr="008A52AB">
        <w:tc>
          <w:tcPr>
            <w:tcW w:w="1490" w:type="dxa"/>
          </w:tcPr>
          <w:p w:rsidR="006D3953" w:rsidRDefault="006D3953" w:rsidP="008A52AB">
            <w:proofErr w:type="spellStart"/>
            <w:r>
              <w:t>Gioria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6D3953" w:rsidRDefault="006D3953" w:rsidP="008A52AB">
            <w:r>
              <w:t>2011</w:t>
            </w:r>
          </w:p>
        </w:tc>
        <w:tc>
          <w:tcPr>
            <w:tcW w:w="1265" w:type="dxa"/>
          </w:tcPr>
          <w:p w:rsidR="006D3953" w:rsidRDefault="006D3953" w:rsidP="008A52AB">
            <w:r>
              <w:t>Research article</w:t>
            </w:r>
          </w:p>
        </w:tc>
        <w:tc>
          <w:tcPr>
            <w:tcW w:w="1427" w:type="dxa"/>
          </w:tcPr>
          <w:p w:rsidR="006D3953" w:rsidRDefault="006D3953" w:rsidP="008A52AB">
            <w:r>
              <w:t>PE</w:t>
            </w:r>
          </w:p>
        </w:tc>
        <w:tc>
          <w:tcPr>
            <w:tcW w:w="1753" w:type="dxa"/>
          </w:tcPr>
          <w:p w:rsidR="006D3953" w:rsidRDefault="006D3953" w:rsidP="008A52AB">
            <w:r>
              <w:t xml:space="preserve">Invasive </w:t>
            </w:r>
            <w:proofErr w:type="spellStart"/>
            <w:r w:rsidRPr="006D3953">
              <w:rPr>
                <w:i/>
              </w:rPr>
              <w:t>Fallopia</w:t>
            </w:r>
            <w:proofErr w:type="spellEnd"/>
            <w:r w:rsidRPr="006D3953">
              <w:rPr>
                <w:i/>
              </w:rPr>
              <w:t xml:space="preserve"> japonica</w:t>
            </w:r>
            <w:r w:rsidRPr="006D3953">
              <w:t xml:space="preserve"> and </w:t>
            </w:r>
            <w:proofErr w:type="spellStart"/>
            <w:r w:rsidRPr="006D3953">
              <w:rPr>
                <w:i/>
              </w:rPr>
              <w:t>Gunnera</w:t>
            </w:r>
            <w:proofErr w:type="spellEnd"/>
            <w:r w:rsidRPr="006D3953">
              <w:rPr>
                <w:i/>
              </w:rPr>
              <w:t xml:space="preserve"> tinctorial</w:t>
            </w:r>
          </w:p>
        </w:tc>
        <w:tc>
          <w:tcPr>
            <w:tcW w:w="2318" w:type="dxa"/>
          </w:tcPr>
          <w:p w:rsidR="006D3953" w:rsidRDefault="006D3953" w:rsidP="008A52AB">
            <w:r>
              <w:t>Species have differing effects on soil bank following invasion. F. japonica is a superior competitor and has significantly greater decreases in resident species richness and abundance. Prior invasion of G. tinctorial could facilitate secondary invasion of F. japonica</w:t>
            </w:r>
          </w:p>
        </w:tc>
      </w:tr>
      <w:tr w:rsidR="008A52AB" w:rsidTr="008A52AB">
        <w:tc>
          <w:tcPr>
            <w:tcW w:w="1490" w:type="dxa"/>
          </w:tcPr>
          <w:p w:rsidR="008A52AB" w:rsidRDefault="008A52AB" w:rsidP="008A52AB">
            <w:r>
              <w:t>Kennedy et al.</w:t>
            </w:r>
          </w:p>
        </w:tc>
        <w:tc>
          <w:tcPr>
            <w:tcW w:w="763" w:type="dxa"/>
          </w:tcPr>
          <w:p w:rsidR="008A52AB" w:rsidRDefault="008A52AB" w:rsidP="008A52AB">
            <w:r>
              <w:t>2009</w:t>
            </w:r>
          </w:p>
        </w:tc>
        <w:tc>
          <w:tcPr>
            <w:tcW w:w="1265" w:type="dxa"/>
          </w:tcPr>
          <w:p w:rsidR="008A52AB" w:rsidRDefault="008A52AB" w:rsidP="008A52AB">
            <w:r>
              <w:t>Research article</w:t>
            </w:r>
          </w:p>
        </w:tc>
        <w:tc>
          <w:tcPr>
            <w:tcW w:w="1427" w:type="dxa"/>
          </w:tcPr>
          <w:p w:rsidR="008A52AB" w:rsidRDefault="008A52AB" w:rsidP="008A52AB">
            <w:r>
              <w:t>PE</w:t>
            </w:r>
          </w:p>
        </w:tc>
        <w:tc>
          <w:tcPr>
            <w:tcW w:w="1753" w:type="dxa"/>
          </w:tcPr>
          <w:p w:rsidR="008A52AB" w:rsidRDefault="008A52AB" w:rsidP="008A52AB">
            <w:r>
              <w:t>Mycorrhizal fungi- 4 species</w:t>
            </w:r>
          </w:p>
        </w:tc>
        <w:tc>
          <w:tcPr>
            <w:tcW w:w="2318" w:type="dxa"/>
          </w:tcPr>
          <w:p w:rsidR="008A52AB" w:rsidRDefault="008A52AB" w:rsidP="008A52AB">
            <w:r>
              <w:t>Pairwise PE examined. PE of first species on second species</w:t>
            </w:r>
          </w:p>
        </w:tc>
      </w:tr>
      <w:tr w:rsidR="008A52AB" w:rsidTr="008A52AB">
        <w:tc>
          <w:tcPr>
            <w:tcW w:w="1490" w:type="dxa"/>
          </w:tcPr>
          <w:p w:rsidR="008A52AB" w:rsidRDefault="008A52AB" w:rsidP="008A52AB">
            <w:proofErr w:type="spellStart"/>
            <w:r>
              <w:t>Devevey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8A52AB" w:rsidRDefault="008A52AB" w:rsidP="008A52AB">
            <w:r>
              <w:t>2015</w:t>
            </w:r>
          </w:p>
        </w:tc>
        <w:tc>
          <w:tcPr>
            <w:tcW w:w="1265" w:type="dxa"/>
          </w:tcPr>
          <w:p w:rsidR="008A52AB" w:rsidRDefault="008A52AB" w:rsidP="008A52AB">
            <w:r>
              <w:t>Research article</w:t>
            </w:r>
          </w:p>
        </w:tc>
        <w:tc>
          <w:tcPr>
            <w:tcW w:w="1427" w:type="dxa"/>
          </w:tcPr>
          <w:p w:rsidR="008A52AB" w:rsidRDefault="008A52AB" w:rsidP="008A52AB">
            <w:r>
              <w:t>PE</w:t>
            </w:r>
          </w:p>
        </w:tc>
        <w:tc>
          <w:tcPr>
            <w:tcW w:w="1753" w:type="dxa"/>
          </w:tcPr>
          <w:p w:rsidR="008A52AB" w:rsidRDefault="008A52AB" w:rsidP="008A52AB">
            <w:r>
              <w:t>Borrelia ~ Mice</w:t>
            </w:r>
          </w:p>
        </w:tc>
        <w:tc>
          <w:tcPr>
            <w:tcW w:w="2318" w:type="dxa"/>
          </w:tcPr>
          <w:p w:rsidR="008A52AB" w:rsidRDefault="008A52AB" w:rsidP="008A52AB">
            <w:r>
              <w:t>Inhibitory PE of infecting first strain on second strain</w:t>
            </w:r>
          </w:p>
        </w:tc>
      </w:tr>
      <w:tr w:rsidR="00503A26" w:rsidTr="008A52AB">
        <w:tc>
          <w:tcPr>
            <w:tcW w:w="1490" w:type="dxa"/>
          </w:tcPr>
          <w:p w:rsidR="00503A26" w:rsidRDefault="00503A26" w:rsidP="008A52AB">
            <w:r>
              <w:t>Mallon et al.</w:t>
            </w:r>
          </w:p>
        </w:tc>
        <w:tc>
          <w:tcPr>
            <w:tcW w:w="763" w:type="dxa"/>
          </w:tcPr>
          <w:p w:rsidR="00503A26" w:rsidRDefault="00503A26" w:rsidP="008A52AB">
            <w:r>
              <w:t>2015</w:t>
            </w:r>
          </w:p>
        </w:tc>
        <w:tc>
          <w:tcPr>
            <w:tcW w:w="1265" w:type="dxa"/>
          </w:tcPr>
          <w:p w:rsidR="00503A26" w:rsidRDefault="00503A26" w:rsidP="008A52AB">
            <w:r>
              <w:t>Research article</w:t>
            </w:r>
          </w:p>
        </w:tc>
        <w:tc>
          <w:tcPr>
            <w:tcW w:w="1427" w:type="dxa"/>
          </w:tcPr>
          <w:p w:rsidR="00503A26" w:rsidRDefault="00503A26" w:rsidP="008A52AB">
            <w:r>
              <w:t>Diversity- invasion, resource use, niche pre-emption</w:t>
            </w:r>
          </w:p>
        </w:tc>
        <w:tc>
          <w:tcPr>
            <w:tcW w:w="1753" w:type="dxa"/>
          </w:tcPr>
          <w:p w:rsidR="00503A26" w:rsidRDefault="00503A26" w:rsidP="008A52AB">
            <w:r>
              <w:t>Soil microbiome, E. coli</w:t>
            </w:r>
          </w:p>
        </w:tc>
        <w:tc>
          <w:tcPr>
            <w:tcW w:w="2318" w:type="dxa"/>
          </w:tcPr>
          <w:p w:rsidR="00503A26" w:rsidRDefault="00503A26" w:rsidP="008A52AB">
            <w:r>
              <w:t>More diverse communities used more resources/ niches, increasing invasion resistance. Resource pulses removed diversity-invasion relationship</w:t>
            </w:r>
            <w:r w:rsidR="00BD41A0">
              <w:t>.</w:t>
            </w:r>
          </w:p>
        </w:tc>
      </w:tr>
      <w:tr w:rsidR="003F0BEB" w:rsidTr="008A52AB">
        <w:tc>
          <w:tcPr>
            <w:tcW w:w="1490" w:type="dxa"/>
          </w:tcPr>
          <w:p w:rsidR="003F0BEB" w:rsidRDefault="003F0BEB" w:rsidP="008A52AB">
            <w:r>
              <w:t>Rivett et al.</w:t>
            </w:r>
          </w:p>
        </w:tc>
        <w:tc>
          <w:tcPr>
            <w:tcW w:w="763" w:type="dxa"/>
          </w:tcPr>
          <w:p w:rsidR="003F0BEB" w:rsidRDefault="003F0BEB" w:rsidP="008A52AB">
            <w:r>
              <w:t>2016</w:t>
            </w:r>
          </w:p>
        </w:tc>
        <w:tc>
          <w:tcPr>
            <w:tcW w:w="1265" w:type="dxa"/>
          </w:tcPr>
          <w:p w:rsidR="003F0BEB" w:rsidRDefault="003F0BEB" w:rsidP="008A52AB">
            <w:r>
              <w:t>Research article</w:t>
            </w:r>
          </w:p>
        </w:tc>
        <w:tc>
          <w:tcPr>
            <w:tcW w:w="1427" w:type="dxa"/>
          </w:tcPr>
          <w:p w:rsidR="003F0BEB" w:rsidRDefault="0075507E" w:rsidP="008A52AB">
            <w:r>
              <w:t>Succession, interactions, resource use</w:t>
            </w:r>
          </w:p>
        </w:tc>
        <w:tc>
          <w:tcPr>
            <w:tcW w:w="1753" w:type="dxa"/>
          </w:tcPr>
          <w:p w:rsidR="003F0BEB" w:rsidRDefault="0075507E" w:rsidP="008A52AB">
            <w:r>
              <w:t>Beech microbes/ bacteria</w:t>
            </w:r>
          </w:p>
        </w:tc>
        <w:tc>
          <w:tcPr>
            <w:tcW w:w="2318" w:type="dxa"/>
          </w:tcPr>
          <w:p w:rsidR="003F0BEB" w:rsidRDefault="0075507E" w:rsidP="008A52AB">
            <w:r>
              <w:t xml:space="preserve">Interaction strength decreased with succession- coincided </w:t>
            </w:r>
            <w:r>
              <w:lastRenderedPageBreak/>
              <w:t xml:space="preserve">with shift in resource use of hemicellulose to fibrous cellulose. Due to metabolic plasticity or species sorting. </w:t>
            </w:r>
          </w:p>
        </w:tc>
      </w:tr>
      <w:tr w:rsidR="004027F9" w:rsidTr="008A52AB">
        <w:tc>
          <w:tcPr>
            <w:tcW w:w="1490" w:type="dxa"/>
          </w:tcPr>
          <w:p w:rsidR="004027F9" w:rsidRDefault="004027F9" w:rsidP="008A52AB">
            <w:proofErr w:type="spellStart"/>
            <w:r>
              <w:lastRenderedPageBreak/>
              <w:t>Vall-llosera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4027F9" w:rsidRDefault="004027F9" w:rsidP="008A52AB">
            <w:r>
              <w:t>2016</w:t>
            </w:r>
          </w:p>
        </w:tc>
        <w:tc>
          <w:tcPr>
            <w:tcW w:w="1265" w:type="dxa"/>
          </w:tcPr>
          <w:p w:rsidR="004027F9" w:rsidRDefault="004027F9" w:rsidP="008A52AB">
            <w:r>
              <w:t>Research article</w:t>
            </w:r>
          </w:p>
        </w:tc>
        <w:tc>
          <w:tcPr>
            <w:tcW w:w="1427" w:type="dxa"/>
          </w:tcPr>
          <w:p w:rsidR="004027F9" w:rsidRDefault="00316450" w:rsidP="008A52AB">
            <w:r>
              <w:t>Invasion, opportunity hypothesis</w:t>
            </w:r>
          </w:p>
        </w:tc>
        <w:tc>
          <w:tcPr>
            <w:tcW w:w="1753" w:type="dxa"/>
          </w:tcPr>
          <w:p w:rsidR="004027F9" w:rsidRPr="00316450" w:rsidRDefault="00316450" w:rsidP="008A52AB">
            <w:r>
              <w:t xml:space="preserve">Red billed </w:t>
            </w:r>
            <w:proofErr w:type="spellStart"/>
            <w:r>
              <w:t>Leiothrix</w:t>
            </w:r>
            <w:proofErr w:type="spellEnd"/>
            <w:r>
              <w:t xml:space="preserve"> (</w:t>
            </w:r>
            <w:proofErr w:type="spellStart"/>
            <w:r>
              <w:rPr>
                <w:i/>
              </w:rPr>
              <w:t>Leiothrix</w:t>
            </w:r>
            <w:proofErr w:type="spellEnd"/>
            <w:r>
              <w:rPr>
                <w:i/>
              </w:rPr>
              <w:t xml:space="preserve"> lutea</w:t>
            </w:r>
            <w:r>
              <w:t>)</w:t>
            </w:r>
          </w:p>
        </w:tc>
        <w:tc>
          <w:tcPr>
            <w:tcW w:w="2318" w:type="dxa"/>
          </w:tcPr>
          <w:p w:rsidR="004027F9" w:rsidRDefault="00316450" w:rsidP="008A52AB">
            <w:r>
              <w:t xml:space="preserve">Opportunity hypothesis supported over competition hypothesis. Little resistance, no decline from natives. Species sorting not apparent. </w:t>
            </w:r>
            <w:proofErr w:type="spellStart"/>
            <w:r>
              <w:t>Leiothrix</w:t>
            </w:r>
            <w:proofErr w:type="spellEnd"/>
            <w:r>
              <w:t xml:space="preserve"> a generalist and opportunist.</w:t>
            </w:r>
          </w:p>
        </w:tc>
      </w:tr>
      <w:tr w:rsidR="002D1485" w:rsidTr="008A52AB">
        <w:tc>
          <w:tcPr>
            <w:tcW w:w="1490" w:type="dxa"/>
          </w:tcPr>
          <w:p w:rsidR="002D1485" w:rsidRDefault="002D1485" w:rsidP="008A52AB">
            <w:proofErr w:type="spellStart"/>
            <w:r>
              <w:t>Machler</w:t>
            </w:r>
            <w:proofErr w:type="spellEnd"/>
            <w:r>
              <w:t xml:space="preserve"> &amp; </w:t>
            </w:r>
            <w:proofErr w:type="spellStart"/>
            <w:r>
              <w:t>Altermatt</w:t>
            </w:r>
            <w:proofErr w:type="spellEnd"/>
          </w:p>
        </w:tc>
        <w:tc>
          <w:tcPr>
            <w:tcW w:w="763" w:type="dxa"/>
          </w:tcPr>
          <w:p w:rsidR="002D1485" w:rsidRDefault="002D1485" w:rsidP="008A52AB">
            <w:r>
              <w:t>2012</w:t>
            </w:r>
          </w:p>
        </w:tc>
        <w:tc>
          <w:tcPr>
            <w:tcW w:w="1265" w:type="dxa"/>
          </w:tcPr>
          <w:p w:rsidR="002D1485" w:rsidRDefault="002D1485" w:rsidP="008A52AB">
            <w:r>
              <w:t>Research article</w:t>
            </w:r>
          </w:p>
        </w:tc>
        <w:tc>
          <w:tcPr>
            <w:tcW w:w="1427" w:type="dxa"/>
          </w:tcPr>
          <w:p w:rsidR="002D1485" w:rsidRDefault="002D1485" w:rsidP="008A52AB">
            <w:r>
              <w:t>Invasion- species traits, disturbance</w:t>
            </w:r>
          </w:p>
        </w:tc>
        <w:tc>
          <w:tcPr>
            <w:tcW w:w="1753" w:type="dxa"/>
          </w:tcPr>
          <w:p w:rsidR="002D1485" w:rsidRDefault="00FC4AA1" w:rsidP="008A52AB">
            <w:r>
              <w:t>Pond communities- protist, rotifer invaders</w:t>
            </w:r>
          </w:p>
        </w:tc>
        <w:tc>
          <w:tcPr>
            <w:tcW w:w="2318" w:type="dxa"/>
          </w:tcPr>
          <w:p w:rsidR="002D1485" w:rsidRDefault="00FC4AA1" w:rsidP="008A52AB">
            <w:r>
              <w:t xml:space="preserve">Species ID sig for success. Disturbance increased some invaders, decreased others- depends on effect on niche availability (idea). Growth rate (+) with invasion success. </w:t>
            </w:r>
          </w:p>
        </w:tc>
      </w:tr>
      <w:tr w:rsidR="004D55D3" w:rsidTr="008A52AB">
        <w:tc>
          <w:tcPr>
            <w:tcW w:w="1490" w:type="dxa"/>
          </w:tcPr>
          <w:p w:rsidR="008A52AB" w:rsidRDefault="008A52AB" w:rsidP="008A52AB">
            <w:proofErr w:type="spellStart"/>
            <w:r>
              <w:t>Frossard</w:t>
            </w:r>
            <w:proofErr w:type="spellEnd"/>
            <w:r>
              <w:t xml:space="preserve"> et al.</w:t>
            </w:r>
          </w:p>
        </w:tc>
        <w:tc>
          <w:tcPr>
            <w:tcW w:w="763" w:type="dxa"/>
          </w:tcPr>
          <w:p w:rsidR="008A52AB" w:rsidRDefault="008A52AB" w:rsidP="008A52AB">
            <w:r>
              <w:t>2012</w:t>
            </w:r>
          </w:p>
        </w:tc>
        <w:tc>
          <w:tcPr>
            <w:tcW w:w="1265" w:type="dxa"/>
          </w:tcPr>
          <w:p w:rsidR="008A52AB" w:rsidRDefault="008A52AB" w:rsidP="008A52AB">
            <w:r>
              <w:t>Research article</w:t>
            </w:r>
          </w:p>
        </w:tc>
        <w:tc>
          <w:tcPr>
            <w:tcW w:w="1427" w:type="dxa"/>
          </w:tcPr>
          <w:p w:rsidR="008A52AB" w:rsidRDefault="008A52AB" w:rsidP="008A52AB">
            <w:r>
              <w:t>Community structure ~ function</w:t>
            </w:r>
          </w:p>
        </w:tc>
        <w:tc>
          <w:tcPr>
            <w:tcW w:w="1753" w:type="dxa"/>
          </w:tcPr>
          <w:p w:rsidR="008A52AB" w:rsidRDefault="008A52AB" w:rsidP="008A52AB">
            <w:r>
              <w:t>Bacterial communities- from river soil/sediment</w:t>
            </w:r>
          </w:p>
        </w:tc>
        <w:tc>
          <w:tcPr>
            <w:tcW w:w="2318" w:type="dxa"/>
          </w:tcPr>
          <w:p w:rsidR="008A52AB" w:rsidRDefault="008A52AB" w:rsidP="008A52AB">
            <w:r>
              <w:t>Spatial environment (water) did not predict function. Temp- small temporal variation. Organic carbon- likely bigger determinant. Enzyme activity (function) unrelated to structure. Random ecological processes influencing structure- homogenises function.</w:t>
            </w:r>
          </w:p>
        </w:tc>
      </w:tr>
      <w:tr w:rsidR="004D55D3" w:rsidTr="008A52AB">
        <w:tc>
          <w:tcPr>
            <w:tcW w:w="1490" w:type="dxa"/>
          </w:tcPr>
          <w:p w:rsidR="008A52AB" w:rsidRDefault="008A52AB" w:rsidP="008A52AB">
            <w:r>
              <w:t>Andersson et al.</w:t>
            </w:r>
          </w:p>
        </w:tc>
        <w:tc>
          <w:tcPr>
            <w:tcW w:w="763" w:type="dxa"/>
          </w:tcPr>
          <w:p w:rsidR="008A52AB" w:rsidRDefault="008A52AB" w:rsidP="008A52AB">
            <w:r>
              <w:t>2014</w:t>
            </w:r>
          </w:p>
        </w:tc>
        <w:tc>
          <w:tcPr>
            <w:tcW w:w="1265" w:type="dxa"/>
          </w:tcPr>
          <w:p w:rsidR="008A52AB" w:rsidRDefault="008A52AB" w:rsidP="008A52AB">
            <w:r>
              <w:t>Research article</w:t>
            </w:r>
          </w:p>
        </w:tc>
        <w:tc>
          <w:tcPr>
            <w:tcW w:w="1427" w:type="dxa"/>
          </w:tcPr>
          <w:p w:rsidR="008A52AB" w:rsidRDefault="008A52AB" w:rsidP="008A52AB">
            <w:r>
              <w:t>Environment, community structure</w:t>
            </w:r>
          </w:p>
        </w:tc>
        <w:tc>
          <w:tcPr>
            <w:tcW w:w="1753" w:type="dxa"/>
          </w:tcPr>
          <w:p w:rsidR="008A52AB" w:rsidRDefault="008A52AB" w:rsidP="008A52AB">
            <w:r>
              <w:t>Rock pool bacterial communities</w:t>
            </w:r>
          </w:p>
        </w:tc>
        <w:tc>
          <w:tcPr>
            <w:tcW w:w="2318" w:type="dxa"/>
          </w:tcPr>
          <w:p w:rsidR="008A52AB" w:rsidRDefault="008A52AB" w:rsidP="008A52AB">
            <w:r>
              <w:t>Past environment conditions greater determinant of community structure than contemporary. Possible PE of resistant taxa under enviro conditions.</w:t>
            </w:r>
          </w:p>
        </w:tc>
      </w:tr>
      <w:tr w:rsidR="00545427" w:rsidTr="004D55D3">
        <w:trPr>
          <w:trHeight w:val="544"/>
        </w:trPr>
        <w:tc>
          <w:tcPr>
            <w:tcW w:w="1490" w:type="dxa"/>
          </w:tcPr>
          <w:p w:rsidR="00545427" w:rsidRDefault="00545427" w:rsidP="008A52AB">
            <w:proofErr w:type="spellStart"/>
            <w:r>
              <w:t>Mihaljevic</w:t>
            </w:r>
            <w:proofErr w:type="spellEnd"/>
          </w:p>
        </w:tc>
        <w:tc>
          <w:tcPr>
            <w:tcW w:w="763" w:type="dxa"/>
          </w:tcPr>
          <w:p w:rsidR="00545427" w:rsidRDefault="00545427" w:rsidP="008A52AB">
            <w:r>
              <w:t>2012</w:t>
            </w:r>
          </w:p>
        </w:tc>
        <w:tc>
          <w:tcPr>
            <w:tcW w:w="1265" w:type="dxa"/>
          </w:tcPr>
          <w:p w:rsidR="00545427" w:rsidRDefault="00545427" w:rsidP="008A52AB">
            <w:r>
              <w:t>Review</w:t>
            </w:r>
          </w:p>
        </w:tc>
        <w:tc>
          <w:tcPr>
            <w:tcW w:w="1427" w:type="dxa"/>
          </w:tcPr>
          <w:p w:rsidR="00545427" w:rsidRDefault="004D55D3" w:rsidP="008A52AB">
            <w:proofErr w:type="spellStart"/>
            <w:r>
              <w:t>Comm</w:t>
            </w:r>
            <w:proofErr w:type="spellEnd"/>
            <w:r>
              <w:t xml:space="preserve"> &amp; Evo ecology</w:t>
            </w:r>
          </w:p>
        </w:tc>
        <w:tc>
          <w:tcPr>
            <w:tcW w:w="1753" w:type="dxa"/>
          </w:tcPr>
          <w:p w:rsidR="00545427" w:rsidRDefault="00545427" w:rsidP="008A52AB">
            <w:r>
              <w:t>Host-symbiont metacommunities</w:t>
            </w:r>
          </w:p>
        </w:tc>
        <w:tc>
          <w:tcPr>
            <w:tcW w:w="2318" w:type="dxa"/>
          </w:tcPr>
          <w:p w:rsidR="00545427" w:rsidRDefault="004D55D3" w:rsidP="008A52AB">
            <w:r w:rsidRPr="004D55D3">
              <w:t>Broad conceptual framework for the importance of evolutionary (LA) and community ecology on host-symbiont metacommunities.</w:t>
            </w:r>
          </w:p>
        </w:tc>
      </w:tr>
    </w:tbl>
    <w:p w:rsidR="00C95EB2" w:rsidRDefault="00C95EB2"/>
    <w:p w:rsidR="00C95EB2" w:rsidRDefault="00C95EB2">
      <w:r>
        <w:rPr>
          <w:b/>
        </w:rPr>
        <w:t xml:space="preserve">LA- </w:t>
      </w:r>
      <w:r>
        <w:t>local adaptation</w:t>
      </w:r>
    </w:p>
    <w:p w:rsidR="00C95EB2" w:rsidRDefault="00C95EB2">
      <w:r>
        <w:rPr>
          <w:b/>
        </w:rPr>
        <w:t xml:space="preserve">PE- </w:t>
      </w:r>
      <w:r>
        <w:t>priority effects</w:t>
      </w:r>
    </w:p>
    <w:p w:rsidR="00C95EB2" w:rsidRPr="00C95EB2" w:rsidRDefault="00C95EB2">
      <w:r>
        <w:rPr>
          <w:b/>
        </w:rPr>
        <w:t xml:space="preserve">CM- </w:t>
      </w:r>
      <w:r>
        <w:t>community monopolisation</w:t>
      </w:r>
    </w:p>
    <w:sectPr w:rsidR="00C95EB2" w:rsidRPr="00C9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B2"/>
    <w:rsid w:val="001078BF"/>
    <w:rsid w:val="00132CE9"/>
    <w:rsid w:val="001639C0"/>
    <w:rsid w:val="001F7306"/>
    <w:rsid w:val="0025220C"/>
    <w:rsid w:val="002C39FE"/>
    <w:rsid w:val="002D1485"/>
    <w:rsid w:val="00316450"/>
    <w:rsid w:val="003F0BEB"/>
    <w:rsid w:val="004027F9"/>
    <w:rsid w:val="004D55D3"/>
    <w:rsid w:val="00503A26"/>
    <w:rsid w:val="005221C4"/>
    <w:rsid w:val="00545427"/>
    <w:rsid w:val="005C6922"/>
    <w:rsid w:val="00690D59"/>
    <w:rsid w:val="006D3953"/>
    <w:rsid w:val="006D68AB"/>
    <w:rsid w:val="0075507E"/>
    <w:rsid w:val="007F1D0E"/>
    <w:rsid w:val="00846182"/>
    <w:rsid w:val="008670BA"/>
    <w:rsid w:val="008A52AB"/>
    <w:rsid w:val="009352EE"/>
    <w:rsid w:val="00AC7C31"/>
    <w:rsid w:val="00B073BF"/>
    <w:rsid w:val="00BD41A0"/>
    <w:rsid w:val="00C95EB2"/>
    <w:rsid w:val="00D01F16"/>
    <w:rsid w:val="00EC7EA6"/>
    <w:rsid w:val="00FC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3C75"/>
  <w15:chartTrackingRefBased/>
  <w15:docId w15:val="{5D43A75F-3939-4B27-8F38-1CF57440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6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Castledine, Meaghan</dc:creator>
  <cp:keywords/>
  <dc:description/>
  <cp:lastModifiedBy>Castledine, Meaghan</cp:lastModifiedBy>
  <cp:revision>15</cp:revision>
  <dcterms:created xsi:type="dcterms:W3CDTF">2018-05-29T08:41:00Z</dcterms:created>
  <dcterms:modified xsi:type="dcterms:W3CDTF">2018-06-10T18:27:00Z</dcterms:modified>
</cp:coreProperties>
</file>