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graduate seeking a Graduate RF/uWave Systems Engineer role. Practical experience in RF and radio systems including AESA SAR processing, UHF ground-station design, analogue circuit prototyping and MATLAB/Simulink simulation. Strong documentation, presentation and cross-discipline collaboration skills.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electromagnetism, scientific and high-performance computing, advanced mathematical methods, fluid mechanics and statistical physics.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 simulation experience: ran 10,000+ N-body and Monte Carlo simulations (Ising model) and implemented finite-difference PDE solvers in C and MATLAB for wave and heat problems.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Designed, built and tested a DC voltage regulator circuit using op-amps and MOSFETs (analogue circuit design and hand‑built prototyping).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Developed a stabilisation algorithm in LabVIEW for a nodding‑donkey system implementing PID control and improved actuator stability.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two group research projects (6 members each), scheduling meetings, delegating tasks and producing technical reports above 70%.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Received sixth-form valedictorian award for best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Produced a 5,000-word extended project on energy mitigation strategies achieving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to 160+ students and staff, demonstrating clear verbal communication and public speaking.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finite‑difference methods for wave propagation across 100+ aeroacoustics simulations using MATLAB, focusing on dispersion and stability.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10 high‑order schemes, optimising for accuracy versus computational cost and documenting results for reproducible testing.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and presented research poster summarising methodology and findings to academic peers and supervisors.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 — UHF Ground Station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Managed a 12‑member team to design, procure and assemble a proof‑of‑concept UHF satellite ground station (NOAA reception) in 10 weeks, producing a detailed bill of materials.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Performed antenna selection using Pugh matrices, documented trade-offs and produced 30+ pages of technical specification and test plans.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MATLAB/Simulink modelling (MATLAB Satellite Communications toolbox) for a half‑duplex UHF ground station and validated link performance through simulation.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Coordinated cross‑discipline activity, chaired weekly meetings and provided progress reports to senior leadership.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Academic Coordinator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Physics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Delivered seven revision lectures and weekly support sessions, explaining complex physical concepts to groups of up to 100 students.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Organised a high‑profile departmental event attended by 100+ staff and students, managing logistics and technical briefings.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Received positive feedback for clear written materials and verbal explanations; improved student engagement and understanding.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Fly Your Satellite Workshop Participant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 (ESTEC)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5‑day CubeSat systems engineering workshop covering requirements, ground‑station communications and end‑to‑end product considerations.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Attended technical lectures on systems engineering, testing and ground communications from ESTEC experts and applied learnings to a rapid design sprint.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Collaborated in a 10‑person team to meet mission requirements within strict time constraints, practising stakeholder communication and rapid prototyping decisions.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 — Modelling and Algorithms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on synthetic aperture radar (SAR) processing chains within AESA radar contexts, improving matched‑filter performance by implementing FFT methods and reducing runtime by 85%.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Co‑developed a data‑analysis application used by six colleagues to accelerate range–Doppler image analysis during a field campaign.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a mid‑fidelity range–Doppler algorithm for rapid sanity checks, contributed 50+ commits using professional version control and presented outcomes to 20+ colleagues.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MATLAB, Simulink, Python, C, LabVIEW, SQL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 / GitHub, Microsoft Office, OriginPro, MATLAB Satellite Communications Toolbox.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Technical documentation and specification, Client and management presentations, Cross‑discipline collaboration (hardware, embedded, DSP), Problem solving and debugging, Project coordination and stakeholder communication.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Wireless communication, Satellite systems, Amateur radio, Electronics prototyping.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