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118A" w14:textId="77777777" w:rsidR="008E7AF3" w:rsidRPr="008E7AF3" w:rsidRDefault="008E7AF3" w:rsidP="008E7AF3">
      <w:pPr>
        <w:rPr>
          <w:b/>
          <w:bCs/>
        </w:rPr>
      </w:pPr>
      <w:r w:rsidRPr="008E7AF3">
        <w:rPr>
          <w:b/>
          <w:bCs/>
        </w:rPr>
        <w:t>CHAPTER 3</w:t>
      </w:r>
      <w:r w:rsidRPr="008E7AF3">
        <w:rPr>
          <w:b/>
          <w:bCs/>
        </w:rPr>
        <w:br/>
        <w:t>ZONES AND USES</w:t>
      </w:r>
    </w:p>
    <w:p w14:paraId="7E3BE992" w14:textId="77777777" w:rsidR="008E7AF3" w:rsidRPr="008E7AF3" w:rsidRDefault="008E7AF3" w:rsidP="008E7AF3">
      <w:r w:rsidRPr="008E7AF3">
        <w:t>SECTION:</w:t>
      </w:r>
    </w:p>
    <w:p w14:paraId="5B7C8258" w14:textId="77777777" w:rsidR="008E7AF3" w:rsidRPr="008E7AF3" w:rsidRDefault="008E7AF3" w:rsidP="008E7AF3">
      <w:pPr>
        <w:rPr>
          <w:b/>
          <w:bCs/>
        </w:rPr>
      </w:pPr>
      <w:hyperlink r:id="rId4" w:anchor="JD_15-3-1" w:history="1">
        <w:r w:rsidRPr="008E7AF3">
          <w:rPr>
            <w:rStyle w:val="Hyperlink"/>
            <w:b/>
            <w:bCs/>
          </w:rPr>
          <w:t>15-3-1</w:t>
        </w:r>
      </w:hyperlink>
      <w:r w:rsidRPr="008E7AF3">
        <w:rPr>
          <w:b/>
          <w:bCs/>
        </w:rPr>
        <w:t xml:space="preserve">: Designation </w:t>
      </w:r>
      <w:proofErr w:type="gramStart"/>
      <w:r w:rsidRPr="008E7AF3">
        <w:rPr>
          <w:b/>
          <w:bCs/>
        </w:rPr>
        <w:t>Of</w:t>
      </w:r>
      <w:proofErr w:type="gramEnd"/>
      <w:r w:rsidRPr="008E7AF3">
        <w:rPr>
          <w:b/>
          <w:bCs/>
        </w:rPr>
        <w:t xml:space="preserve"> Zone Names</w:t>
      </w:r>
    </w:p>
    <w:p w14:paraId="52A150FF" w14:textId="77777777" w:rsidR="008E7AF3" w:rsidRPr="008E7AF3" w:rsidRDefault="008E7AF3" w:rsidP="008E7AF3">
      <w:pPr>
        <w:rPr>
          <w:b/>
          <w:bCs/>
        </w:rPr>
      </w:pPr>
      <w:hyperlink r:id="rId5" w:anchor="JD_15-3-2" w:history="1">
        <w:r w:rsidRPr="008E7AF3">
          <w:rPr>
            <w:rStyle w:val="Hyperlink"/>
            <w:b/>
            <w:bCs/>
          </w:rPr>
          <w:t>15-3-2</w:t>
        </w:r>
      </w:hyperlink>
      <w:r w:rsidRPr="008E7AF3">
        <w:rPr>
          <w:b/>
          <w:bCs/>
        </w:rPr>
        <w:t>: Specific Plan Zones</w:t>
      </w:r>
    </w:p>
    <w:p w14:paraId="11AD171D" w14:textId="77777777" w:rsidR="008E7AF3" w:rsidRPr="008E7AF3" w:rsidRDefault="008E7AF3" w:rsidP="008E7AF3">
      <w:pPr>
        <w:rPr>
          <w:b/>
          <w:bCs/>
        </w:rPr>
      </w:pPr>
      <w:hyperlink r:id="rId6" w:anchor="JD_15-3-3" w:history="1">
        <w:r w:rsidRPr="008E7AF3">
          <w:rPr>
            <w:rStyle w:val="Hyperlink"/>
            <w:b/>
            <w:bCs/>
          </w:rPr>
          <w:t>15-3-3</w:t>
        </w:r>
      </w:hyperlink>
      <w:r w:rsidRPr="008E7AF3">
        <w:rPr>
          <w:b/>
          <w:bCs/>
        </w:rPr>
        <w:t>: Zoning Map</w:t>
      </w:r>
    </w:p>
    <w:p w14:paraId="385C6A29" w14:textId="77777777" w:rsidR="008E7AF3" w:rsidRPr="008E7AF3" w:rsidRDefault="008E7AF3" w:rsidP="008E7AF3">
      <w:pPr>
        <w:rPr>
          <w:b/>
          <w:bCs/>
        </w:rPr>
      </w:pPr>
      <w:hyperlink r:id="rId7" w:anchor="JD_15-3-4" w:history="1">
        <w:r w:rsidRPr="008E7AF3">
          <w:rPr>
            <w:rStyle w:val="Hyperlink"/>
            <w:b/>
            <w:bCs/>
          </w:rPr>
          <w:t>15-3-4</w:t>
        </w:r>
      </w:hyperlink>
      <w:r w:rsidRPr="008E7AF3">
        <w:rPr>
          <w:b/>
          <w:bCs/>
        </w:rPr>
        <w:t>: Boundaries; Changes; Uncertainty</w:t>
      </w:r>
    </w:p>
    <w:p w14:paraId="4C616A54" w14:textId="77777777" w:rsidR="008E7AF3" w:rsidRPr="008E7AF3" w:rsidRDefault="008E7AF3" w:rsidP="008E7AF3">
      <w:pPr>
        <w:rPr>
          <w:b/>
          <w:bCs/>
        </w:rPr>
      </w:pPr>
      <w:bookmarkStart w:id="0" w:name="JD_15-3-1"/>
      <w:bookmarkEnd w:id="0"/>
      <w:r w:rsidRPr="008E7AF3">
        <w:rPr>
          <w:b/>
          <w:bCs/>
        </w:rPr>
        <w:t>15-3-1: DESIGNATION OF ZONE NAMES:</w:t>
      </w:r>
    </w:p>
    <w:p w14:paraId="503904A3" w14:textId="77777777" w:rsidR="008E7AF3" w:rsidRPr="008E7AF3" w:rsidRDefault="008E7AF3" w:rsidP="008E7AF3">
      <w:proofErr w:type="gramStart"/>
      <w:r w:rsidRPr="008E7AF3">
        <w:t>In order to</w:t>
      </w:r>
      <w:proofErr w:type="gramEnd"/>
      <w:r w:rsidRPr="008E7AF3">
        <w:t xml:space="preserve"> classify, regulate, restrict and segregate the uses of lands and buildings, to regulate and restrict the height and bulk of buildings, to regulate the area of yards and other open spaces about buildings, and to regulate the density of population, the classes of use zones are by this title established, to be known as follows:</w:t>
      </w:r>
    </w:p>
    <w:tbl>
      <w:tblPr>
        <w:tblW w:w="10500" w:type="dxa"/>
        <w:tblCellMar>
          <w:top w:w="15" w:type="dxa"/>
          <w:left w:w="15" w:type="dxa"/>
          <w:bottom w:w="15" w:type="dxa"/>
          <w:right w:w="15" w:type="dxa"/>
        </w:tblCellMar>
        <w:tblLook w:val="04A0" w:firstRow="1" w:lastRow="0" w:firstColumn="1" w:lastColumn="0" w:noHBand="0" w:noVBand="1"/>
      </w:tblPr>
      <w:tblGrid>
        <w:gridCol w:w="10500"/>
      </w:tblGrid>
      <w:tr w:rsidR="008E7AF3" w:rsidRPr="008E7AF3" w14:paraId="1179F2A6" w14:textId="77777777">
        <w:tc>
          <w:tcPr>
            <w:tcW w:w="0" w:type="auto"/>
            <w:vAlign w:val="center"/>
            <w:hideMark/>
          </w:tcPr>
          <w:p w14:paraId="3673BF2D" w14:textId="77777777" w:rsidR="008E7AF3" w:rsidRPr="008E7AF3" w:rsidRDefault="008E7AF3" w:rsidP="008E7AF3"/>
        </w:tc>
      </w:tr>
    </w:tbl>
    <w:p w14:paraId="0E5E80DB" w14:textId="77777777" w:rsidR="008E7AF3" w:rsidRPr="008E7AF3" w:rsidRDefault="008E7AF3" w:rsidP="008E7AF3">
      <w:pPr>
        <w:rPr>
          <w:vanish/>
        </w:rPr>
      </w:pPr>
    </w:p>
    <w:tbl>
      <w:tblPr>
        <w:tblW w:w="10500" w:type="dxa"/>
        <w:tblCellMar>
          <w:top w:w="15" w:type="dxa"/>
          <w:left w:w="15" w:type="dxa"/>
          <w:bottom w:w="15" w:type="dxa"/>
          <w:right w:w="15" w:type="dxa"/>
        </w:tblCellMar>
        <w:tblLook w:val="04A0" w:firstRow="1" w:lastRow="0" w:firstColumn="1" w:lastColumn="0" w:noHBand="0" w:noVBand="1"/>
      </w:tblPr>
      <w:tblGrid>
        <w:gridCol w:w="3280"/>
        <w:gridCol w:w="7220"/>
      </w:tblGrid>
      <w:tr w:rsidR="008E7AF3" w:rsidRPr="008E7AF3" w14:paraId="035AC8D3" w14:textId="77777777">
        <w:tc>
          <w:tcPr>
            <w:tcW w:w="0" w:type="auto"/>
            <w:tcMar>
              <w:top w:w="32" w:type="dxa"/>
              <w:left w:w="108" w:type="dxa"/>
              <w:bottom w:w="32" w:type="dxa"/>
              <w:right w:w="108" w:type="dxa"/>
            </w:tcMar>
            <w:hideMark/>
          </w:tcPr>
          <w:p w14:paraId="5A820E06" w14:textId="77777777" w:rsidR="008E7AF3" w:rsidRPr="008E7AF3" w:rsidRDefault="008E7AF3" w:rsidP="008E7AF3">
            <w:r w:rsidRPr="008E7AF3">
              <w:t>R-1</w:t>
            </w:r>
          </w:p>
        </w:tc>
        <w:tc>
          <w:tcPr>
            <w:tcW w:w="0" w:type="auto"/>
            <w:tcMar>
              <w:top w:w="32" w:type="dxa"/>
              <w:left w:w="108" w:type="dxa"/>
              <w:bottom w:w="32" w:type="dxa"/>
              <w:right w:w="108" w:type="dxa"/>
            </w:tcMar>
            <w:hideMark/>
          </w:tcPr>
          <w:p w14:paraId="4A60EC6C" w14:textId="77777777" w:rsidR="008E7AF3" w:rsidRPr="008E7AF3" w:rsidRDefault="008E7AF3" w:rsidP="008E7AF3">
            <w:r w:rsidRPr="008E7AF3">
              <w:t>Single-Family Residential Zone</w:t>
            </w:r>
          </w:p>
        </w:tc>
      </w:tr>
      <w:tr w:rsidR="008E7AF3" w:rsidRPr="008E7AF3" w14:paraId="487A971C" w14:textId="77777777">
        <w:tc>
          <w:tcPr>
            <w:tcW w:w="0" w:type="auto"/>
            <w:tcMar>
              <w:top w:w="32" w:type="dxa"/>
              <w:left w:w="108" w:type="dxa"/>
              <w:bottom w:w="32" w:type="dxa"/>
              <w:right w:w="108" w:type="dxa"/>
            </w:tcMar>
            <w:hideMark/>
          </w:tcPr>
          <w:p w14:paraId="4CD6F51C" w14:textId="77777777" w:rsidR="008E7AF3" w:rsidRPr="008E7AF3" w:rsidRDefault="008E7AF3" w:rsidP="008E7AF3">
            <w:r w:rsidRPr="008E7AF3">
              <w:t>R-2</w:t>
            </w:r>
          </w:p>
        </w:tc>
        <w:tc>
          <w:tcPr>
            <w:tcW w:w="0" w:type="auto"/>
            <w:tcMar>
              <w:top w:w="32" w:type="dxa"/>
              <w:left w:w="108" w:type="dxa"/>
              <w:bottom w:w="32" w:type="dxa"/>
              <w:right w:w="108" w:type="dxa"/>
            </w:tcMar>
            <w:hideMark/>
          </w:tcPr>
          <w:p w14:paraId="6D85FE53" w14:textId="77777777" w:rsidR="008E7AF3" w:rsidRPr="008E7AF3" w:rsidRDefault="008E7AF3" w:rsidP="008E7AF3">
            <w:r w:rsidRPr="008E7AF3">
              <w:t>Two-Family Residential Zone</w:t>
            </w:r>
          </w:p>
        </w:tc>
      </w:tr>
      <w:tr w:rsidR="008E7AF3" w:rsidRPr="008E7AF3" w14:paraId="2D49129B" w14:textId="77777777">
        <w:tc>
          <w:tcPr>
            <w:tcW w:w="0" w:type="auto"/>
            <w:tcMar>
              <w:top w:w="32" w:type="dxa"/>
              <w:left w:w="108" w:type="dxa"/>
              <w:bottom w:w="32" w:type="dxa"/>
              <w:right w:w="108" w:type="dxa"/>
            </w:tcMar>
            <w:hideMark/>
          </w:tcPr>
          <w:p w14:paraId="2203E8D0" w14:textId="77777777" w:rsidR="008E7AF3" w:rsidRPr="008E7AF3" w:rsidRDefault="008E7AF3" w:rsidP="008E7AF3">
            <w:r w:rsidRPr="008E7AF3">
              <w:t>R-3</w:t>
            </w:r>
          </w:p>
        </w:tc>
        <w:tc>
          <w:tcPr>
            <w:tcW w:w="0" w:type="auto"/>
            <w:tcMar>
              <w:top w:w="32" w:type="dxa"/>
              <w:left w:w="108" w:type="dxa"/>
              <w:bottom w:w="32" w:type="dxa"/>
              <w:right w:w="108" w:type="dxa"/>
            </w:tcMar>
            <w:hideMark/>
          </w:tcPr>
          <w:p w14:paraId="0B072CA9" w14:textId="77777777" w:rsidR="008E7AF3" w:rsidRPr="008E7AF3" w:rsidRDefault="008E7AF3" w:rsidP="008E7AF3">
            <w:r w:rsidRPr="008E7AF3">
              <w:t>Multi-Family Residential Zone</w:t>
            </w:r>
          </w:p>
        </w:tc>
      </w:tr>
      <w:tr w:rsidR="008E7AF3" w:rsidRPr="008E7AF3" w14:paraId="493F4C89" w14:textId="77777777">
        <w:tc>
          <w:tcPr>
            <w:tcW w:w="0" w:type="auto"/>
            <w:tcMar>
              <w:top w:w="32" w:type="dxa"/>
              <w:left w:w="108" w:type="dxa"/>
              <w:bottom w:w="32" w:type="dxa"/>
              <w:right w:w="108" w:type="dxa"/>
            </w:tcMar>
            <w:hideMark/>
          </w:tcPr>
          <w:p w14:paraId="675B9B86" w14:textId="77777777" w:rsidR="008E7AF3" w:rsidRPr="008E7AF3" w:rsidRDefault="008E7AF3" w:rsidP="008E7AF3">
            <w:r w:rsidRPr="008E7AF3">
              <w:t>C-2</w:t>
            </w:r>
          </w:p>
        </w:tc>
        <w:tc>
          <w:tcPr>
            <w:tcW w:w="0" w:type="auto"/>
            <w:tcMar>
              <w:top w:w="32" w:type="dxa"/>
              <w:left w:w="108" w:type="dxa"/>
              <w:bottom w:w="32" w:type="dxa"/>
              <w:right w:w="108" w:type="dxa"/>
            </w:tcMar>
            <w:hideMark/>
          </w:tcPr>
          <w:p w14:paraId="406A4E01" w14:textId="77777777" w:rsidR="008E7AF3" w:rsidRPr="008E7AF3" w:rsidRDefault="008E7AF3" w:rsidP="008E7AF3">
            <w:r w:rsidRPr="008E7AF3">
              <w:t>Neighborhood Commercial Zone</w:t>
            </w:r>
          </w:p>
        </w:tc>
      </w:tr>
      <w:tr w:rsidR="008E7AF3" w:rsidRPr="008E7AF3" w14:paraId="132A2076" w14:textId="77777777">
        <w:tc>
          <w:tcPr>
            <w:tcW w:w="0" w:type="auto"/>
            <w:tcMar>
              <w:top w:w="32" w:type="dxa"/>
              <w:left w:w="108" w:type="dxa"/>
              <w:bottom w:w="32" w:type="dxa"/>
              <w:right w:w="108" w:type="dxa"/>
            </w:tcMar>
            <w:hideMark/>
          </w:tcPr>
          <w:p w14:paraId="1C680B3F" w14:textId="77777777" w:rsidR="008E7AF3" w:rsidRPr="008E7AF3" w:rsidRDefault="008E7AF3" w:rsidP="008E7AF3">
            <w:r w:rsidRPr="008E7AF3">
              <w:t>C-3</w:t>
            </w:r>
          </w:p>
        </w:tc>
        <w:tc>
          <w:tcPr>
            <w:tcW w:w="0" w:type="auto"/>
            <w:tcMar>
              <w:top w:w="32" w:type="dxa"/>
              <w:left w:w="108" w:type="dxa"/>
              <w:bottom w:w="32" w:type="dxa"/>
              <w:right w:w="108" w:type="dxa"/>
            </w:tcMar>
            <w:hideMark/>
          </w:tcPr>
          <w:p w14:paraId="5E8443CE" w14:textId="77777777" w:rsidR="008E7AF3" w:rsidRPr="008E7AF3" w:rsidRDefault="008E7AF3" w:rsidP="008E7AF3">
            <w:r w:rsidRPr="008E7AF3">
              <w:t>General Commercial Zone</w:t>
            </w:r>
          </w:p>
        </w:tc>
      </w:tr>
      <w:tr w:rsidR="008E7AF3" w:rsidRPr="008E7AF3" w14:paraId="7C9BDF65" w14:textId="77777777">
        <w:tc>
          <w:tcPr>
            <w:tcW w:w="0" w:type="auto"/>
            <w:tcMar>
              <w:top w:w="32" w:type="dxa"/>
              <w:left w:w="108" w:type="dxa"/>
              <w:bottom w:w="32" w:type="dxa"/>
              <w:right w:w="108" w:type="dxa"/>
            </w:tcMar>
            <w:hideMark/>
          </w:tcPr>
          <w:p w14:paraId="522C148D" w14:textId="77777777" w:rsidR="008E7AF3" w:rsidRPr="008E7AF3" w:rsidRDefault="008E7AF3" w:rsidP="008E7AF3">
            <w:r w:rsidRPr="008E7AF3">
              <w:t>CO</w:t>
            </w:r>
          </w:p>
        </w:tc>
        <w:tc>
          <w:tcPr>
            <w:tcW w:w="0" w:type="auto"/>
            <w:tcMar>
              <w:top w:w="32" w:type="dxa"/>
              <w:left w:w="108" w:type="dxa"/>
              <w:bottom w:w="32" w:type="dxa"/>
              <w:right w:w="108" w:type="dxa"/>
            </w:tcMar>
            <w:hideMark/>
          </w:tcPr>
          <w:p w14:paraId="001D3C38" w14:textId="77777777" w:rsidR="008E7AF3" w:rsidRPr="008E7AF3" w:rsidRDefault="008E7AF3" w:rsidP="008E7AF3">
            <w:r w:rsidRPr="008E7AF3">
              <w:t>Corporate Office Zone</w:t>
            </w:r>
          </w:p>
        </w:tc>
      </w:tr>
      <w:tr w:rsidR="008E7AF3" w:rsidRPr="008E7AF3" w14:paraId="6CDF09C7" w14:textId="77777777">
        <w:tc>
          <w:tcPr>
            <w:tcW w:w="0" w:type="auto"/>
            <w:tcMar>
              <w:top w:w="32" w:type="dxa"/>
              <w:left w:w="108" w:type="dxa"/>
              <w:bottom w:w="32" w:type="dxa"/>
              <w:right w:w="108" w:type="dxa"/>
            </w:tcMar>
            <w:hideMark/>
          </w:tcPr>
          <w:p w14:paraId="02D62899" w14:textId="77777777" w:rsidR="008E7AF3" w:rsidRPr="008E7AF3" w:rsidRDefault="008E7AF3" w:rsidP="008E7AF3">
            <w:r w:rsidRPr="008E7AF3">
              <w:t>MU-N</w:t>
            </w:r>
          </w:p>
        </w:tc>
        <w:tc>
          <w:tcPr>
            <w:tcW w:w="0" w:type="auto"/>
            <w:tcMar>
              <w:top w:w="32" w:type="dxa"/>
              <w:left w:w="108" w:type="dxa"/>
              <w:bottom w:w="32" w:type="dxa"/>
              <w:right w:w="108" w:type="dxa"/>
            </w:tcMar>
            <w:hideMark/>
          </w:tcPr>
          <w:p w14:paraId="6CE01DAB" w14:textId="77777777" w:rsidR="008E7AF3" w:rsidRPr="008E7AF3" w:rsidRDefault="008E7AF3" w:rsidP="008E7AF3">
            <w:r w:rsidRPr="008E7AF3">
              <w:t xml:space="preserve">Urban </w:t>
            </w:r>
            <w:proofErr w:type="gramStart"/>
            <w:r w:rsidRPr="008E7AF3">
              <w:t>Mixed Use</w:t>
            </w:r>
            <w:proofErr w:type="gramEnd"/>
            <w:r w:rsidRPr="008E7AF3">
              <w:t xml:space="preserve"> North Zone</w:t>
            </w:r>
          </w:p>
        </w:tc>
      </w:tr>
      <w:tr w:rsidR="008E7AF3" w:rsidRPr="008E7AF3" w14:paraId="0275430E" w14:textId="77777777">
        <w:tc>
          <w:tcPr>
            <w:tcW w:w="0" w:type="auto"/>
            <w:tcMar>
              <w:top w:w="32" w:type="dxa"/>
              <w:left w:w="108" w:type="dxa"/>
              <w:bottom w:w="32" w:type="dxa"/>
              <w:right w:w="108" w:type="dxa"/>
            </w:tcMar>
            <w:hideMark/>
          </w:tcPr>
          <w:p w14:paraId="43871459" w14:textId="77777777" w:rsidR="008E7AF3" w:rsidRPr="008E7AF3" w:rsidRDefault="008E7AF3" w:rsidP="008E7AF3">
            <w:r w:rsidRPr="008E7AF3">
              <w:t>MU-S</w:t>
            </w:r>
          </w:p>
        </w:tc>
        <w:tc>
          <w:tcPr>
            <w:tcW w:w="0" w:type="auto"/>
            <w:tcMar>
              <w:top w:w="32" w:type="dxa"/>
              <w:left w:w="108" w:type="dxa"/>
              <w:bottom w:w="32" w:type="dxa"/>
              <w:right w:w="108" w:type="dxa"/>
            </w:tcMar>
            <w:hideMark/>
          </w:tcPr>
          <w:p w14:paraId="30247A51" w14:textId="77777777" w:rsidR="008E7AF3" w:rsidRPr="008E7AF3" w:rsidRDefault="008E7AF3" w:rsidP="008E7AF3">
            <w:r w:rsidRPr="008E7AF3">
              <w:t xml:space="preserve">Urban </w:t>
            </w:r>
            <w:proofErr w:type="gramStart"/>
            <w:r w:rsidRPr="008E7AF3">
              <w:t>Mixed Use</w:t>
            </w:r>
            <w:proofErr w:type="gramEnd"/>
            <w:r w:rsidRPr="008E7AF3">
              <w:t xml:space="preserve"> South Zone</w:t>
            </w:r>
          </w:p>
        </w:tc>
      </w:tr>
      <w:tr w:rsidR="008E7AF3" w:rsidRPr="008E7AF3" w14:paraId="73D9EDE1" w14:textId="77777777">
        <w:tc>
          <w:tcPr>
            <w:tcW w:w="0" w:type="auto"/>
            <w:tcMar>
              <w:top w:w="32" w:type="dxa"/>
              <w:left w:w="108" w:type="dxa"/>
              <w:bottom w:w="32" w:type="dxa"/>
              <w:right w:w="108" w:type="dxa"/>
            </w:tcMar>
            <w:hideMark/>
          </w:tcPr>
          <w:p w14:paraId="679A2A74" w14:textId="77777777" w:rsidR="008E7AF3" w:rsidRPr="008E7AF3" w:rsidRDefault="008E7AF3" w:rsidP="008E7AF3">
            <w:r w:rsidRPr="008E7AF3">
              <w:t>C-4</w:t>
            </w:r>
          </w:p>
        </w:tc>
        <w:tc>
          <w:tcPr>
            <w:tcW w:w="0" w:type="auto"/>
            <w:tcMar>
              <w:top w:w="32" w:type="dxa"/>
              <w:left w:w="108" w:type="dxa"/>
              <w:bottom w:w="32" w:type="dxa"/>
              <w:right w:w="108" w:type="dxa"/>
            </w:tcMar>
            <w:hideMark/>
          </w:tcPr>
          <w:p w14:paraId="205B9117" w14:textId="77777777" w:rsidR="008E7AF3" w:rsidRPr="008E7AF3" w:rsidRDefault="008E7AF3" w:rsidP="008E7AF3">
            <w:r w:rsidRPr="008E7AF3">
              <w:t>Commercial Center Zone</w:t>
            </w:r>
          </w:p>
        </w:tc>
      </w:tr>
      <w:tr w:rsidR="008E7AF3" w:rsidRPr="008E7AF3" w14:paraId="2E53BAD5" w14:textId="77777777">
        <w:tc>
          <w:tcPr>
            <w:tcW w:w="0" w:type="auto"/>
            <w:tcMar>
              <w:top w:w="32" w:type="dxa"/>
              <w:left w:w="108" w:type="dxa"/>
              <w:bottom w:w="32" w:type="dxa"/>
              <w:right w:w="108" w:type="dxa"/>
            </w:tcMar>
            <w:hideMark/>
          </w:tcPr>
          <w:p w14:paraId="0A87B85E" w14:textId="77777777" w:rsidR="008E7AF3" w:rsidRPr="008E7AF3" w:rsidRDefault="008E7AF3" w:rsidP="008E7AF3">
            <w:r w:rsidRPr="008E7AF3">
              <w:t>M-1</w:t>
            </w:r>
          </w:p>
        </w:tc>
        <w:tc>
          <w:tcPr>
            <w:tcW w:w="0" w:type="auto"/>
            <w:tcMar>
              <w:top w:w="32" w:type="dxa"/>
              <w:left w:w="108" w:type="dxa"/>
              <w:bottom w:w="32" w:type="dxa"/>
              <w:right w:w="108" w:type="dxa"/>
            </w:tcMar>
            <w:hideMark/>
          </w:tcPr>
          <w:p w14:paraId="13B8A9B8" w14:textId="77777777" w:rsidR="008E7AF3" w:rsidRPr="008E7AF3" w:rsidRDefault="008E7AF3" w:rsidP="008E7AF3">
            <w:r w:rsidRPr="008E7AF3">
              <w:t>Light Industrial Zone</w:t>
            </w:r>
          </w:p>
        </w:tc>
      </w:tr>
      <w:tr w:rsidR="008E7AF3" w:rsidRPr="008E7AF3" w14:paraId="52F27E2C" w14:textId="77777777">
        <w:tc>
          <w:tcPr>
            <w:tcW w:w="0" w:type="auto"/>
            <w:tcMar>
              <w:top w:w="32" w:type="dxa"/>
              <w:left w:w="108" w:type="dxa"/>
              <w:bottom w:w="32" w:type="dxa"/>
              <w:right w:w="108" w:type="dxa"/>
            </w:tcMar>
            <w:hideMark/>
          </w:tcPr>
          <w:p w14:paraId="5D333FB0" w14:textId="77777777" w:rsidR="008E7AF3" w:rsidRPr="008E7AF3" w:rsidRDefault="008E7AF3" w:rsidP="008E7AF3">
            <w:r w:rsidRPr="008E7AF3">
              <w:t>M-2</w:t>
            </w:r>
          </w:p>
        </w:tc>
        <w:tc>
          <w:tcPr>
            <w:tcW w:w="0" w:type="auto"/>
            <w:tcMar>
              <w:top w:w="32" w:type="dxa"/>
              <w:left w:w="108" w:type="dxa"/>
              <w:bottom w:w="32" w:type="dxa"/>
              <w:right w:w="108" w:type="dxa"/>
            </w:tcMar>
            <w:hideMark/>
          </w:tcPr>
          <w:p w14:paraId="121F39A1" w14:textId="77777777" w:rsidR="008E7AF3" w:rsidRPr="008E7AF3" w:rsidRDefault="008E7AF3" w:rsidP="008E7AF3">
            <w:r w:rsidRPr="008E7AF3">
              <w:t>Heavy Industrial Zone</w:t>
            </w:r>
          </w:p>
        </w:tc>
      </w:tr>
      <w:tr w:rsidR="008E7AF3" w:rsidRPr="008E7AF3" w14:paraId="0C92C33B" w14:textId="77777777">
        <w:tc>
          <w:tcPr>
            <w:tcW w:w="0" w:type="auto"/>
            <w:tcMar>
              <w:top w:w="32" w:type="dxa"/>
              <w:left w:w="108" w:type="dxa"/>
              <w:bottom w:w="32" w:type="dxa"/>
              <w:right w:w="108" w:type="dxa"/>
            </w:tcMar>
            <w:hideMark/>
          </w:tcPr>
          <w:p w14:paraId="3BDF5007" w14:textId="77777777" w:rsidR="008E7AF3" w:rsidRPr="008E7AF3" w:rsidRDefault="008E7AF3" w:rsidP="008E7AF3">
            <w:r w:rsidRPr="008E7AF3">
              <w:t>MDR</w:t>
            </w:r>
          </w:p>
        </w:tc>
        <w:tc>
          <w:tcPr>
            <w:tcW w:w="0" w:type="auto"/>
            <w:tcMar>
              <w:top w:w="32" w:type="dxa"/>
              <w:left w:w="108" w:type="dxa"/>
              <w:bottom w:w="32" w:type="dxa"/>
              <w:right w:w="108" w:type="dxa"/>
            </w:tcMar>
            <w:hideMark/>
          </w:tcPr>
          <w:p w14:paraId="010DE18E" w14:textId="77777777" w:rsidR="008E7AF3" w:rsidRPr="008E7AF3" w:rsidRDefault="008E7AF3" w:rsidP="008E7AF3">
            <w:r w:rsidRPr="008E7AF3">
              <w:t>Medium Density Residential Overlay Zone</w:t>
            </w:r>
          </w:p>
        </w:tc>
      </w:tr>
      <w:tr w:rsidR="008E7AF3" w:rsidRPr="008E7AF3" w14:paraId="172B3E50" w14:textId="77777777">
        <w:tc>
          <w:tcPr>
            <w:tcW w:w="0" w:type="auto"/>
            <w:tcMar>
              <w:top w:w="32" w:type="dxa"/>
              <w:left w:w="108" w:type="dxa"/>
              <w:bottom w:w="32" w:type="dxa"/>
              <w:right w:w="108" w:type="dxa"/>
            </w:tcMar>
            <w:hideMark/>
          </w:tcPr>
          <w:p w14:paraId="75585C37" w14:textId="77777777" w:rsidR="008E7AF3" w:rsidRPr="008E7AF3" w:rsidRDefault="008E7AF3" w:rsidP="008E7AF3">
            <w:r w:rsidRPr="008E7AF3">
              <w:t>MMO</w:t>
            </w:r>
          </w:p>
        </w:tc>
        <w:tc>
          <w:tcPr>
            <w:tcW w:w="0" w:type="auto"/>
            <w:tcMar>
              <w:top w:w="32" w:type="dxa"/>
              <w:left w:w="108" w:type="dxa"/>
              <w:bottom w:w="32" w:type="dxa"/>
              <w:right w:w="108" w:type="dxa"/>
            </w:tcMar>
            <w:hideMark/>
          </w:tcPr>
          <w:p w14:paraId="59D68EA5" w14:textId="77777777" w:rsidR="008E7AF3" w:rsidRPr="008E7AF3" w:rsidRDefault="008E7AF3" w:rsidP="008E7AF3">
            <w:r w:rsidRPr="008E7AF3">
              <w:t>Multimedia Overlay District</w:t>
            </w:r>
          </w:p>
        </w:tc>
      </w:tr>
      <w:tr w:rsidR="008E7AF3" w:rsidRPr="008E7AF3" w14:paraId="5A2F2423" w14:textId="77777777">
        <w:tc>
          <w:tcPr>
            <w:tcW w:w="0" w:type="auto"/>
            <w:tcMar>
              <w:top w:w="32" w:type="dxa"/>
              <w:left w:w="108" w:type="dxa"/>
              <w:bottom w:w="32" w:type="dxa"/>
              <w:right w:w="108" w:type="dxa"/>
            </w:tcMar>
            <w:hideMark/>
          </w:tcPr>
          <w:p w14:paraId="71024BE4" w14:textId="77777777" w:rsidR="008E7AF3" w:rsidRPr="008E7AF3" w:rsidRDefault="008E7AF3" w:rsidP="008E7AF3">
            <w:r w:rsidRPr="008E7AF3">
              <w:lastRenderedPageBreak/>
              <w:t>MU-O</w:t>
            </w:r>
          </w:p>
        </w:tc>
        <w:tc>
          <w:tcPr>
            <w:tcW w:w="0" w:type="auto"/>
            <w:tcMar>
              <w:top w:w="32" w:type="dxa"/>
              <w:left w:w="108" w:type="dxa"/>
              <w:bottom w:w="32" w:type="dxa"/>
              <w:right w:w="108" w:type="dxa"/>
            </w:tcMar>
            <w:hideMark/>
          </w:tcPr>
          <w:p w14:paraId="002658F3" w14:textId="77777777" w:rsidR="008E7AF3" w:rsidRPr="008E7AF3" w:rsidRDefault="008E7AF3" w:rsidP="008E7AF3">
            <w:r w:rsidRPr="008E7AF3">
              <w:t>Mixed-Use Overlay</w:t>
            </w:r>
          </w:p>
        </w:tc>
      </w:tr>
      <w:tr w:rsidR="008E7AF3" w:rsidRPr="008E7AF3" w14:paraId="578E7E78" w14:textId="77777777">
        <w:tc>
          <w:tcPr>
            <w:tcW w:w="0" w:type="auto"/>
            <w:tcMar>
              <w:top w:w="32" w:type="dxa"/>
              <w:left w:w="108" w:type="dxa"/>
              <w:bottom w:w="32" w:type="dxa"/>
              <w:right w:w="108" w:type="dxa"/>
            </w:tcMar>
            <w:hideMark/>
          </w:tcPr>
          <w:p w14:paraId="5D8A45F4" w14:textId="77777777" w:rsidR="008E7AF3" w:rsidRPr="008E7AF3" w:rsidRDefault="008E7AF3" w:rsidP="008E7AF3">
            <w:r w:rsidRPr="008E7AF3">
              <w:t>H-O</w:t>
            </w:r>
          </w:p>
        </w:tc>
        <w:tc>
          <w:tcPr>
            <w:tcW w:w="0" w:type="auto"/>
            <w:tcMar>
              <w:top w:w="32" w:type="dxa"/>
              <w:left w:w="108" w:type="dxa"/>
              <w:bottom w:w="32" w:type="dxa"/>
              <w:right w:w="108" w:type="dxa"/>
            </w:tcMar>
            <w:hideMark/>
          </w:tcPr>
          <w:p w14:paraId="1CAA97CE" w14:textId="77777777" w:rsidR="008E7AF3" w:rsidRPr="008E7AF3" w:rsidRDefault="008E7AF3" w:rsidP="008E7AF3">
            <w:r w:rsidRPr="008E7AF3">
              <w:t>Housing Overlay</w:t>
            </w:r>
          </w:p>
        </w:tc>
      </w:tr>
      <w:tr w:rsidR="008E7AF3" w:rsidRPr="008E7AF3" w14:paraId="1D8F9C99" w14:textId="77777777">
        <w:tc>
          <w:tcPr>
            <w:tcW w:w="0" w:type="auto"/>
            <w:tcMar>
              <w:top w:w="32" w:type="dxa"/>
              <w:left w:w="108" w:type="dxa"/>
              <w:bottom w:w="32" w:type="dxa"/>
              <w:right w:w="108" w:type="dxa"/>
            </w:tcMar>
            <w:hideMark/>
          </w:tcPr>
          <w:p w14:paraId="1096AA1F" w14:textId="77777777" w:rsidR="008E7AF3" w:rsidRPr="008E7AF3" w:rsidRDefault="008E7AF3" w:rsidP="008E7AF3">
            <w:r w:rsidRPr="008E7AF3">
              <w:t>O-S</w:t>
            </w:r>
          </w:p>
        </w:tc>
        <w:tc>
          <w:tcPr>
            <w:tcW w:w="0" w:type="auto"/>
            <w:tcMar>
              <w:top w:w="32" w:type="dxa"/>
              <w:left w:w="108" w:type="dxa"/>
              <w:bottom w:w="32" w:type="dxa"/>
              <w:right w:w="108" w:type="dxa"/>
            </w:tcMar>
            <w:hideMark/>
          </w:tcPr>
          <w:p w14:paraId="7F0929A5" w14:textId="77777777" w:rsidR="008E7AF3" w:rsidRPr="008E7AF3" w:rsidRDefault="008E7AF3" w:rsidP="008E7AF3">
            <w:r w:rsidRPr="008E7AF3">
              <w:t>Open Space Zone</w:t>
            </w:r>
          </w:p>
        </w:tc>
      </w:tr>
      <w:tr w:rsidR="008E7AF3" w:rsidRPr="008E7AF3" w14:paraId="03F30253" w14:textId="77777777">
        <w:tc>
          <w:tcPr>
            <w:tcW w:w="0" w:type="auto"/>
            <w:tcMar>
              <w:top w:w="32" w:type="dxa"/>
              <w:left w:w="108" w:type="dxa"/>
              <w:bottom w:w="32" w:type="dxa"/>
              <w:right w:w="108" w:type="dxa"/>
            </w:tcMar>
            <w:hideMark/>
          </w:tcPr>
          <w:p w14:paraId="29776496" w14:textId="77777777" w:rsidR="008E7AF3" w:rsidRPr="008E7AF3" w:rsidRDefault="008E7AF3" w:rsidP="008E7AF3">
            <w:r w:rsidRPr="008E7AF3">
              <w:t>P</w:t>
            </w:r>
          </w:p>
        </w:tc>
        <w:tc>
          <w:tcPr>
            <w:tcW w:w="0" w:type="auto"/>
            <w:tcMar>
              <w:top w:w="32" w:type="dxa"/>
              <w:left w:w="108" w:type="dxa"/>
              <w:bottom w:w="32" w:type="dxa"/>
              <w:right w:w="108" w:type="dxa"/>
            </w:tcMar>
            <w:hideMark/>
          </w:tcPr>
          <w:p w14:paraId="645AA183" w14:textId="77777777" w:rsidR="008E7AF3" w:rsidRPr="008E7AF3" w:rsidRDefault="008E7AF3" w:rsidP="008E7AF3">
            <w:r w:rsidRPr="008E7AF3">
              <w:t>Automobile Parking Zone</w:t>
            </w:r>
          </w:p>
        </w:tc>
      </w:tr>
      <w:tr w:rsidR="008E7AF3" w:rsidRPr="008E7AF3" w14:paraId="5A056083" w14:textId="77777777">
        <w:tc>
          <w:tcPr>
            <w:tcW w:w="0" w:type="auto"/>
            <w:tcMar>
              <w:top w:w="32" w:type="dxa"/>
              <w:left w:w="108" w:type="dxa"/>
              <w:bottom w:w="32" w:type="dxa"/>
              <w:right w:w="108" w:type="dxa"/>
            </w:tcMar>
            <w:hideMark/>
          </w:tcPr>
          <w:p w14:paraId="1CACD490" w14:textId="77777777" w:rsidR="008E7AF3" w:rsidRPr="008E7AF3" w:rsidRDefault="008E7AF3" w:rsidP="008E7AF3">
            <w:r w:rsidRPr="008E7AF3">
              <w:t>P-F</w:t>
            </w:r>
          </w:p>
        </w:tc>
        <w:tc>
          <w:tcPr>
            <w:tcW w:w="0" w:type="auto"/>
            <w:tcMar>
              <w:top w:w="32" w:type="dxa"/>
              <w:left w:w="108" w:type="dxa"/>
              <w:bottom w:w="32" w:type="dxa"/>
              <w:right w:w="108" w:type="dxa"/>
            </w:tcMar>
            <w:hideMark/>
          </w:tcPr>
          <w:p w14:paraId="2D636ACF" w14:textId="77777777" w:rsidR="008E7AF3" w:rsidRPr="008E7AF3" w:rsidRDefault="008E7AF3" w:rsidP="008E7AF3">
            <w:r w:rsidRPr="008E7AF3">
              <w:t>Public Facilities Zone</w:t>
            </w:r>
          </w:p>
        </w:tc>
      </w:tr>
      <w:tr w:rsidR="008E7AF3" w:rsidRPr="008E7AF3" w14:paraId="283FBF61" w14:textId="77777777">
        <w:tc>
          <w:tcPr>
            <w:tcW w:w="6" w:type="dxa"/>
            <w:hideMark/>
          </w:tcPr>
          <w:p w14:paraId="1B546F36" w14:textId="77777777" w:rsidR="008E7AF3" w:rsidRPr="008E7AF3" w:rsidRDefault="008E7AF3" w:rsidP="008E7AF3"/>
        </w:tc>
        <w:tc>
          <w:tcPr>
            <w:tcW w:w="6" w:type="dxa"/>
            <w:hideMark/>
          </w:tcPr>
          <w:p w14:paraId="113B3A7E" w14:textId="77777777" w:rsidR="008E7AF3" w:rsidRPr="008E7AF3" w:rsidRDefault="008E7AF3" w:rsidP="008E7AF3"/>
        </w:tc>
      </w:tr>
    </w:tbl>
    <w:p w14:paraId="309DAA48" w14:textId="77777777" w:rsidR="008E7AF3" w:rsidRPr="008E7AF3" w:rsidRDefault="008E7AF3" w:rsidP="008E7AF3">
      <w:r w:rsidRPr="008E7AF3">
        <w:t> </w:t>
      </w:r>
    </w:p>
    <w:p w14:paraId="2B9A4EEB" w14:textId="77777777" w:rsidR="008E7AF3" w:rsidRPr="008E7AF3" w:rsidRDefault="008E7AF3" w:rsidP="008E7AF3">
      <w:r w:rsidRPr="008E7AF3">
        <w:t xml:space="preserve">(Ord. 1573, 10-2-2018; </w:t>
      </w:r>
      <w:proofErr w:type="spellStart"/>
      <w:r w:rsidRPr="008E7AF3">
        <w:t>amd</w:t>
      </w:r>
      <w:proofErr w:type="spellEnd"/>
      <w:r w:rsidRPr="008E7AF3">
        <w:t>. Ord. 1580, 2-5-2019; Ord. 1657, 5-7-2024; Ord. 1661, 5-21-2024)</w:t>
      </w:r>
    </w:p>
    <w:p w14:paraId="59D26124" w14:textId="77777777" w:rsidR="008E7AF3" w:rsidRPr="008E7AF3" w:rsidRDefault="008E7AF3" w:rsidP="008E7AF3">
      <w:pPr>
        <w:rPr>
          <w:b/>
          <w:bCs/>
        </w:rPr>
      </w:pPr>
      <w:bookmarkStart w:id="1" w:name="JD_15-3-2"/>
      <w:bookmarkEnd w:id="1"/>
      <w:r w:rsidRPr="008E7AF3">
        <w:rPr>
          <w:b/>
          <w:bCs/>
        </w:rPr>
        <w:t>15-3-2: SPECIFIC PLAN ZONES:</w:t>
      </w:r>
    </w:p>
    <w:p w14:paraId="76E57EC3" w14:textId="77777777" w:rsidR="008E7AF3" w:rsidRPr="008E7AF3" w:rsidRDefault="008E7AF3" w:rsidP="008E7AF3">
      <w:r w:rsidRPr="008E7AF3">
        <w:t>   A.   </w:t>
      </w:r>
      <w:proofErr w:type="gramStart"/>
      <w:r w:rsidRPr="008E7AF3">
        <w:t>In order to</w:t>
      </w:r>
      <w:proofErr w:type="gramEnd"/>
      <w:r w:rsidRPr="008E7AF3">
        <w:t xml:space="preserve"> classify, regulate, restrict and segregate the uses of lands and buildings, to regulate and restrict the height and bulk of buildings, to regulate the area of yards and other open spaces about buildings and to regulate the density of population, the </w:t>
      </w:r>
      <w:proofErr w:type="gramStart"/>
      <w:r w:rsidRPr="008E7AF3">
        <w:t>City</w:t>
      </w:r>
      <w:proofErr w:type="gramEnd"/>
      <w:r w:rsidRPr="008E7AF3">
        <w:t xml:space="preserve"> has adopted the following specific plan areas which function as the Zoning Code for specific areas:</w:t>
      </w:r>
    </w:p>
    <w:p w14:paraId="5D3CF321" w14:textId="77777777" w:rsidR="008E7AF3" w:rsidRPr="008E7AF3" w:rsidRDefault="008E7AF3" w:rsidP="008E7AF3">
      <w:r w:rsidRPr="008E7AF3">
        <w:t>      1.   Smoky Hollow Specific Plan: There are four (4) classes of use zones intended to be used within the boundaries of the Smoky Hollow specific plan. These zones include:</w:t>
      </w:r>
    </w:p>
    <w:p w14:paraId="06480F3C" w14:textId="77777777" w:rsidR="008E7AF3" w:rsidRPr="008E7AF3" w:rsidRDefault="008E7AF3" w:rsidP="008E7AF3">
      <w:r w:rsidRPr="008E7AF3">
        <w:t>         SH-W - Smoky Hollow West Zoning District</w:t>
      </w:r>
    </w:p>
    <w:p w14:paraId="157D26E6" w14:textId="77777777" w:rsidR="008E7AF3" w:rsidRPr="008E7AF3" w:rsidRDefault="008E7AF3" w:rsidP="008E7AF3">
      <w:r w:rsidRPr="008E7AF3">
        <w:t>         SH-E - Smoky Hollow East Zoning District</w:t>
      </w:r>
    </w:p>
    <w:p w14:paraId="7D49FE92" w14:textId="77777777" w:rsidR="008E7AF3" w:rsidRPr="008E7AF3" w:rsidRDefault="008E7AF3" w:rsidP="008E7AF3">
      <w:r w:rsidRPr="008E7AF3">
        <w:t>         P-F - Public Facilities Zoning District</w:t>
      </w:r>
    </w:p>
    <w:p w14:paraId="1AB83003" w14:textId="77777777" w:rsidR="008E7AF3" w:rsidRPr="008E7AF3" w:rsidRDefault="008E7AF3" w:rsidP="008E7AF3">
      <w:r w:rsidRPr="008E7AF3">
        <w:t>         P - Automobile Parking Zoning District</w:t>
      </w:r>
    </w:p>
    <w:p w14:paraId="27169811" w14:textId="77777777" w:rsidR="008E7AF3" w:rsidRPr="008E7AF3" w:rsidRDefault="008E7AF3" w:rsidP="008E7AF3">
      <w:r w:rsidRPr="008E7AF3">
        <w:t>      2.   124th Street Specific Plan: There is one zone intended to be used within the boundaries of the 124th Street specific plan. This zone is:</w:t>
      </w:r>
    </w:p>
    <w:p w14:paraId="28D487C3" w14:textId="77777777" w:rsidR="008E7AF3" w:rsidRPr="008E7AF3" w:rsidRDefault="008E7AF3" w:rsidP="008E7AF3">
      <w:r w:rsidRPr="008E7AF3">
        <w:t>         124th Street SP - 124th Street Specific Plan</w:t>
      </w:r>
    </w:p>
    <w:p w14:paraId="7C691788" w14:textId="77777777" w:rsidR="008E7AF3" w:rsidRPr="008E7AF3" w:rsidRDefault="008E7AF3" w:rsidP="008E7AF3">
      <w:r w:rsidRPr="008E7AF3">
        <w:t>      3.   Aviation Specific Plan: There is one use zone intended to be used within the boundaries of the aviation specific plan. This zone is:</w:t>
      </w:r>
    </w:p>
    <w:p w14:paraId="66B8B87C" w14:textId="77777777" w:rsidR="008E7AF3" w:rsidRPr="008E7AF3" w:rsidRDefault="008E7AF3" w:rsidP="008E7AF3">
      <w:r w:rsidRPr="008E7AF3">
        <w:t>         ASP - Aviation Specific Plan Zone</w:t>
      </w:r>
    </w:p>
    <w:p w14:paraId="578A6575" w14:textId="77777777" w:rsidR="008E7AF3" w:rsidRPr="008E7AF3" w:rsidRDefault="008E7AF3" w:rsidP="008E7AF3">
      <w:r w:rsidRPr="008E7AF3">
        <w:t>      4.   Downtown Specific Plan: There are four (4) classes of use districts intended to be used within the boundaries of the downtown specific plan. These districts include:</w:t>
      </w:r>
    </w:p>
    <w:p w14:paraId="73630F5E" w14:textId="77777777" w:rsidR="008E7AF3" w:rsidRPr="008E7AF3" w:rsidRDefault="008E7AF3" w:rsidP="008E7AF3">
      <w:r w:rsidRPr="008E7AF3">
        <w:lastRenderedPageBreak/>
        <w:t>         MSD - Main Street District</w:t>
      </w:r>
    </w:p>
    <w:p w14:paraId="3A518F7F" w14:textId="77777777" w:rsidR="008E7AF3" w:rsidRPr="008E7AF3" w:rsidRDefault="008E7AF3" w:rsidP="008E7AF3">
      <w:r w:rsidRPr="008E7AF3">
        <w:t>         RSD - Richmond Street District</w:t>
      </w:r>
    </w:p>
    <w:p w14:paraId="65FAC8D6" w14:textId="77777777" w:rsidR="008E7AF3" w:rsidRPr="008E7AF3" w:rsidRDefault="008E7AF3" w:rsidP="008E7AF3">
      <w:r w:rsidRPr="008E7AF3">
        <w:t>         GAD - Grand Avenue District</w:t>
      </w:r>
    </w:p>
    <w:p w14:paraId="60F7A171" w14:textId="77777777" w:rsidR="008E7AF3" w:rsidRPr="008E7AF3" w:rsidRDefault="008E7AF3" w:rsidP="008E7AF3">
      <w:r w:rsidRPr="008E7AF3">
        <w:t>         CCD - Civic Center District</w:t>
      </w:r>
    </w:p>
    <w:p w14:paraId="16F954E1" w14:textId="77777777" w:rsidR="008E7AF3" w:rsidRPr="008E7AF3" w:rsidRDefault="008E7AF3" w:rsidP="008E7AF3">
      <w:r w:rsidRPr="008E7AF3">
        <w:t>      5.   Corporate Campus Specific Plan: There is one use zone intended to be used within the boundaries of the corporate campus specific plan. This zone is:</w:t>
      </w:r>
    </w:p>
    <w:p w14:paraId="7639F3A2" w14:textId="77777777" w:rsidR="008E7AF3" w:rsidRPr="008E7AF3" w:rsidRDefault="008E7AF3" w:rsidP="008E7AF3">
      <w:r w:rsidRPr="008E7AF3">
        <w:t>         CCSP - Corporate Campus Specific Plan Zone</w:t>
      </w:r>
    </w:p>
    <w:p w14:paraId="28447B06" w14:textId="77777777" w:rsidR="008E7AF3" w:rsidRPr="008E7AF3" w:rsidRDefault="008E7AF3" w:rsidP="008E7AF3">
      <w:r w:rsidRPr="008E7AF3">
        <w:t>      6.   199 North Continental Boulevard Specific Plan: There is one zone intended to be used within the boundaries of the 199 North Continental Boulevard specific plan. This zone is:</w:t>
      </w:r>
    </w:p>
    <w:p w14:paraId="663061AE" w14:textId="77777777" w:rsidR="008E7AF3" w:rsidRPr="008E7AF3" w:rsidRDefault="008E7AF3" w:rsidP="008E7AF3">
      <w:r w:rsidRPr="008E7AF3">
        <w:t>         NCBSP - 199 North Continental Boulevard Specific Plan</w:t>
      </w:r>
    </w:p>
    <w:p w14:paraId="69203B82" w14:textId="77777777" w:rsidR="008E7AF3" w:rsidRPr="008E7AF3" w:rsidRDefault="008E7AF3" w:rsidP="008E7AF3">
      <w:r w:rsidRPr="008E7AF3">
        <w:t>      7.   540 East Imperial Avenue Specific Plan: There is one zone intended to be used within the boundaries of the 540 East Imperial Avenue specific plan. The zone is:</w:t>
      </w:r>
    </w:p>
    <w:p w14:paraId="1497C844" w14:textId="77777777" w:rsidR="008E7AF3" w:rsidRPr="008E7AF3" w:rsidRDefault="008E7AF3" w:rsidP="008E7AF3">
      <w:r w:rsidRPr="008E7AF3">
        <w:t>         EIASP - East Imperial Avenue Specific Plan</w:t>
      </w:r>
    </w:p>
    <w:p w14:paraId="1DEA8A9C" w14:textId="77777777" w:rsidR="008E7AF3" w:rsidRPr="008E7AF3" w:rsidRDefault="008E7AF3" w:rsidP="008E7AF3">
      <w:r w:rsidRPr="008E7AF3">
        <w:t>      8.   222 Kansas Street Specific Plan: There is one zone intended to be used within the boundaries of the 222 Kansas Street specific plan:</w:t>
      </w:r>
    </w:p>
    <w:p w14:paraId="49D43519" w14:textId="77777777" w:rsidR="008E7AF3" w:rsidRPr="008E7AF3" w:rsidRDefault="008E7AF3" w:rsidP="008E7AF3">
      <w:r w:rsidRPr="008E7AF3">
        <w:t>         222 KSSP - 222 Kansas Street Specific Plan</w:t>
      </w:r>
    </w:p>
    <w:p w14:paraId="6D05E349" w14:textId="77777777" w:rsidR="008E7AF3" w:rsidRPr="008E7AF3" w:rsidRDefault="008E7AF3" w:rsidP="008E7AF3">
      <w:r w:rsidRPr="008E7AF3">
        <w:t>      9.   888 North Sepulveda Boulevard Specific Plan: There is one zone intended to be used within the boundaries of the 888 North Sepulveda Boulevard specific plan. The zone is:</w:t>
      </w:r>
    </w:p>
    <w:p w14:paraId="15ED543E" w14:textId="77777777" w:rsidR="008E7AF3" w:rsidRPr="008E7AF3" w:rsidRDefault="008E7AF3" w:rsidP="008E7AF3">
      <w:r w:rsidRPr="008E7AF3">
        <w:t>         888 NSBSP - 888 North Sepulveda Boulevard Specific Plan</w:t>
      </w:r>
    </w:p>
    <w:p w14:paraId="4CC59794" w14:textId="77777777" w:rsidR="008E7AF3" w:rsidRPr="008E7AF3" w:rsidRDefault="008E7AF3" w:rsidP="008E7AF3">
      <w:r w:rsidRPr="008E7AF3">
        <w:t>      10.   El Segundo South Campus Specific Plan: There is one zone intended to be used within the boundaries of the El Segundo south campus specific plan. The zone is:</w:t>
      </w:r>
    </w:p>
    <w:p w14:paraId="5354E66D" w14:textId="77777777" w:rsidR="008E7AF3" w:rsidRPr="008E7AF3" w:rsidRDefault="008E7AF3" w:rsidP="008E7AF3">
      <w:r w:rsidRPr="008E7AF3">
        <w:t>         ESSCSP - El Segundo South Campus Specific Plan</w:t>
      </w:r>
    </w:p>
    <w:p w14:paraId="7B18BF62" w14:textId="77777777" w:rsidR="008E7AF3" w:rsidRPr="008E7AF3" w:rsidRDefault="008E7AF3" w:rsidP="008E7AF3">
      <w:r w:rsidRPr="008E7AF3">
        <w:t>      11.   The Lakes Specific Plan: There is one zone intended to be used within the boundaries of the Lake Specific Plan. The zone is:</w:t>
      </w:r>
    </w:p>
    <w:p w14:paraId="7F72FFFE" w14:textId="77777777" w:rsidR="008E7AF3" w:rsidRPr="008E7AF3" w:rsidRDefault="008E7AF3" w:rsidP="008E7AF3">
      <w:r w:rsidRPr="008E7AF3">
        <w:t>         TLSP - The Lakes Specific Plan</w:t>
      </w:r>
    </w:p>
    <w:p w14:paraId="79D3BAF7" w14:textId="77777777" w:rsidR="008E7AF3" w:rsidRPr="008E7AF3" w:rsidRDefault="008E7AF3" w:rsidP="008E7AF3">
      <w:r w:rsidRPr="008E7AF3">
        <w:t>      Further, the Lakes Specific Plan area is comprised of two subareas identified as PR/OS (Public Recreation/Open Space) and CR/OS (Commercial Recreation/Open Space).</w:t>
      </w:r>
    </w:p>
    <w:p w14:paraId="4AB89422" w14:textId="77777777" w:rsidR="008E7AF3" w:rsidRPr="008E7AF3" w:rsidRDefault="008E7AF3" w:rsidP="008E7AF3">
      <w:r w:rsidRPr="008E7AF3">
        <w:lastRenderedPageBreak/>
        <w:t>      12.   Pacific Coast Commons Specific Plan (PCCSP): There are five classes of use districts intended to be used within the boundaries of the Pacific Coast Commons Specific Plan. These districts are:</w:t>
      </w:r>
    </w:p>
    <w:p w14:paraId="2617C6AD" w14:textId="77777777" w:rsidR="008E7AF3" w:rsidRPr="008E7AF3" w:rsidRDefault="008E7AF3" w:rsidP="008E7AF3">
      <w:r w:rsidRPr="008E7AF3">
        <w:t>         PCC Mixed-Use-1 (PCC MU-1)</w:t>
      </w:r>
    </w:p>
    <w:p w14:paraId="792DAB05" w14:textId="77777777" w:rsidR="008E7AF3" w:rsidRPr="008E7AF3" w:rsidRDefault="008E7AF3" w:rsidP="008E7AF3">
      <w:r w:rsidRPr="008E7AF3">
        <w:t>         PCC Commercial-1 (PCC COM-1)</w:t>
      </w:r>
    </w:p>
    <w:p w14:paraId="6806C64A" w14:textId="77777777" w:rsidR="008E7AF3" w:rsidRPr="008E7AF3" w:rsidRDefault="008E7AF3" w:rsidP="008E7AF3">
      <w:r w:rsidRPr="008E7AF3">
        <w:t>         PCC Commercial-2 (PCC COM-2)</w:t>
      </w:r>
    </w:p>
    <w:p w14:paraId="66F1FF3D" w14:textId="77777777" w:rsidR="008E7AF3" w:rsidRPr="008E7AF3" w:rsidRDefault="008E7AF3" w:rsidP="008E7AF3">
      <w:r w:rsidRPr="008E7AF3">
        <w:t>         PCC Commercial-3 (PCC COM-3)</w:t>
      </w:r>
    </w:p>
    <w:p w14:paraId="6CD9B8C0" w14:textId="77777777" w:rsidR="008E7AF3" w:rsidRPr="008E7AF3" w:rsidRDefault="008E7AF3" w:rsidP="008E7AF3">
      <w:r w:rsidRPr="008E7AF3">
        <w:t>         PCC Mixed-Use-2 (PCC MU-2)</w:t>
      </w:r>
    </w:p>
    <w:p w14:paraId="779185AC" w14:textId="77777777" w:rsidR="008E7AF3" w:rsidRPr="008E7AF3" w:rsidRDefault="008E7AF3" w:rsidP="008E7AF3">
      <w:r w:rsidRPr="008E7AF3">
        <w:t xml:space="preserve">   B.   The foregoing zones are separate zones and cannot be deemed to be more restrictive or less restrictive than any other </w:t>
      </w:r>
      <w:proofErr w:type="gramStart"/>
      <w:r w:rsidRPr="008E7AF3">
        <w:t>zone, but</w:t>
      </w:r>
      <w:proofErr w:type="gramEnd"/>
      <w:r w:rsidRPr="008E7AF3">
        <w:t xml:space="preserve"> are limited to the uses permitted in the specified zone. (Ord. 1387, 11-15-2005; </w:t>
      </w:r>
      <w:proofErr w:type="spellStart"/>
      <w:r w:rsidRPr="008E7AF3">
        <w:t>amd</w:t>
      </w:r>
      <w:proofErr w:type="spellEnd"/>
      <w:r w:rsidRPr="008E7AF3">
        <w:t>. Ord. 1441, 4-20-2010; Ord. 1469, 4-3-2012; Ord. 1470, 9-4-2012; Ord. 1494, 4-15-2014; Ord. 1516, 1-19-2016; Ord. 1573, 10-2-2018; Ord. 1592, 11-5-2019; Ord. 1635, 4-19-2022; Ord. 1661, 5-21-2024)</w:t>
      </w:r>
    </w:p>
    <w:p w14:paraId="24C2154A" w14:textId="77777777" w:rsidR="008E7AF3" w:rsidRPr="008E7AF3" w:rsidRDefault="008E7AF3" w:rsidP="008E7AF3">
      <w:pPr>
        <w:rPr>
          <w:b/>
          <w:bCs/>
        </w:rPr>
      </w:pPr>
      <w:bookmarkStart w:id="2" w:name="JD_15-3-3"/>
      <w:bookmarkEnd w:id="2"/>
      <w:r w:rsidRPr="008E7AF3">
        <w:rPr>
          <w:b/>
          <w:bCs/>
        </w:rPr>
        <w:t>15-3-3: ZONING MAP:</w:t>
      </w:r>
    </w:p>
    <w:p w14:paraId="44B790D3" w14:textId="77777777" w:rsidR="008E7AF3" w:rsidRPr="008E7AF3" w:rsidRDefault="008E7AF3" w:rsidP="008E7AF3">
      <w:r w:rsidRPr="008E7AF3">
        <w:t xml:space="preserve">   A.   Boundaries: The location and boundaries of the various zones are such as are shown and delineated on the zoning map of the </w:t>
      </w:r>
      <w:proofErr w:type="gramStart"/>
      <w:r w:rsidRPr="008E7AF3">
        <w:t>City</w:t>
      </w:r>
      <w:proofErr w:type="gramEnd"/>
      <w:r w:rsidRPr="008E7AF3">
        <w:t>, which map is a part of this title when adopted by ordinance passed by the City Council in the manner prescribed by law.</w:t>
      </w:r>
    </w:p>
    <w:p w14:paraId="513BB96E" w14:textId="77777777" w:rsidR="008E7AF3" w:rsidRPr="008E7AF3" w:rsidRDefault="008E7AF3" w:rsidP="008E7AF3">
      <w:r w:rsidRPr="008E7AF3">
        <w:t>   B.   Division: The zoning map may, for convenience, be divided into parts and each such part may, for purposes of more readily identifying areas within the zoning map, be subdivided into units and the parts and units may be separately employed for purposes of amending the zoning map or for any official reference to the zoning map. (Ord. 1212, 11-16-1993)</w:t>
      </w:r>
    </w:p>
    <w:p w14:paraId="7B459570" w14:textId="77777777" w:rsidR="008E7AF3" w:rsidRPr="008E7AF3" w:rsidRDefault="008E7AF3" w:rsidP="008E7AF3">
      <w:pPr>
        <w:rPr>
          <w:b/>
          <w:bCs/>
        </w:rPr>
      </w:pPr>
      <w:bookmarkStart w:id="3" w:name="JD_15-3-4"/>
      <w:bookmarkEnd w:id="3"/>
      <w:r w:rsidRPr="008E7AF3">
        <w:rPr>
          <w:b/>
          <w:bCs/>
        </w:rPr>
        <w:t>15-3-4: BOUNDARIES; CHANGES; UNCERTAINTY:</w:t>
      </w:r>
    </w:p>
    <w:p w14:paraId="3782D9C8" w14:textId="77777777" w:rsidR="008E7AF3" w:rsidRPr="008E7AF3" w:rsidRDefault="008E7AF3" w:rsidP="008E7AF3">
      <w:r w:rsidRPr="008E7AF3">
        <w:t>   A.   Changes By Ordinance: Changes in the boundaries of the zones shall be made by ordinance adopting an amended zoning map, part of the map or unit of a part of the zoning map, which amended maps or parts or units of parts, when so adopted, shall be published in the manner prescribed by law and become a part of this title.</w:t>
      </w:r>
    </w:p>
    <w:p w14:paraId="31E99D4E" w14:textId="77777777" w:rsidR="008E7AF3" w:rsidRPr="008E7AF3" w:rsidRDefault="008E7AF3" w:rsidP="008E7AF3">
      <w:r w:rsidRPr="008E7AF3">
        <w:t>   B.   Rules Where Uncertainty Exists: Where uncertainty exists as to the boundaries of any zone shown upon a zoning map or any part or unit thereof, the following rules shall apply:</w:t>
      </w:r>
    </w:p>
    <w:p w14:paraId="6A449665" w14:textId="77777777" w:rsidR="008E7AF3" w:rsidRPr="008E7AF3" w:rsidRDefault="008E7AF3" w:rsidP="008E7AF3">
      <w:r w:rsidRPr="008E7AF3">
        <w:t xml:space="preserve">      1.   Where the boundaries are indicated as approximately following street and alley lines or lot lines, the lines shall be construed to be the </w:t>
      </w:r>
      <w:proofErr w:type="gramStart"/>
      <w:r w:rsidRPr="008E7AF3">
        <w:t>boundaries;</w:t>
      </w:r>
      <w:proofErr w:type="gramEnd"/>
    </w:p>
    <w:p w14:paraId="644A9175" w14:textId="77777777" w:rsidR="008E7AF3" w:rsidRPr="008E7AF3" w:rsidRDefault="008E7AF3" w:rsidP="008E7AF3">
      <w:r w:rsidRPr="008E7AF3">
        <w:lastRenderedPageBreak/>
        <w:t xml:space="preserve">      2.   In the case of unsubdivided property and where a zone boundary divides a lot, the location of the boundaries, unless the same are indicated by dimensions, shall be determined by use of the scale appearing on the zoning </w:t>
      </w:r>
      <w:proofErr w:type="gramStart"/>
      <w:r w:rsidRPr="008E7AF3">
        <w:t>map;</w:t>
      </w:r>
      <w:proofErr w:type="gramEnd"/>
    </w:p>
    <w:p w14:paraId="1BBB1D82" w14:textId="77777777" w:rsidR="008E7AF3" w:rsidRPr="008E7AF3" w:rsidRDefault="008E7AF3" w:rsidP="008E7AF3">
      <w:r w:rsidRPr="008E7AF3">
        <w:t>      3.   Where a public street or alley is officially vacated or abandoned, the area comprising the vacated street or alley shall acquire the classification of the property to which it reverts; and</w:t>
      </w:r>
    </w:p>
    <w:p w14:paraId="7467BC32" w14:textId="77777777" w:rsidR="008E7AF3" w:rsidRPr="008E7AF3" w:rsidRDefault="008E7AF3" w:rsidP="008E7AF3">
      <w:r w:rsidRPr="008E7AF3">
        <w:t>      4.   Areas of dedicated streets or alleys and railroad rights-of- way, other than such as are designated on the zoning map as being classified in one of the zones provided in this title, shall be deemed to be unclassified and, in the case of streets, permitted to be used only for purposes lawfully allowed and, in the case of railroad rights-of-way, permitted to be used solely for the purpose of accommodating tracks, signals, other operative devices and the movement of rolling stock. (Ord. 1212, 11-16-1993)</w:t>
      </w:r>
    </w:p>
    <w:p w14:paraId="56FC5E54"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AF3"/>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E7AF3"/>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52A41"/>
  <w15:chartTrackingRefBased/>
  <w15:docId w15:val="{AFD32B85-F4DE-45DB-A0DD-F78F6960C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A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A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A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A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A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A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A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A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A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A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A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A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A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A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A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A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AF3"/>
    <w:rPr>
      <w:rFonts w:eastAsiaTheme="majorEastAsia" w:cstheme="majorBidi"/>
      <w:color w:val="272727" w:themeColor="text1" w:themeTint="D8"/>
    </w:rPr>
  </w:style>
  <w:style w:type="paragraph" w:styleId="Title">
    <w:name w:val="Title"/>
    <w:basedOn w:val="Normal"/>
    <w:next w:val="Normal"/>
    <w:link w:val="TitleChar"/>
    <w:uiPriority w:val="10"/>
    <w:qFormat/>
    <w:rsid w:val="008E7A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A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A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A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AF3"/>
    <w:pPr>
      <w:spacing w:before="160"/>
      <w:jc w:val="center"/>
    </w:pPr>
    <w:rPr>
      <w:i/>
      <w:iCs/>
      <w:color w:val="404040" w:themeColor="text1" w:themeTint="BF"/>
    </w:rPr>
  </w:style>
  <w:style w:type="character" w:customStyle="1" w:styleId="QuoteChar">
    <w:name w:val="Quote Char"/>
    <w:basedOn w:val="DefaultParagraphFont"/>
    <w:link w:val="Quote"/>
    <w:uiPriority w:val="29"/>
    <w:rsid w:val="008E7AF3"/>
    <w:rPr>
      <w:i/>
      <w:iCs/>
      <w:color w:val="404040" w:themeColor="text1" w:themeTint="BF"/>
    </w:rPr>
  </w:style>
  <w:style w:type="paragraph" w:styleId="ListParagraph">
    <w:name w:val="List Paragraph"/>
    <w:basedOn w:val="Normal"/>
    <w:uiPriority w:val="34"/>
    <w:qFormat/>
    <w:rsid w:val="008E7AF3"/>
    <w:pPr>
      <w:ind w:left="720"/>
      <w:contextualSpacing/>
    </w:pPr>
  </w:style>
  <w:style w:type="character" w:styleId="IntenseEmphasis">
    <w:name w:val="Intense Emphasis"/>
    <w:basedOn w:val="DefaultParagraphFont"/>
    <w:uiPriority w:val="21"/>
    <w:qFormat/>
    <w:rsid w:val="008E7AF3"/>
    <w:rPr>
      <w:i/>
      <w:iCs/>
      <w:color w:val="0F4761" w:themeColor="accent1" w:themeShade="BF"/>
    </w:rPr>
  </w:style>
  <w:style w:type="paragraph" w:styleId="IntenseQuote">
    <w:name w:val="Intense Quote"/>
    <w:basedOn w:val="Normal"/>
    <w:next w:val="Normal"/>
    <w:link w:val="IntenseQuoteChar"/>
    <w:uiPriority w:val="30"/>
    <w:qFormat/>
    <w:rsid w:val="008E7A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AF3"/>
    <w:rPr>
      <w:i/>
      <w:iCs/>
      <w:color w:val="0F4761" w:themeColor="accent1" w:themeShade="BF"/>
    </w:rPr>
  </w:style>
  <w:style w:type="character" w:styleId="IntenseReference">
    <w:name w:val="Intense Reference"/>
    <w:basedOn w:val="DefaultParagraphFont"/>
    <w:uiPriority w:val="32"/>
    <w:qFormat/>
    <w:rsid w:val="008E7AF3"/>
    <w:rPr>
      <w:b/>
      <w:bCs/>
      <w:smallCaps/>
      <w:color w:val="0F4761" w:themeColor="accent1" w:themeShade="BF"/>
      <w:spacing w:val="5"/>
    </w:rPr>
  </w:style>
  <w:style w:type="character" w:styleId="Hyperlink">
    <w:name w:val="Hyperlink"/>
    <w:basedOn w:val="DefaultParagraphFont"/>
    <w:uiPriority w:val="99"/>
    <w:unhideWhenUsed/>
    <w:rsid w:val="008E7AF3"/>
    <w:rPr>
      <w:color w:val="467886" w:themeColor="hyperlink"/>
      <w:u w:val="single"/>
    </w:rPr>
  </w:style>
  <w:style w:type="character" w:styleId="UnresolvedMention">
    <w:name w:val="Unresolved Mention"/>
    <w:basedOn w:val="DefaultParagraphFont"/>
    <w:uiPriority w:val="99"/>
    <w:semiHidden/>
    <w:unhideWhenUsed/>
    <w:rsid w:val="008E7A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odelibrary.amlegal.com/codes/elsegundoca/latest/elsegundo_ca/0-0-0-1103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delibrary.amlegal.com/codes/elsegundoca/latest/elsegundo_ca/0-0-0-11031" TargetMode="External"/><Relationship Id="rId5" Type="http://schemas.openxmlformats.org/officeDocument/2006/relationships/hyperlink" Target="https://codelibrary.amlegal.com/codes/elsegundoca/latest/elsegundo_ca/0-0-0-10999" TargetMode="External"/><Relationship Id="rId4" Type="http://schemas.openxmlformats.org/officeDocument/2006/relationships/hyperlink" Target="https://codelibrary.amlegal.com/codes/elsegundoca/latest/elsegundo_ca/0-0-0-10996"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1124</Words>
  <Characters>6802</Characters>
  <Application>Microsoft Office Word</Application>
  <DocSecurity>0</DocSecurity>
  <Lines>485</Lines>
  <Paragraphs>226</Paragraphs>
  <ScaleCrop>false</ScaleCrop>
  <Company/>
  <LinksUpToDate>false</LinksUpToDate>
  <CharactersWithSpaces>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2025-11-20T17:22:00Z</dcterms:created>
  <dcterms:modified xsi:type="dcterms:W3CDTF">2025-11-20T17:23:00Z</dcterms:modified>
</cp:coreProperties>
</file>