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1B2A4A"/>
          <w:sz w:val="46"/>
          <w:szCs w:val="46"/>
        </w:rPr>
        <w:t xml:space="preserve">The Chabot Family Navigator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0891B2"/>
          <w:sz w:val="23"/>
          <w:szCs w:val="23"/>
        </w:rPr>
        <w:t xml:space="preserve">A friendly map for families of kids with ADHD, autism, and other brains that work differently</w:t>
      </w:r>
    </w:p>
    <w:p>
      <w:pPr>
        <w:pBdr>
          <w:bottom w:val="single" w:color="0891B2" w:sz="12"/>
        </w:pBdr>
        <w:spacing w:after="170"/>
      </w:pP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Written by a Chabot parent who’s been exactly where you are. The short version: you’re not alone, it’s always okay to ask, and you and the school are on the same team. Here’s the map.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How this guide works.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School support can feel like a maze full of acronyms. It isn’t, really. It’s </w:t>
      </w: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three paths, a few magic words, and a shared schedule.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Find the path that sounds like your family, follow the steps, and flip to page 2 whenever you hit a word that makes your eyes cross — there’s a decoder for that.</w:t>
      </w:r>
    </w:p>
    <w:p>
      <w:pPr>
        <w:shd w:fill="1B2A4A" w:val="clear"/>
        <w:spacing w:after="100" w:before="230"/>
        <w:ind w:left="80" w:right="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FIND YOUR PATH</w:t>
      </w:r>
    </w:p>
    <w:p>
      <w:pPr>
        <w:spacing w:after="70" w:before="180"/>
      </w:pPr>
      <w:r>
        <w:rPr>
          <w:rFonts w:ascii="Georgia" w:cs="Georgia" w:eastAsia="Georgia" w:hAnsi="Georgia"/>
          <w:b/>
          <w:bCs/>
          <w:color w:val="0891B2"/>
          <w:sz w:val="22"/>
          <w:szCs w:val="22"/>
        </w:rPr>
        <w:t xml:space="preserve">🌱 PATH 1 — “Something’s going on with my kid, but nobody’s named it yet.”</w:t>
      </w:r>
    </w:p>
    <w:p>
      <w:pPr>
        <w:spacing w:after="8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Maybe it’s big feelings after school. Trouble sitting still, or making friends, or notes coming home. You don’t need a diagnosis to start — just curiosity, and a team. The school wants to figure this out with you.</w:t>
      </w:r>
    </w:p>
    <w:p>
      <w:pPr>
        <w:spacing w:after="70"/>
        <w:ind w:left="460" w:hanging="300"/>
      </w:pPr>
      <w:r>
        <w:rPr>
          <w:rFonts w:ascii="Calibri" w:cs="Calibri" w:eastAsia="Calibri" w:hAnsi="Calibri"/>
          <w:b/>
          <w:bCs/>
          <w:color w:val="0891B2"/>
          <w:sz w:val="21"/>
          <w:szCs w:val="21"/>
        </w:rPr>
        <w:t xml:space="preserve">1.  </w:t>
      </w: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Start with the teacher.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Ask the simplest question there is: </w:t>
      </w:r>
      <w:r>
        <w:rPr>
          <w:rFonts w:ascii="Calibri" w:cs="Calibri" w:eastAsia="Calibri" w:hAnsi="Calibri"/>
          <w:i/>
          <w:iCs/>
          <w:color w:val="334155"/>
          <w:sz w:val="20"/>
          <w:szCs w:val="20"/>
        </w:rPr>
        <w:t xml:space="preserve">“What are you seeing?”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Teachers see 25 kids a day; their answer is gold — and they’ll be glad you asked.</w:t>
      </w:r>
    </w:p>
    <w:p>
      <w:pPr>
        <w:spacing w:after="70"/>
        <w:ind w:left="460" w:hanging="300"/>
      </w:pPr>
      <w:r>
        <w:rPr>
          <w:rFonts w:ascii="Calibri" w:cs="Calibri" w:eastAsia="Calibri" w:hAnsi="Calibri"/>
          <w:b/>
          <w:bCs/>
          <w:color w:val="0891B2"/>
          <w:sz w:val="21"/>
          <w:szCs w:val="21"/>
        </w:rPr>
        <w:t xml:space="preserve">2.  </w:t>
      </w: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Ask for an SST.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That’s just a meeting — you, the teacher, and a few school folks around a table comparing notes and trying ideas together. No forms to fear, nothing signed away. The front office can set one up.</w:t>
      </w:r>
    </w:p>
    <w:p>
      <w:pPr>
        <w:spacing w:after="70"/>
        <w:ind w:left="460" w:hanging="300"/>
      </w:pPr>
      <w:r>
        <w:rPr>
          <w:rFonts w:ascii="Calibri" w:cs="Calibri" w:eastAsia="Calibri" w:hAnsi="Calibri"/>
          <w:b/>
          <w:bCs/>
          <w:color w:val="0891B2"/>
          <w:sz w:val="21"/>
          <w:szCs w:val="21"/>
        </w:rPr>
        <w:t xml:space="preserve">3.  </w:t>
      </w: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Or ask for free testing.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The school can test how your child learns — for free — so everyone understands what helps. Just ask </w:t>
      </w: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in writing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(the magic words are on page 2).</w:t>
      </w:r>
    </w:p>
    <w:p>
      <w:pPr>
        <w:pBdr>
          <w:top w:val="single" w:color="E2E8F0" w:sz="4"/>
          <w:bottom w:val="single" w:color="E2E8F0" w:sz="4"/>
          <w:left w:val="single" w:color="E2E8F0" w:sz="4"/>
          <w:right w:val="single" w:color="E2E8F0" w:sz="4"/>
        </w:pBdr>
        <w:shd w:fill="E8F2F7" w:val="clear"/>
        <w:spacing w:after="120" w:before="60"/>
        <w:ind w:left="140" w:right="14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The friendly secret: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when you ask in writing, an official schedule begins — set by California law so that nothing gets lost in a busy school year. A hallway chat is lovely; an email is a hallway chat the calendar remembers. Do both!</w:t>
      </w:r>
    </w:p>
    <w:p>
      <w:pPr>
        <w:spacing w:after="70" w:before="180"/>
      </w:pPr>
      <w:r>
        <w:rPr>
          <w:rFonts w:ascii="Georgia" w:cs="Georgia" w:eastAsia="Georgia" w:hAnsi="Georgia"/>
          <w:b/>
          <w:bCs/>
          <w:color w:val="0891B2"/>
          <w:sz w:val="22"/>
          <w:szCs w:val="22"/>
        </w:rPr>
        <w:t xml:space="preserve">💬 PATH 2 — “A doctor gave us a diagnosis, but school looks the same.”</w:t>
      </w:r>
    </w:p>
    <w:p>
      <w:pPr>
        <w:spacing w:after="8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Here’s the plain truth, with no villain in it: doctors and schools run on different paperwork, so a diagnosis doesn’t automatically flow into the classroom. Bridging that gap is a conversation — and there are </w:t>
      </w: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two menus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to talk through together: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0891B2"/>
          <w:sz w:val="20"/>
          <w:szCs w:val="20"/>
        </w:rPr>
        <w:t xml:space="preserve">A 504 plan = the small-changes list.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Sitting near the teacher. Movement breaks. Extra time on tests. Little adjustments, written down, so every adult at school knows them — even a substitute on day one.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0891B2"/>
          <w:sz w:val="20"/>
          <w:szCs w:val="20"/>
        </w:rPr>
        <w:t xml:space="preserve">An IEP = the big plan.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Actual extra teaching and services — small-group help, speech, occupational therapy — with written goals the whole team celebrates and updates every year.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Not sure which fits?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Nobody expects you to be. Ask for the free testing (Path 1, step 3). The results help you </w:t>
      </w:r>
      <w:r>
        <w:rPr>
          <w:rFonts w:ascii="Calibri" w:cs="Calibri" w:eastAsia="Calibri" w:hAnsi="Calibri"/>
          <w:i/>
          <w:iCs/>
          <w:color w:val="334155"/>
          <w:sz w:val="20"/>
          <w:szCs w:val="20"/>
        </w:rPr>
        <w:t xml:space="preserve">and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the school pick together — and testing often explains your kid better than years of guessing.</w:t>
      </w:r>
    </w:p>
    <w:p>
      <w:pPr>
        <w:spacing w:after="70" w:before="180"/>
      </w:pPr>
      <w:r>
        <w:rPr>
          <w:rFonts w:ascii="Georgia" w:cs="Georgia" w:eastAsia="Georgia" w:hAnsi="Georgia"/>
          <w:b/>
          <w:bCs/>
          <w:color w:val="0891B2"/>
          <w:sz w:val="22"/>
          <w:szCs w:val="22"/>
        </w:rPr>
        <w:t xml:space="preserve">🌟 PATH 3 — “We have an IEP or 504, and something needs a tune-up.”</w:t>
      </w:r>
    </w:p>
    <w:p>
      <w:pPr>
        <w:spacing w:after="8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Plans are living things. Kids grow, classrooms change, and what worked in fall might need adjusting by spring. That’s normal — and it’s what the team is for.</w:t>
      </w:r>
    </w:p>
    <w:p>
      <w:pPr>
        <w:spacing w:after="70"/>
        <w:ind w:left="460" w:hanging="300"/>
      </w:pPr>
      <w:r>
        <w:rPr>
          <w:rFonts w:ascii="Calibri" w:cs="Calibri" w:eastAsia="Calibri" w:hAnsi="Calibri"/>
          <w:b/>
          <w:bCs/>
          <w:color w:val="0891B2"/>
          <w:sz w:val="21"/>
          <w:szCs w:val="21"/>
        </w:rPr>
        <w:t xml:space="preserve">1.  </w:t>
      </w: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Start with a friendly check-in. </w:t>
      </w:r>
      <w:r>
        <w:rPr>
          <w:rFonts w:ascii="Calibri" w:cs="Calibri" w:eastAsia="Calibri" w:hAnsi="Calibri"/>
          <w:i/>
          <w:iCs/>
          <w:color w:val="334155"/>
          <w:sz w:val="20"/>
          <w:szCs w:val="20"/>
        </w:rPr>
        <w:t xml:space="preserve">“Could we look at how the reading help is going? Here’s what we’re seeing at home.”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Most tune-ups happen right here, in one conversation.</w:t>
      </w:r>
    </w:p>
    <w:p>
      <w:pPr>
        <w:spacing w:after="70"/>
        <w:ind w:left="460" w:hanging="300"/>
      </w:pPr>
      <w:r>
        <w:rPr>
          <w:rFonts w:ascii="Calibri" w:cs="Calibri" w:eastAsia="Calibri" w:hAnsi="Calibri"/>
          <w:b/>
          <w:bCs/>
          <w:color w:val="0891B2"/>
          <w:sz w:val="21"/>
          <w:szCs w:val="21"/>
        </w:rPr>
        <w:t xml:space="preserve">2.  </w:t>
      </w: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You can gather the team any time.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Not just at the once-a-year review. Ask in writing, and the meeting lands on the calendar within </w:t>
      </w: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30 days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.</w:t>
      </w:r>
    </w:p>
    <w:p>
      <w:pPr>
        <w:spacing w:after="70"/>
        <w:ind w:left="460" w:hanging="300"/>
      </w:pPr>
      <w:r>
        <w:rPr>
          <w:rFonts w:ascii="Calibri" w:cs="Calibri" w:eastAsia="Calibri" w:hAnsi="Calibri"/>
          <w:b/>
          <w:bCs/>
          <w:color w:val="0891B2"/>
          <w:sz w:val="21"/>
          <w:szCs w:val="21"/>
        </w:rPr>
        <w:t xml:space="preserve">3.  </w:t>
      </w: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Before any meeting: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ask for the reports and goals ahead of time, and bring one page of notes about what you see at home. You know your kid best — that page helps the team see the whole child.</w:t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shd w:fill="0891B2" w:val="clear"/>
        <w:spacing w:after="100" w:before="230"/>
        <w:ind w:left="80" w:right="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🔤 THE DECODER RING</w:t>
      </w:r>
    </w:p>
    <w:p>
      <w:pPr>
        <w:spacing w:after="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Every field has its alphabet soup. Here’s yours, translated: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700"/>
        <w:gridCol w:w="5820"/>
      </w:tblGrid>
      <w:tr>
        <w:trPr>
          <w:tblHeader/>
        </w:trPr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891B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The letters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891B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Stand for</w:t>
            </w:r>
          </w:p>
        </w:tc>
        <w:tc>
          <w:tcPr>
            <w:tcW w:type="dxa" w:w="58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891B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actually means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IEP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Individualized Education Program</w:t>
            </w:r>
          </w:p>
        </w:tc>
        <w:tc>
          <w:tcPr>
            <w:tcW w:type="dxa" w:w="58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The big plan: extra teaching and services, with goals, in writing, that the whole team works toward together.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504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Section 504 (a 1973 civil-rights law)</w:t>
            </w:r>
          </w:p>
        </w:tc>
        <w:tc>
          <w:tcPr>
            <w:tcW w:type="dxa" w:w="58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The small-changes list: seating, breaks, extra time — written down so every adult knows, every day.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SST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Student Success Team</w:t>
            </w:r>
          </w:p>
        </w:tc>
        <w:tc>
          <w:tcPr>
            <w:tcW w:type="dxa" w:w="58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 no-pressure meeting where you and the school compare notes and try ideas. Often the first step.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IDEA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Individuals with Disabilities Education Act</w:t>
            </w:r>
          </w:p>
        </w:tc>
        <w:tc>
          <w:tcPr>
            <w:tcW w:type="dxa" w:w="58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The national promise behind all of this: every kid gets what they need to learn, for free.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Evaluation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(also “assessment”)</w:t>
            </w:r>
          </w:p>
        </w:tc>
        <w:tc>
          <w:tcPr>
            <w:tcW w:type="dxa" w:w="58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Free testing by school specialists so everyone understands how your child learns and what helps.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RSP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Resource Specialist Program</w:t>
            </w:r>
          </w:p>
        </w:tc>
        <w:tc>
          <w:tcPr>
            <w:tcW w:type="dxa" w:w="58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The teacher whose whole job is giving kids extra help. Chabot has one — go say hi.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OT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Occupational Therapy</w:t>
            </w:r>
          </w:p>
        </w:tc>
        <w:tc>
          <w:tcPr>
            <w:tcW w:type="dxa" w:w="58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Help with hands and bodies: handwriting, scissors, staying comfortable and calm in a busy classroom.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ESY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Extended School Year</w:t>
            </w:r>
          </w:p>
        </w:tc>
        <w:tc>
          <w:tcPr>
            <w:tcW w:type="dxa" w:w="58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Summer learning for kids who lose skills over long breaks — part of some IEPs. Ask in spring.</w:t>
            </w:r>
          </w:p>
        </w:tc>
      </w:tr>
    </w:tbl>
    <w:p>
      <w:pPr>
        <w:shd w:fill="1B2A4A" w:val="clear"/>
        <w:spacing w:after="100" w:before="230"/>
        <w:ind w:left="80" w:right="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📅 THE SHARED SCHEDULE — THIS IS THE PART TO REMEMBER</w:t>
      </w:r>
    </w:p>
    <w:p>
      <w:pPr>
        <w:spacing w:after="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When you ask </w:t>
      </w: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in writing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, California sets a schedule everyone can count on — so you always know what happens next: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8F2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0891B2"/>
                <w:sz w:val="30"/>
                <w:szCs w:val="30"/>
              </w:rPr>
              <w:t xml:space="preserve">DAY 0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You send the magic words asking for testing.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8F2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0891B2"/>
                <w:sz w:val="30"/>
                <w:szCs w:val="30"/>
              </w:rPr>
              <w:t xml:space="preserve">BY DAY 15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The school sends you a testing plan to sign.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8F2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0891B2"/>
                <w:sz w:val="30"/>
                <w:szCs w:val="30"/>
              </w:rPr>
              <w:t xml:space="preserve">BY DAY 60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Testing is done — the team meets to talk it through with you.</w:t>
            </w:r>
          </w:p>
        </w:tc>
      </w:tr>
    </w:tbl>
    <w:p>
      <w:pPr>
        <w:spacing w:after="40" w:before="1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And any time you already have a plan: a written request for a team meeting puts it on the calendar </w:t>
      </w: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within 30 days.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64748B"/>
          <w:sz w:val="16"/>
          <w:szCs w:val="16"/>
        </w:rPr>
        <w:t xml:space="preserve">The fine print: Cal. Ed. Code §§ 56321, 56344, 56343.5. School breaks longer than 5 days pause the schedule — so asks sent before winter break land sooner than asks sent after.</w:t>
      </w:r>
    </w:p>
    <w:p>
      <w:pPr>
        <w:shd w:fill="0891B2" w:val="clear"/>
        <w:spacing w:after="100" w:before="230"/>
        <w:ind w:left="80" w:right="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✉️ THE MAGIC WORDS (COPY, PASTE, ADD YOUR KID’S NAME, SEND)</w:t>
      </w:r>
    </w:p>
    <w:p>
      <w:pPr>
        <w:spacing w:after="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Email these to the principal. One sentence is genuinely enough — it gives the school exactly what it needs to get started.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rPr>
          <w:tblHeader/>
        </w:trPr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891B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You’d like</w:t>
            </w:r>
          </w:p>
        </w:tc>
        <w:tc>
          <w:tcPr>
            <w:tcW w:type="dxa" w:w="75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891B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Send this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Free testing</w:t>
            </w:r>
          </w:p>
        </w:tc>
        <w:tc>
          <w:tcPr>
            <w:tcW w:type="dxa" w:w="75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334155"/>
                <w:sz w:val="20"/>
                <w:szCs w:val="20"/>
              </w:rPr>
              <w:t xml:space="preserve">“I’m requesting a special education assessment for my child, [name], under IDEA. Please send me an assessment plan.”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 team meeting (IEP)</w:t>
            </w:r>
          </w:p>
        </w:tc>
        <w:tc>
          <w:tcPr>
            <w:tcW w:type="dxa" w:w="75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334155"/>
                <w:sz w:val="20"/>
                <w:szCs w:val="20"/>
              </w:rPr>
              <w:t xml:space="preserve">“I’d like to request an IEP team meeting for [name] to talk about [topic]. What dates work for the team?”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The small-changes list (504)</w:t>
            </w:r>
          </w:p>
        </w:tc>
        <w:tc>
          <w:tcPr>
            <w:tcW w:type="dxa" w:w="75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334155"/>
                <w:sz w:val="20"/>
                <w:szCs w:val="20"/>
              </w:rPr>
              <w:t xml:space="preserve">“I’d like to talk about a 504 plan for [name]. Who should I meet with, and when?”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Your kid’s file</w:t>
            </w:r>
          </w:p>
        </w:tc>
        <w:tc>
          <w:tcPr>
            <w:tcW w:type="dxa" w:w="75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334155"/>
                <w:sz w:val="20"/>
                <w:szCs w:val="20"/>
              </w:rPr>
              <w:t xml:space="preserve">“I’m requesting a complete copy of [name]’s student records, including all assessments. Thank you!”</w:t>
            </w:r>
          </w:p>
        </w:tc>
      </w:tr>
    </w:tbl>
    <w:p>
      <w:pPr>
        <w:pBdr>
          <w:top w:val="single" w:color="E2E8F0" w:sz="4"/>
          <w:bottom w:val="single" w:color="E2E8F0" w:sz="4"/>
          <w:left w:val="single" w:color="E2E8F0" w:sz="4"/>
          <w:right w:val="single" w:color="E2E8F0" w:sz="4"/>
        </w:pBdr>
        <w:shd w:fill="E6F7F1" w:val="clear"/>
        <w:spacing w:after="120" w:before="60"/>
        <w:ind w:left="140" w:right="14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Two tiny habits that change everything: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keep a copy of every email, and lead with kindness every time. Writing keeps everyone organized; kindness keeps everyone on the same team. That combination solves almost everything.</w:t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shd w:fill="1B2A4A" w:val="clear"/>
        <w:spacing w:after="100" w:before="230"/>
        <w:ind w:left="80" w:right="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🏫 YOUR CHABOT CREW</w:t>
      </w:r>
    </w:p>
    <w:p>
      <w:pPr>
        <w:spacing w:after="8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These are the humans — and they’re your partners from day one. They chose jobs helping kids; start from that.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300"/>
        <w:gridCol w:w="3380"/>
      </w:tblGrid>
      <w:tr>
        <w:trPr>
          <w:tblHeader/>
        </w:trPr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Who</w:t>
            </w:r>
          </w:p>
        </w:tc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How to reach them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Principal</w:t>
            </w:r>
          </w:p>
        </w:tc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97316"/>
                <w:sz w:val="20"/>
                <w:szCs w:val="20"/>
                <w:highlight w:val="yellow"/>
                <w:highlightCs w:val="yellow"/>
              </w:rPr>
              <w:t xml:space="preserve">[fill in]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97316"/>
                <w:sz w:val="20"/>
                <w:szCs w:val="20"/>
                <w:highlight w:val="yellow"/>
                <w:highlightCs w:val="yellow"/>
              </w:rPr>
              <w:t xml:space="preserve">[email]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RSP teacher (the extra-help teacher)</w:t>
            </w:r>
          </w:p>
        </w:tc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97316"/>
                <w:sz w:val="20"/>
                <w:szCs w:val="20"/>
                <w:highlight w:val="yellow"/>
                <w:highlightCs w:val="yellow"/>
              </w:rPr>
              <w:t xml:space="preserve">[fill in]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97316"/>
                <w:sz w:val="20"/>
                <w:szCs w:val="20"/>
                <w:highlight w:val="yellow"/>
                <w:highlightCs w:val="yellow"/>
              </w:rPr>
              <w:t xml:space="preserve">[email]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School psychologist (runs the testing)</w:t>
            </w:r>
          </w:p>
        </w:tc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97316"/>
                <w:sz w:val="20"/>
                <w:szCs w:val="20"/>
                <w:highlight w:val="yellow"/>
                <w:highlightCs w:val="yellow"/>
              </w:rPr>
              <w:t xml:space="preserve">[fill in]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97316"/>
                <w:sz w:val="20"/>
                <w:szCs w:val="20"/>
                <w:highlight w:val="yellow"/>
                <w:highlightCs w:val="yellow"/>
              </w:rPr>
              <w:t xml:space="preserve">[email]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504 coordinator (keeper of the small-changes lists)</w:t>
            </w:r>
          </w:p>
        </w:tc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97316"/>
                <w:sz w:val="20"/>
                <w:szCs w:val="20"/>
                <w:highlight w:val="yellow"/>
                <w:highlightCs w:val="yellow"/>
              </w:rPr>
              <w:t xml:space="preserve">[fill in]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97316"/>
                <w:sz w:val="20"/>
                <w:szCs w:val="20"/>
                <w:highlight w:val="yellow"/>
                <w:highlightCs w:val="yellow"/>
              </w:rPr>
              <w:t xml:space="preserve">[email]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Front office (they know everything)</w:t>
            </w:r>
          </w:p>
        </w:tc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97316"/>
                <w:sz w:val="20"/>
                <w:szCs w:val="20"/>
                <w:highlight w:val="yellow"/>
                <w:highlightCs w:val="yellow"/>
              </w:rPr>
              <w:t xml:space="preserve">[fill in]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97316"/>
                <w:sz w:val="20"/>
                <w:szCs w:val="20"/>
                <w:highlight w:val="yellow"/>
                <w:highlightCs w:val="yellow"/>
              </w:rPr>
              <w:t xml:space="preserve">[phone]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PTA inclusion contact (a fellow parent)</w:t>
            </w:r>
          </w:p>
        </w:tc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97316"/>
                <w:sz w:val="20"/>
                <w:szCs w:val="20"/>
                <w:highlight w:val="yellow"/>
                <w:highlightCs w:val="yellow"/>
              </w:rPr>
              <w:t xml:space="preserve">[fill in]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97316"/>
                <w:sz w:val="20"/>
                <w:szCs w:val="20"/>
                <w:highlight w:val="yellow"/>
                <w:highlightCs w:val="yellow"/>
              </w:rPr>
              <w:t xml:space="preserve">[email]</w:t>
            </w:r>
          </w:p>
        </w:tc>
      </w:tr>
    </w:tbl>
    <w:p>
      <w:pPr>
        <w:shd w:fill="0891B2" w:val="clear"/>
        <w:spacing w:after="100" w:before="230"/>
        <w:ind w:left="80" w:right="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🗺️ THE WIDER WORLD, TRANSLATED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OUSD Special Education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— the district office that supports every Oakland school’s plans and testing. ousd.org/specialeducation · </w:t>
      </w:r>
      <w:r>
        <w:rPr>
          <w:rFonts w:ascii="Calibri" w:cs="Calibri" w:eastAsia="Calibri" w:hAnsi="Calibri"/>
          <w:b/>
          <w:bCs/>
          <w:color w:val="F97316"/>
          <w:sz w:val="20"/>
          <w:szCs w:val="20"/>
          <w:highlight w:val="yellow"/>
          <w:highlightCs w:val="yellow"/>
        </w:rPr>
        <w:t xml:space="preserve">[dept phone]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CAC (Community Advisory Committee)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— Oakland’s parent group for special education. Real parents, real answers, and the district’s special-ed leaders in the room, listening. Meets the 1st Monday of each month </w:t>
      </w:r>
      <w:r>
        <w:rPr>
          <w:rFonts w:ascii="Calibri" w:cs="Calibri" w:eastAsia="Calibri" w:hAnsi="Calibri"/>
          <w:b/>
          <w:bCs/>
          <w:color w:val="F97316"/>
          <w:sz w:val="20"/>
          <w:szCs w:val="20"/>
          <w:highlight w:val="yellow"/>
          <w:highlightCs w:val="yellow"/>
        </w:rPr>
        <w:t xml:space="preserve">[re-verify time/place before print]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RCEB (Regional Center of the East Bay)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— a state-funded office that pays for help </w:t>
      </w:r>
      <w:r>
        <w:rPr>
          <w:rFonts w:ascii="Calibri" w:cs="Calibri" w:eastAsia="Calibri" w:hAnsi="Calibri"/>
          <w:i/>
          <w:iCs/>
          <w:color w:val="334155"/>
          <w:sz w:val="20"/>
          <w:szCs w:val="20"/>
        </w:rPr>
        <w:t xml:space="preserve">outside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school: therapy, parent coaching, breaks for caregivers. </w:t>
      </w: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Autism qualifies; ADHD alone usually doesn’t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— but the phone call is free and they’re kind, so make it. rceb.org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DREDF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— a Berkeley nonprofit of parents and lawyers who teach families how school support works, free. Classes, guides, and a phone line for when you’re stuck. dredf.org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Family Resource Navigators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— Alameda County parents (who’ve been there) helping families find services and untangle insurance and Medi-Cal. familyresourcenavigators.org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The insurance thing worth knowing: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California law requires health plans — including Medi-Cal — to cover autism behavioral therapy (ABA). If a plan says no, it’s worth a second ask, and the folks above can help you make it. (SB 946)</w:t>
      </w:r>
    </w:p>
    <w:p>
      <w:pPr>
        <w:shd w:fill="10B981" w:val="clear"/>
        <w:spacing w:after="100" w:before="230"/>
        <w:ind w:left="80" w:right="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💛 FIND YOUR PEOPLE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Chabot Neurodiverse Families Google Group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— private and parent-run. Which camps actually work. Which therapists have openings. How the IEP meeting really went. Zero judgment, because everyone in it gets it. Join: </w:t>
      </w:r>
      <w:r>
        <w:rPr>
          <w:rFonts w:ascii="Calibri" w:cs="Calibri" w:eastAsia="Calibri" w:hAnsi="Calibri"/>
          <w:b/>
          <w:bCs/>
          <w:color w:val="F97316"/>
          <w:sz w:val="20"/>
          <w:szCs w:val="20"/>
          <w:highlight w:val="yellow"/>
          <w:highlightCs w:val="yellow"/>
        </w:rPr>
        <w:t xml:space="preserve">[group link / QR code]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Berkeley Parents Network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— twenty years of Oakland parents answering each other’s exact questions. berkeleyparentsnetwork.org</w:t>
      </w:r>
    </w:p>
    <w:p>
      <w:pPr>
        <w:shd w:fill="1B2A4A" w:val="clear"/>
        <w:spacing w:after="100" w:before="230"/>
        <w:ind w:left="80" w:right="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⭐ THREE PROMISES FROM PARENTS WHO’VE BEEN THERE</w:t>
      </w:r>
    </w:p>
    <w:p>
      <w:pPr>
        <w:spacing w:after="70"/>
        <w:ind w:left="460" w:hanging="300"/>
      </w:pPr>
      <w:r>
        <w:rPr>
          <w:rFonts w:ascii="Calibri" w:cs="Calibri" w:eastAsia="Calibri" w:hAnsi="Calibri"/>
          <w:b/>
          <w:bCs/>
          <w:color w:val="0891B2"/>
          <w:sz w:val="21"/>
          <w:szCs w:val="21"/>
        </w:rPr>
        <w:t xml:space="preserve">1.  </w:t>
      </w: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Ask in writing, every time.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Writing keeps busy people organized, makes plans official, and keeps everyone’s promises easy to keep — yours included.</w:t>
      </w:r>
    </w:p>
    <w:p>
      <w:pPr>
        <w:spacing w:after="70"/>
        <w:ind w:left="460" w:hanging="300"/>
      </w:pPr>
      <w:r>
        <w:rPr>
          <w:rFonts w:ascii="Calibri" w:cs="Calibri" w:eastAsia="Calibri" w:hAnsi="Calibri"/>
          <w:b/>
          <w:bCs/>
          <w:color w:val="0891B2"/>
          <w:sz w:val="21"/>
          <w:szCs w:val="21"/>
        </w:rPr>
        <w:t xml:space="preserve">2.  </w:t>
      </w: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Lead with friendly.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The teachers and specialists want your kid to succeed. Start every ask like you believe that — because it’s true, and because this team is yours for years.</w:t>
      </w:r>
    </w:p>
    <w:p>
      <w:pPr>
        <w:spacing w:after="70"/>
        <w:ind w:left="460" w:hanging="300"/>
      </w:pPr>
      <w:r>
        <w:rPr>
          <w:rFonts w:ascii="Calibri" w:cs="Calibri" w:eastAsia="Calibri" w:hAnsi="Calibri"/>
          <w:b/>
          <w:bCs/>
          <w:color w:val="0891B2"/>
          <w:sz w:val="21"/>
          <w:szCs w:val="21"/>
        </w:rPr>
        <w:t xml:space="preserve">3.  </w:t>
      </w: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Bring a buddy whenever you like.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A friend, a Group parent, or a free DREDF-trained advocate is welcome at any meeting. A second set of ears makes everything easier.</w:t>
      </w:r>
    </w:p>
    <w:p>
      <w:pPr>
        <w:pBdr>
          <w:top w:val="single" w:color="E2E8F0" w:sz="6"/>
        </w:pBdr>
        <w:spacing w:before="220"/>
      </w:pPr>
      <w:r>
        <w:rPr>
          <w:rFonts w:ascii="Calibri" w:cs="Calibri" w:eastAsia="Calibri" w:hAnsi="Calibri"/>
          <w:i/>
          <w:iCs/>
          <w:color w:val="64748B"/>
          <w:sz w:val="16"/>
          <w:szCs w:val="16"/>
        </w:rPr>
        <w:t xml:space="preserve">Made with love by a Chabot parent. This is a map, not legal advice — the schedule cites California Education Code, and details change, so double-check with OUSD. Version 0.3 · September 2026 · A Waypoint community project.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2026-09-06T03:58:35.004Z</dcterms:created>
  <dcterms:modified xsi:type="dcterms:W3CDTF">2026-09-06T03:58:35.016Z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