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AB742" w14:textId="77777777" w:rsidR="00042895" w:rsidRDefault="00000000">
      <w:pPr>
        <w:pStyle w:val="Heading1"/>
        <w:jc w:val="center"/>
      </w:pPr>
      <w:r>
        <w:t>Executive Summary Memo</w:t>
      </w:r>
    </w:p>
    <w:p w14:paraId="51E53811" w14:textId="77777777" w:rsidR="00042895" w:rsidRDefault="00000000">
      <w:r>
        <w:rPr>
          <w:b/>
        </w:rPr>
        <w:t>To:</w:t>
      </w:r>
      <w:r>
        <w:t xml:space="preserve"> Stakeholders in Special Education Policy and Family Support (California)</w:t>
      </w:r>
    </w:p>
    <w:p w14:paraId="61A4BCE4" w14:textId="77777777" w:rsidR="00042895" w:rsidRDefault="00000000">
      <w:r>
        <w:rPr>
          <w:b/>
        </w:rPr>
        <w:t>From:</w:t>
      </w:r>
      <w:r>
        <w:t xml:space="preserve"> Mike Beebe</w:t>
      </w:r>
    </w:p>
    <w:p w14:paraId="07EF5312" w14:textId="77777777" w:rsidR="00042895" w:rsidRDefault="00000000">
      <w:r>
        <w:rPr>
          <w:b/>
        </w:rPr>
        <w:t>Date:</w:t>
      </w:r>
      <w:r>
        <w:t xml:space="preserve"> February 26, 2026</w:t>
      </w:r>
    </w:p>
    <w:p w14:paraId="03527DA9" w14:textId="77777777" w:rsidR="00042895" w:rsidRDefault="00000000">
      <w:r>
        <w:rPr>
          <w:b/>
        </w:rPr>
        <w:t>Subject:</w:t>
      </w:r>
      <w:r>
        <w:t xml:space="preserve"> Top Needs of Parents of Students with Disabilities in California and Opportunities for Technology-Enabled and Human-Centered Support</w:t>
      </w:r>
    </w:p>
    <w:p w14:paraId="0EAB5EA4" w14:textId="77777777" w:rsidR="00042895" w:rsidRDefault="00042895"/>
    <w:p w14:paraId="5F5A6D6E" w14:textId="77777777" w:rsidR="00042895" w:rsidRDefault="00000000">
      <w:pPr>
        <w:pStyle w:val="Heading2"/>
      </w:pPr>
      <w:r>
        <w:t>Executive Summary</w:t>
      </w:r>
    </w:p>
    <w:p w14:paraId="2B24FA1E" w14:textId="77777777" w:rsidR="00042895" w:rsidRDefault="00000000">
      <w:r>
        <w:t>Parents of students with disabilities in California face a complex, highly regulated, and emotionally demanding educational landscape. While California has strong statutory protections under IDEA and state law, families consistently report gaps in access, clarity, coordination, and delivery of services. This memo outlines the top five systemic needs identified across families and practitioners and provides recommendations for both technology-enabled solutions (apps, websites, digital platforms) and high-touch human supports to address these needs.</w:t>
      </w:r>
    </w:p>
    <w:p w14:paraId="449C0C9E" w14:textId="77777777" w:rsidR="00042895" w:rsidRDefault="00000000">
      <w:pPr>
        <w:pStyle w:val="Heading2"/>
      </w:pPr>
      <w:r>
        <w:t>1. Clear, Accessible Information About Rights and Processes</w:t>
      </w:r>
    </w:p>
    <w:p w14:paraId="319CDA52" w14:textId="77777777" w:rsidR="00042895" w:rsidRDefault="00000000">
      <w:r>
        <w:t>Need: Parents require clear, jargon-free explanations of the IEP process, 504 plans, evaluation timelines, dispute options, procedural safeguards, and available services. Many families report difficulty understanding documentation and preparing for meetings.</w:t>
      </w:r>
    </w:p>
    <w:p w14:paraId="69705C38" w14:textId="77777777" w:rsidR="00042895" w:rsidRDefault="00000000">
      <w:r>
        <w:t>Technology Opportunities:</w:t>
      </w:r>
    </w:p>
    <w:p w14:paraId="168EC7C8" w14:textId="77777777" w:rsidR="00042895" w:rsidRDefault="00000000">
      <w:r>
        <w:t>- Centralized state-wide web portal with step-by-step visual guides, translated materials, and personalized checklists based on child age and diagnosis.</w:t>
      </w:r>
      <w:r>
        <w:br/>
        <w:t>- Mobile app with timeline trackers for evaluation requests, IEP deadlines, and service implementation.</w:t>
      </w:r>
      <w:r>
        <w:br/>
        <w:t>- AI-powered document translator and IEP summarizer to convert legal language into parent-friendly summaries.</w:t>
      </w:r>
      <w:r>
        <w:br/>
        <w:t>- Secure parent dashboard to upload and organize IEPs, assessments, and correspondence.</w:t>
      </w:r>
    </w:p>
    <w:p w14:paraId="7E930BA9" w14:textId="77777777" w:rsidR="00042895" w:rsidRDefault="00000000">
      <w:r>
        <w:t>Human Interaction Opportunities:</w:t>
      </w:r>
    </w:p>
    <w:p w14:paraId="6A334196" w14:textId="77777777" w:rsidR="00042895" w:rsidRDefault="00000000">
      <w:r>
        <w:t>- Regional “IEP Navigators” available via phone or virtual office hours.</w:t>
      </w:r>
      <w:r>
        <w:br/>
        <w:t>- In-person workshops hosted at schools, libraries, and community centers.</w:t>
      </w:r>
      <w:r>
        <w:br/>
        <w:t>- Bilingual family liaisons embedded in districts.</w:t>
      </w:r>
      <w:r>
        <w:br/>
        <w:t>- Peer mentors (experienced parents) paired with new families.</w:t>
      </w:r>
    </w:p>
    <w:p w14:paraId="4B68069C" w14:textId="77777777" w:rsidR="00042895" w:rsidRDefault="00000000">
      <w:pPr>
        <w:pStyle w:val="Heading2"/>
      </w:pPr>
      <w:r>
        <w:lastRenderedPageBreak/>
        <w:t>2. Advocacy Support and Conflict Resolution</w:t>
      </w:r>
    </w:p>
    <w:p w14:paraId="70D276D2" w14:textId="77777777" w:rsidR="00042895" w:rsidRDefault="00000000">
      <w:r>
        <w:t>Need: Parents often feel intimidated in meetings or uncertain how to push for appropriate services. Disputes can escalate due to lack of preparation or miscommunication.</w:t>
      </w:r>
    </w:p>
    <w:p w14:paraId="5525428F" w14:textId="77777777" w:rsidR="00042895" w:rsidRDefault="00000000">
      <w:r>
        <w:t>Technology Opportunities:</w:t>
      </w:r>
    </w:p>
    <w:p w14:paraId="117753ED" w14:textId="77777777" w:rsidR="00042895" w:rsidRDefault="00000000">
      <w:r>
        <w:t>- IEP meeting preparation app with goal-setting templates and question prompts.</w:t>
      </w:r>
      <w:r>
        <w:br/>
        <w:t>- Scenario-based training modules explaining mediation, due process, and complaint options.</w:t>
      </w:r>
      <w:r>
        <w:br/>
        <w:t>- Digital intake portal for advocacy organizations with document upload capability.</w:t>
      </w:r>
    </w:p>
    <w:p w14:paraId="29DB54C2" w14:textId="77777777" w:rsidR="00042895" w:rsidRDefault="00000000">
      <w:r>
        <w:t>Human Interaction Opportunities:</w:t>
      </w:r>
    </w:p>
    <w:p w14:paraId="5E4F7004" w14:textId="77777777" w:rsidR="00042895" w:rsidRDefault="00000000">
      <w:r>
        <w:t>- Free or sliding-scale advocacy clinics.</w:t>
      </w:r>
      <w:r>
        <w:br/>
        <w:t>- Mediation coaching prior to formal dispute resolution.</w:t>
      </w:r>
      <w:r>
        <w:br/>
        <w:t>- Parent-led support circles focused on strategy-sharing.</w:t>
      </w:r>
    </w:p>
    <w:p w14:paraId="2889259E" w14:textId="77777777" w:rsidR="00042895" w:rsidRDefault="00000000">
      <w:pPr>
        <w:pStyle w:val="Heading2"/>
      </w:pPr>
      <w:r>
        <w:t>3. Reliable Access to Services and Accountability</w:t>
      </w:r>
    </w:p>
    <w:p w14:paraId="3074E1E9" w14:textId="77777777" w:rsidR="00042895" w:rsidRDefault="00000000">
      <w:r>
        <w:t>Need: Even when services are written into an IEP, families report delays, staffing shortages, or inconsistent delivery. Parents need transparency and accountability.</w:t>
      </w:r>
    </w:p>
    <w:p w14:paraId="0F0B7460" w14:textId="77777777" w:rsidR="00042895" w:rsidRDefault="00000000">
      <w:r>
        <w:t>Technology Opportunities:</w:t>
      </w:r>
    </w:p>
    <w:p w14:paraId="457C3A5A" w14:textId="77777777" w:rsidR="00042895" w:rsidRDefault="00000000">
      <w:r>
        <w:t>- Real-time service tracking app allowing parents to log missed sessions.</w:t>
      </w:r>
      <w:r>
        <w:br/>
        <w:t>- Automated alerts if service minutes fall below IEP requirements.</w:t>
      </w:r>
      <w:r>
        <w:br/>
        <w:t>- Public-facing dashboards showing district-level service fulfillment metrics.</w:t>
      </w:r>
    </w:p>
    <w:p w14:paraId="49D7605E" w14:textId="77777777" w:rsidR="00042895" w:rsidRDefault="00000000">
      <w:r>
        <w:t>Human Interaction Opportunities:</w:t>
      </w:r>
    </w:p>
    <w:p w14:paraId="6698CF89" w14:textId="77777777" w:rsidR="00042895" w:rsidRDefault="00000000">
      <w:r>
        <w:t>- Dedicated case managers for high-needs students.</w:t>
      </w:r>
      <w:r>
        <w:br/>
        <w:t>- Cross-agency coordination meetings (school, Regional Center, health providers).</w:t>
      </w:r>
      <w:r>
        <w:br/>
        <w:t>- Ombudsperson offices for rapid problem-solving.</w:t>
      </w:r>
    </w:p>
    <w:p w14:paraId="0F5EAF5C" w14:textId="77777777" w:rsidR="00042895" w:rsidRDefault="00000000">
      <w:pPr>
        <w:pStyle w:val="Heading2"/>
      </w:pPr>
      <w:r>
        <w:t>4. Emotional and Community Support</w:t>
      </w:r>
    </w:p>
    <w:p w14:paraId="3E7A282D" w14:textId="77777777" w:rsidR="00042895" w:rsidRDefault="00000000">
      <w:r>
        <w:t>Need: Parents experience stress, isolation, and burnout. Emotional support directly impacts their ability to advocate and sustain long-term engagement.</w:t>
      </w:r>
    </w:p>
    <w:p w14:paraId="6F641253" w14:textId="77777777" w:rsidR="00042895" w:rsidRDefault="00000000">
      <w:r>
        <w:t>Technology Opportunities:</w:t>
      </w:r>
    </w:p>
    <w:p w14:paraId="6D1FDB08" w14:textId="77777777" w:rsidR="00042895" w:rsidRDefault="00000000">
      <w:r>
        <w:t>- Moderated online parent communities by disability category.</w:t>
      </w:r>
      <w:r>
        <w:br/>
        <w:t>- Tele-support groups and virtual workshops.</w:t>
      </w:r>
      <w:r>
        <w:br/>
        <w:t>- Curated resource library with localized recommendations.</w:t>
      </w:r>
    </w:p>
    <w:p w14:paraId="7A22BCDC" w14:textId="77777777" w:rsidR="00042895" w:rsidRDefault="00000000">
      <w:r>
        <w:t>Human Interaction Opportunities:</w:t>
      </w:r>
    </w:p>
    <w:p w14:paraId="21B446F9" w14:textId="77777777" w:rsidR="00042895" w:rsidRDefault="00000000">
      <w:r>
        <w:lastRenderedPageBreak/>
        <w:t>- Parent-to-parent mentorship programs.</w:t>
      </w:r>
      <w:r>
        <w:br/>
        <w:t>- In-person support groups.</w:t>
      </w:r>
      <w:r>
        <w:br/>
        <w:t>- School-based family engagement coordinators.</w:t>
      </w:r>
    </w:p>
    <w:p w14:paraId="1C138C76" w14:textId="77777777" w:rsidR="00042895" w:rsidRDefault="00000000">
      <w:pPr>
        <w:pStyle w:val="Heading2"/>
      </w:pPr>
      <w:r>
        <w:t>5. Transition Planning and Life Pathway Support</w:t>
      </w:r>
    </w:p>
    <w:p w14:paraId="350041B7" w14:textId="77777777" w:rsidR="00042895" w:rsidRDefault="00000000">
      <w:r>
        <w:t>Need: Transitions (preschool to K-12, middle to high school, high school to adulthood) require coordinated planning and long-term visioning.</w:t>
      </w:r>
    </w:p>
    <w:p w14:paraId="65E5E1D2" w14:textId="77777777" w:rsidR="00042895" w:rsidRDefault="00000000">
      <w:r>
        <w:t>Technology Opportunities:</w:t>
      </w:r>
    </w:p>
    <w:p w14:paraId="3F15150C" w14:textId="77777777" w:rsidR="00042895" w:rsidRDefault="00000000">
      <w:r>
        <w:t>- Longitudinal planning platform mapping academic, vocational, and independent living goals.</w:t>
      </w:r>
      <w:r>
        <w:br/>
        <w:t>- Career exploration tools tailored to students with disabilities.</w:t>
      </w:r>
      <w:r>
        <w:br/>
        <w:t>- Automated reminders for transition planning milestones (beginning at age 14-16).</w:t>
      </w:r>
    </w:p>
    <w:p w14:paraId="26D54C72" w14:textId="77777777" w:rsidR="00042895" w:rsidRDefault="00000000">
      <w:r>
        <w:t>Human Interaction Opportunities:</w:t>
      </w:r>
    </w:p>
    <w:p w14:paraId="5FE27825" w14:textId="77777777" w:rsidR="00042895" w:rsidRDefault="00000000">
      <w:r>
        <w:t>- Dedicated transition specialists.</w:t>
      </w:r>
      <w:r>
        <w:br/>
        <w:t>- Partnerships with community colleges, employers, and vocational programs.</w:t>
      </w:r>
      <w:r>
        <w:br/>
        <w:t>- Family-centered transition planning workshops.</w:t>
      </w:r>
    </w:p>
    <w:p w14:paraId="0E280F44" w14:textId="77777777" w:rsidR="00042895" w:rsidRDefault="00000000">
      <w:pPr>
        <w:pStyle w:val="Heading2"/>
      </w:pPr>
      <w:r>
        <w:t>Conclusion</w:t>
      </w:r>
    </w:p>
    <w:p w14:paraId="31DE65CB" w14:textId="77777777" w:rsidR="00042895" w:rsidRDefault="00000000">
      <w:r>
        <w:t>A hybrid model that combines accessible, well-designed technology tools with consistent, trust-based human relationships is essential. Technology can increase clarity, efficiency, and transparency, but human connection remains critical for trust-building, nuanced problem-solving, and emotional support. Investment in both domains will produce more equitable outcomes for students with disabilities and their families across California.</w:t>
      </w:r>
    </w:p>
    <w:sectPr w:rsidR="000428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8269397">
    <w:abstractNumId w:val="8"/>
  </w:num>
  <w:num w:numId="2" w16cid:durableId="1101337554">
    <w:abstractNumId w:val="6"/>
  </w:num>
  <w:num w:numId="3" w16cid:durableId="950697923">
    <w:abstractNumId w:val="5"/>
  </w:num>
  <w:num w:numId="4" w16cid:durableId="736323747">
    <w:abstractNumId w:val="4"/>
  </w:num>
  <w:num w:numId="5" w16cid:durableId="241990726">
    <w:abstractNumId w:val="7"/>
  </w:num>
  <w:num w:numId="6" w16cid:durableId="2114278849">
    <w:abstractNumId w:val="3"/>
  </w:num>
  <w:num w:numId="7" w16cid:durableId="1901745023">
    <w:abstractNumId w:val="2"/>
  </w:num>
  <w:num w:numId="8" w16cid:durableId="1621495592">
    <w:abstractNumId w:val="1"/>
  </w:num>
  <w:num w:numId="9" w16cid:durableId="308096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895"/>
    <w:rsid w:val="0006063C"/>
    <w:rsid w:val="000F1B1E"/>
    <w:rsid w:val="0015074B"/>
    <w:rsid w:val="0029639D"/>
    <w:rsid w:val="00326F90"/>
    <w:rsid w:val="00AA1D8D"/>
    <w:rsid w:val="00B47730"/>
    <w:rsid w:val="00C2521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10A35"/>
  <w14:defaultImageDpi w14:val="300"/>
  <w15:docId w15:val="{E1182050-032B-E14D-B2B5-58409E701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625</Words>
  <Characters>4317</Characters>
  <Application>Microsoft Office Word</Application>
  <DocSecurity>0</DocSecurity>
  <Lines>84</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Beebe</cp:lastModifiedBy>
  <cp:revision>2</cp:revision>
  <dcterms:created xsi:type="dcterms:W3CDTF">2026-02-27T07:02:00Z</dcterms:created>
  <dcterms:modified xsi:type="dcterms:W3CDTF">2026-02-27T07:02:00Z</dcterms:modified>
  <cp:category/>
</cp:coreProperties>
</file>