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6"/>
          <w:szCs w:val="56"/>
        </w:rPr>
        <w:t xml:space="preserve">WAYPOINT</w:t>
      </w:r>
    </w:p>
    <w:p>
      <w:pPr>
        <w:spacing w:before="200"/>
        <w:jc w:val="center"/>
      </w:pPr>
      <w:r>
        <w:rPr>
          <w:rFonts w:ascii="Arial" w:cs="Arial" w:eastAsia="Arial" w:hAnsi="Arial"/>
          <w:i/>
          <w:iCs/>
          <w:color w:val="0891B2"/>
          <w:sz w:val="28"/>
          <w:szCs w:val="28"/>
        </w:rPr>
        <w:t xml:space="preserve">Your child’s unexpected journey. Every step, mapped.</w:t>
      </w:r>
    </w:p>
    <w:p>
      <w:pPr>
        <w:spacing w:before="400" w:after="0"/>
      </w:pPr>
    </w:p>
    <w:p>
      <w:pPr>
        <w:jc w:val="center"/>
      </w:pPr>
      <w:r>
        <w:rPr>
          <w:rFonts w:ascii="Arial" w:cs="Arial" w:eastAsia="Arial" w:hAnsi="Arial"/>
          <w:color w:val="334155"/>
          <w:sz w:val="28"/>
          <w:szCs w:val="28"/>
        </w:rPr>
        <w:t xml:space="preserve">Business Plan</w:t>
      </w:r>
    </w:p>
    <w:p>
      <w:pPr>
        <w:spacing w:before="200"/>
        <w:jc w:val="center"/>
      </w:pPr>
      <w:r>
        <w:rPr>
          <w:rFonts w:ascii="Arial" w:cs="Arial" w:eastAsia="Arial" w:hAnsi="Arial"/>
          <w:color w:val="64748B"/>
          <w:sz w:val="24"/>
          <w:szCs w:val="24"/>
        </w:rPr>
        <w:t xml:space="preserve">February 2026</w:t>
      </w:r>
    </w:p>
    <w:p>
      <w:pPr>
        <w:spacing w:before="600" w:after="0"/>
      </w:pPr>
    </w:p>
    <w:p>
      <w:pPr>
        <w:jc w:val="center"/>
      </w:pPr>
      <w:r>
        <w:rPr>
          <w:rFonts w:ascii="Arial" w:cs="Arial" w:eastAsia="Arial" w:hAnsi="Arial"/>
          <w:color w:val="334155"/>
          <w:sz w:val="22"/>
          <w:szCs w:val="22"/>
        </w:rPr>
        <w:t xml:space="preserve">Mike Beebe — Founder &amp; CEO</w:t>
      </w:r>
    </w:p>
    <w:p>
      <w:pPr>
        <w:spacing w:before="100"/>
        <w:jc w:val="center"/>
      </w:pPr>
      <w:r>
        <w:rPr>
          <w:rFonts w:ascii="Arial" w:cs="Arial" w:eastAsia="Arial" w:hAnsi="Arial"/>
          <w:color w:val="64748B"/>
          <w:sz w:val="20"/>
          <w:szCs w:val="20"/>
        </w:rPr>
        <w:t xml:space="preserve">Confidential</w:t>
      </w:r>
    </w:p>
    <w:p>
      <w:r>
        <w:br w:type="page"/>
      </w:r>
    </w:p>
    <w:p>
      <w:pPr>
        <w:pStyle w:val="Heading1"/>
        <w:spacing w:before="360" w:after="200"/>
      </w:pPr>
      <w:r>
        <w:rPr>
          <w:rFonts w:ascii="Arial" w:cs="Arial" w:eastAsia="Arial" w:hAnsi="Arial"/>
          <w:b/>
          <w:bCs/>
          <w:color w:val="1B2A4A"/>
          <w:sz w:val="32"/>
          <w:szCs w:val="32"/>
        </w:rPr>
        <w:t xml:space="preserve">1. Executive Summary</w:t>
      </w:r>
    </w:p>
    <w:p>
      <w:pPr>
        <w:spacing w:after="160" w:line="276"/>
      </w:pPr>
      <w:r>
        <w:rPr>
          <w:rFonts w:ascii="Arial" w:cs="Arial" w:eastAsia="Arial" w:hAnsi="Arial"/>
          <w:color w:val="334155"/>
          <w:sz w:val="22"/>
          <w:szCs w:val="22"/>
        </w:rPr>
        <w:t xml:space="preserve">Waypoint is an AI-powered platform that serves as a quarterback for parents of children with disabilities—proactively navigating the complex network of social services, therapies, benefits, and unexpected expenses that define the disability parenting journey. The platform combines an intelligent AI assistant—trained on federal and state disability law, benefits programs, and insurance regulations—with practical case management tools that don’t just organize information but actively drive things forward on parents’ behalf.</w:t>
      </w:r>
    </w:p>
    <w:p>
      <w:pPr>
        <w:spacing w:after="160" w:line="276"/>
      </w:pPr>
      <w:r>
        <w:rPr>
          <w:rFonts w:ascii="Arial" w:cs="Arial" w:eastAsia="Arial" w:hAnsi="Arial"/>
          <w:color w:val="334155"/>
          <w:sz w:val="22"/>
          <w:szCs w:val="22"/>
        </w:rPr>
        <w:t xml:space="preserve">For families raising children with autism, ADHD, cerebral palsy, Down syndrome, sensory processing disorders, or physical disabilities, the current system is a labyrinth. Parents—already emotionally taxed from the daily challenges of caring for their children—are expected to simultaneously understand the Lanterman Act, IDEA, SSI eligibility rules, Medi-Cal waivers, IEP procedures, Regional Center intake processes, insurance pre-authorization requirements, ABLE accounts, and dozens of other programs. They’re exhausted, stretched thin, and don’t have the time or energy to manage the relentless administrative work on top of the emotional weight they already carry. The result: families leave money on the table, miss services their children are entitled to, and burn out.</w:t>
      </w:r>
    </w:p>
    <w:p>
      <w:pPr>
        <w:spacing w:after="160" w:line="276"/>
      </w:pPr>
      <w:r>
        <w:rPr>
          <w:rFonts w:ascii="Arial" w:cs="Arial" w:eastAsia="Arial" w:hAnsi="Arial"/>
          <w:color w:val="334155"/>
          <w:sz w:val="22"/>
          <w:szCs w:val="22"/>
        </w:rPr>
        <w:t xml:space="preserve">Today’s experience is disjointed, disconnected, and disorganized. Doctors don’t talk to Regional Centers. Regional Centers don’t coordinate with school districts. Therapists don’t know what insurance has approved. No one is quarterbacking the child’s care. Parents become the project manager by default—but they never signed up for the job and have no tools for it.</w:t>
      </w:r>
    </w:p>
    <w:p>
      <w:pPr>
        <w:spacing w:after="160" w:line="276"/>
      </w:pPr>
      <w:r>
        <w:rPr>
          <w:rFonts w:ascii="Arial" w:cs="Arial" w:eastAsia="Arial" w:hAnsi="Arial"/>
          <w:color w:val="334155"/>
          <w:sz w:val="22"/>
          <w:szCs w:val="22"/>
        </w:rPr>
        <w:t xml:space="preserve">Waypoint changes this by putting an AI-powered quarterback in every parent’s pocket. The platform answers questions like “What services is my child entitled to?” with specific, actionable guidance. It tracks every therapy appointment, insurance claim, and expense. It reminds parents of deadlines before they pass. It drafts appeal letters and meeting agendas. And it proactively identifies next steps so parents don’t have to figure out what to do—Waypoint tells them, and helps them do it.</w:t>
      </w:r>
    </w:p>
    <w:p>
      <w:pPr>
        <w:spacing w:after="160" w:line="276"/>
      </w:pPr>
      <w:r>
        <w:rPr>
          <w:rFonts w:ascii="Arial" w:cs="Arial" w:eastAsia="Arial" w:hAnsi="Arial"/>
          <w:color w:val="334155"/>
          <w:sz w:val="22"/>
          <w:szCs w:val="22"/>
        </w:rPr>
        <w:t xml:space="preserve">Revenue comes from three streams: premium subscriptions ($9.99–19.99/month), B2B partnerships with therapy practices and service providers, and Regional Center reimbursement for parent training. The company launches in California—home to the nation’s most complex and well-funded disability services system—before expanding nationally. Mike Beebe, Founder and CEO, brings over 15 years of enterprise software and platform architecture experience, currently managing an 80-site solar asset management platform at King Energy. As the father of two boys in Oakland, he understands both the technical challenge and the human need.</w:t>
      </w:r>
    </w:p>
    <w:p>
      <w:r>
        <w:br w:type="page"/>
      </w:r>
    </w:p>
    <w:p>
      <w:pPr>
        <w:pStyle w:val="Heading1"/>
        <w:spacing w:before="360" w:after="200"/>
      </w:pPr>
      <w:r>
        <w:rPr>
          <w:rFonts w:ascii="Arial" w:cs="Arial" w:eastAsia="Arial" w:hAnsi="Arial"/>
          <w:b/>
          <w:bCs/>
          <w:color w:val="1B2A4A"/>
          <w:sz w:val="32"/>
          <w:szCs w:val="32"/>
        </w:rPr>
        <w:t xml:space="preserve">2. The Problem</w:t>
      </w:r>
    </w:p>
    <w:p>
      <w:pPr>
        <w:spacing w:after="160" w:line="276"/>
      </w:pPr>
      <w:r>
        <w:rPr>
          <w:rFonts w:ascii="Arial" w:cs="Arial" w:eastAsia="Arial" w:hAnsi="Arial"/>
          <w:color w:val="334155"/>
          <w:sz w:val="22"/>
          <w:szCs w:val="22"/>
        </w:rPr>
        <w:t xml:space="preserve">When a child is diagnosed with a disability, parents are thrown into a full-time administrative job they never applied for: navigating a fragmented, opaque, and often adversarial system of services, benefits, and bureaucracy. The stakes are enormous—the right services at the right time can fundamentally change a child’s trajectory—but the system was not designed for parents to succeed.</w:t>
      </w:r>
    </w:p>
    <w:p>
      <w:pPr>
        <w:spacing w:after="160" w:line="276"/>
      </w:pPr>
      <w:r>
        <w:rPr>
          <w:rFonts w:ascii="Arial" w:cs="Arial" w:eastAsia="Arial" w:hAnsi="Arial"/>
          <w:color w:val="334155"/>
          <w:sz w:val="22"/>
          <w:szCs w:val="22"/>
        </w:rPr>
        <w:t xml:space="preserve">And these parents are already struggling. The daily reality of raising a child with a disability—the behavioral challenges, the sensory meltdowns, the medical appointments, the worry about their child’s future—is emotionally exhausting. Parents are tired, stressed, and stretched thin before they even open the first benefits application. Asking them to also become experts in disability law, insurance regulation, and bureaucratic navigation is asking too much.</w:t>
      </w:r>
    </w:p>
    <w:p>
      <w:pPr>
        <w:pStyle w:val="Heading2"/>
        <w:spacing w:before="280" w:after="160"/>
      </w:pPr>
      <w:r>
        <w:rPr>
          <w:rFonts w:ascii="Arial" w:cs="Arial" w:eastAsia="Arial" w:hAnsi="Arial"/>
          <w:b/>
          <w:bCs/>
          <w:color w:val="0891B2"/>
          <w:sz w:val="26"/>
          <w:szCs w:val="26"/>
        </w:rPr>
        <w:t xml:space="preserve">The Scale of the Challenge</w:t>
      </w:r>
    </w:p>
    <w:p>
      <w:pPr>
        <w:pStyle w:val="ListParagraph"/>
        <w:numPr>
          <w:ilvl w:val="0"/>
          <w:numId w:val="2"/>
        </w:numPr>
        <w:spacing w:after="100" w:line="276"/>
      </w:pPr>
      <w:r>
        <w:rPr>
          <w:rFonts w:ascii="Arial" w:cs="Arial" w:eastAsia="Arial" w:hAnsi="Arial"/>
          <w:b/>
          <w:bCs/>
          <w:color w:val="334155"/>
          <w:sz w:val="22"/>
          <w:szCs w:val="22"/>
        </w:rPr>
        <w:t xml:space="preserve">1 in 6 children (17%) </w:t>
      </w:r>
      <w:r>
        <w:rPr>
          <w:rFonts w:ascii="Arial" w:cs="Arial" w:eastAsia="Arial" w:hAnsi="Arial"/>
          <w:color w:val="334155"/>
          <w:sz w:val="22"/>
          <w:szCs w:val="22"/>
        </w:rPr>
        <w:t xml:space="preserve">in the U.S. has a developmental disability (CDC). That’s approximately 10 million children.</w:t>
      </w:r>
    </w:p>
    <w:p>
      <w:pPr>
        <w:pStyle w:val="ListParagraph"/>
        <w:numPr>
          <w:ilvl w:val="0"/>
          <w:numId w:val="2"/>
        </w:numPr>
        <w:spacing w:after="100" w:line="276"/>
      </w:pPr>
      <w:r>
        <w:rPr>
          <w:rFonts w:ascii="Arial" w:cs="Arial" w:eastAsia="Arial" w:hAnsi="Arial"/>
          <w:b/>
          <w:bCs/>
          <w:color w:val="334155"/>
          <w:sz w:val="22"/>
          <w:szCs w:val="22"/>
        </w:rPr>
        <w:t xml:space="preserve">1 in 36 children </w:t>
      </w:r>
      <w:r>
        <w:rPr>
          <w:rFonts w:ascii="Arial" w:cs="Arial" w:eastAsia="Arial" w:hAnsi="Arial"/>
          <w:color w:val="334155"/>
          <w:sz w:val="22"/>
          <w:szCs w:val="22"/>
        </w:rPr>
        <w:t xml:space="preserve">is diagnosed with autism spectrum disorder, up from 1 in 150 twenty years ago.</w:t>
      </w:r>
    </w:p>
    <w:p>
      <w:pPr>
        <w:pStyle w:val="ListParagraph"/>
        <w:numPr>
          <w:ilvl w:val="0"/>
          <w:numId w:val="2"/>
        </w:numPr>
        <w:spacing w:after="100" w:line="276"/>
      </w:pPr>
      <w:r>
        <w:rPr>
          <w:rFonts w:ascii="Arial" w:cs="Arial" w:eastAsia="Arial" w:hAnsi="Arial"/>
          <w:b/>
          <w:bCs/>
          <w:color w:val="334155"/>
          <w:sz w:val="22"/>
          <w:szCs w:val="22"/>
        </w:rPr>
        <w:t xml:space="preserve">$1.4–$2.4 million: </w:t>
      </w:r>
      <w:r>
        <w:rPr>
          <w:rFonts w:ascii="Arial" w:cs="Arial" w:eastAsia="Arial" w:hAnsi="Arial"/>
          <w:color w:val="334155"/>
          <w:sz w:val="22"/>
          <w:szCs w:val="22"/>
        </w:rPr>
        <w:t xml:space="preserve">estimated lifetime cost of raising a child with a disability. Families need 17.8% more annual income to cover care costs.</w:t>
      </w:r>
    </w:p>
    <w:p>
      <w:pPr>
        <w:pStyle w:val="ListParagraph"/>
        <w:numPr>
          <w:ilvl w:val="0"/>
          <w:numId w:val="2"/>
        </w:numPr>
        <w:spacing w:after="100" w:line="276"/>
      </w:pPr>
      <w:r>
        <w:rPr>
          <w:rFonts w:ascii="Arial" w:cs="Arial" w:eastAsia="Arial" w:hAnsi="Arial"/>
          <w:b/>
          <w:bCs/>
          <w:color w:val="334155"/>
          <w:sz w:val="22"/>
          <w:szCs w:val="22"/>
        </w:rPr>
        <w:t xml:space="preserve">400,000+ Californians </w:t>
      </w:r>
      <w:r>
        <w:rPr>
          <w:rFonts w:ascii="Arial" w:cs="Arial" w:eastAsia="Arial" w:hAnsi="Arial"/>
          <w:color w:val="334155"/>
          <w:sz w:val="22"/>
          <w:szCs w:val="22"/>
        </w:rPr>
        <w:t xml:space="preserve">receive services through the state’s 21 Regional Centers, with a system budget exceeding $15.8 billion.</w:t>
      </w:r>
    </w:p>
    <w:p>
      <w:pPr>
        <w:pStyle w:val="Heading2"/>
        <w:spacing w:before="280" w:after="160"/>
      </w:pPr>
      <w:r>
        <w:rPr>
          <w:rFonts w:ascii="Arial" w:cs="Arial" w:eastAsia="Arial" w:hAnsi="Arial"/>
          <w:b/>
          <w:bCs/>
          <w:color w:val="0891B2"/>
          <w:sz w:val="26"/>
          <w:szCs w:val="26"/>
        </w:rPr>
        <w:t xml:space="preserve">Why the Current System Fails Families</w:t>
      </w:r>
    </w:p>
    <w:p>
      <w:pPr>
        <w:pStyle w:val="ListParagraph"/>
        <w:numPr>
          <w:ilvl w:val="0"/>
          <w:numId w:val="2"/>
        </w:numPr>
        <w:spacing w:after="100" w:line="276"/>
      </w:pPr>
      <w:r>
        <w:rPr>
          <w:rFonts w:ascii="Arial" w:cs="Arial" w:eastAsia="Arial" w:hAnsi="Arial"/>
          <w:b/>
          <w:bCs/>
          <w:color w:val="334155"/>
          <w:sz w:val="22"/>
          <w:szCs w:val="22"/>
        </w:rPr>
        <w:t xml:space="preserve">Information asymmetry: </w:t>
      </w:r>
      <w:r>
        <w:rPr>
          <w:rFonts w:ascii="Arial" w:cs="Arial" w:eastAsia="Arial" w:hAnsi="Arial"/>
          <w:color w:val="334155"/>
          <w:sz w:val="22"/>
          <w:szCs w:val="22"/>
        </w:rPr>
        <w:t xml:space="preserve">Parents don’t know what their child is entitled to. Regional Center service coordinators carry caseloads of 60–80+ and can’t proactively educate every family. Families who don’t know to ask for a service don’t receive it. Data shows significant disparities in access by race, ethnicity, and language.</w:t>
      </w:r>
    </w:p>
    <w:p>
      <w:pPr>
        <w:pStyle w:val="ListParagraph"/>
        <w:numPr>
          <w:ilvl w:val="0"/>
          <w:numId w:val="2"/>
        </w:numPr>
        <w:spacing w:after="100" w:line="276"/>
      </w:pPr>
      <w:r>
        <w:rPr>
          <w:rFonts w:ascii="Arial" w:cs="Arial" w:eastAsia="Arial" w:hAnsi="Arial"/>
          <w:b/>
          <w:bCs/>
          <w:color w:val="334155"/>
          <w:sz w:val="22"/>
          <w:szCs w:val="22"/>
        </w:rPr>
        <w:t xml:space="preserve">Fragmented services: </w:t>
      </w:r>
      <w:r>
        <w:rPr>
          <w:rFonts w:ascii="Arial" w:cs="Arial" w:eastAsia="Arial" w:hAnsi="Arial"/>
          <w:color w:val="334155"/>
          <w:sz w:val="22"/>
          <w:szCs w:val="22"/>
        </w:rPr>
        <w:t xml:space="preserve">A single child may interact with Regional Center, their school district (IEP/504), private insurance, Medi-Cal, California Children’s Services, In-Home Supportive Services, SSI, and multiple therapy providers—each with its own eligibility rules and appeal mechanisms. No tool connects them.</w:t>
      </w:r>
    </w:p>
    <w:p>
      <w:pPr>
        <w:pStyle w:val="ListParagraph"/>
        <w:numPr>
          <w:ilvl w:val="0"/>
          <w:numId w:val="2"/>
        </w:numPr>
        <w:spacing w:after="100" w:line="276"/>
      </w:pPr>
      <w:r>
        <w:rPr>
          <w:rFonts w:ascii="Arial" w:cs="Arial" w:eastAsia="Arial" w:hAnsi="Arial"/>
          <w:b/>
          <w:bCs/>
          <w:color w:val="334155"/>
          <w:sz w:val="22"/>
          <w:szCs w:val="22"/>
        </w:rPr>
        <w:t xml:space="preserve">The ‘generic resources’ trap: </w:t>
      </w:r>
      <w:r>
        <w:rPr>
          <w:rFonts w:ascii="Arial" w:cs="Arial" w:eastAsia="Arial" w:hAnsi="Arial"/>
          <w:color w:val="334155"/>
          <w:sz w:val="22"/>
          <w:szCs w:val="22"/>
        </w:rPr>
        <w:t xml:space="preserve">Regional Centers must exhaust all other funding sources before approving RC-funded services. Parents must obtain written denials from insurance, Medi-Cal, and school districts first—a multi-month process that requires knowing which services to request from which entity in which order.</w:t>
      </w:r>
    </w:p>
    <w:p>
      <w:pPr>
        <w:pStyle w:val="ListParagraph"/>
        <w:numPr>
          <w:ilvl w:val="0"/>
          <w:numId w:val="2"/>
        </w:numPr>
        <w:spacing w:after="100" w:line="276"/>
      </w:pPr>
      <w:r>
        <w:rPr>
          <w:rFonts w:ascii="Arial" w:cs="Arial" w:eastAsia="Arial" w:hAnsi="Arial"/>
          <w:b/>
          <w:bCs/>
          <w:color w:val="334155"/>
          <w:sz w:val="22"/>
          <w:szCs w:val="22"/>
        </w:rPr>
        <w:t xml:space="preserve">Financial blindness: </w:t>
      </w:r>
      <w:r>
        <w:rPr>
          <w:rFonts w:ascii="Arial" w:cs="Arial" w:eastAsia="Arial" w:hAnsi="Arial"/>
          <w:color w:val="334155"/>
          <w:sz w:val="22"/>
          <w:szCs w:val="22"/>
        </w:rPr>
        <w:t xml:space="preserve">Families don’t track disability-related expenses, miss tax deductions (Dependent Care Credit, EITC, medical expense deductions), don’t know about ABLE accounts, and fail to plan for lifetime care costs.</w:t>
      </w:r>
    </w:p>
    <w:p>
      <w:pPr>
        <w:pStyle w:val="ListParagraph"/>
        <w:numPr>
          <w:ilvl w:val="0"/>
          <w:numId w:val="2"/>
        </w:numPr>
        <w:spacing w:after="100" w:line="276"/>
      </w:pPr>
      <w:r>
        <w:rPr>
          <w:rFonts w:ascii="Arial" w:cs="Arial" w:eastAsia="Arial" w:hAnsi="Arial"/>
          <w:b/>
          <w:bCs/>
          <w:color w:val="334155"/>
          <w:sz w:val="22"/>
          <w:szCs w:val="22"/>
        </w:rPr>
        <w:t xml:space="preserve">Deadline-driven system: </w:t>
      </w:r>
      <w:r>
        <w:rPr>
          <w:rFonts w:ascii="Arial" w:cs="Arial" w:eastAsia="Arial" w:hAnsi="Arial"/>
          <w:color w:val="334155"/>
          <w:sz w:val="22"/>
          <w:szCs w:val="22"/>
        </w:rPr>
        <w:t xml:space="preserve">IEP annual reviews, IPP meetings, insurance appeal windows, SSI redeterminations—each has strict timelines. Missing a deadline can mean waiting another year for services.</w:t>
      </w:r>
    </w:p>
    <w:p>
      <w:pPr>
        <w:pStyle w:val="ListParagraph"/>
        <w:numPr>
          <w:ilvl w:val="0"/>
          <w:numId w:val="2"/>
        </w:numPr>
        <w:spacing w:after="100" w:line="276"/>
      </w:pPr>
      <w:r>
        <w:rPr>
          <w:rFonts w:ascii="Arial" w:cs="Arial" w:eastAsia="Arial" w:hAnsi="Arial"/>
          <w:b/>
          <w:bCs/>
          <w:color w:val="334155"/>
          <w:sz w:val="22"/>
          <w:szCs w:val="22"/>
        </w:rPr>
        <w:t xml:space="preserve">Disjointed, disconnected, disorganized: </w:t>
      </w:r>
      <w:r>
        <w:rPr>
          <w:rFonts w:ascii="Arial" w:cs="Arial" w:eastAsia="Arial" w:hAnsi="Arial"/>
          <w:color w:val="334155"/>
          <w:sz w:val="22"/>
          <w:szCs w:val="22"/>
        </w:rPr>
        <w:t xml:space="preserve">The pediatrician doesn’t talk to Regional Center. Regional Center doesn’t coordinate with the school district. The therapist doesn’t know what insurance approved. Each provider operates in isolation, and no one has a complete picture of the child’s care ecosystem. Parents become the connective tissue between systems that refuse to connect with each other.</w:t>
      </w:r>
    </w:p>
    <w:p>
      <w:pPr>
        <w:pStyle w:val="ListParagraph"/>
        <w:numPr>
          <w:ilvl w:val="0"/>
          <w:numId w:val="2"/>
        </w:numPr>
        <w:spacing w:after="100" w:line="276"/>
      </w:pPr>
      <w:r>
        <w:rPr>
          <w:rFonts w:ascii="Arial" w:cs="Arial" w:eastAsia="Arial" w:hAnsi="Arial"/>
          <w:b/>
          <w:bCs/>
          <w:color w:val="334155"/>
          <w:sz w:val="22"/>
          <w:szCs w:val="22"/>
        </w:rPr>
        <w:t xml:space="preserve">No quarterback: </w:t>
      </w:r>
      <w:r>
        <w:rPr>
          <w:rFonts w:ascii="Arial" w:cs="Arial" w:eastAsia="Arial" w:hAnsi="Arial"/>
          <w:color w:val="334155"/>
          <w:sz w:val="22"/>
          <w:szCs w:val="22"/>
        </w:rPr>
        <w:t xml:space="preserve">What families desperately need is a project manager—someone (or something) that sees the full picture, knows what needs to happen next, and drives things forward. Instead, parents are forced into this role by default: emotionally drained, already stretched to the limit by the daily demands of caring for their child, and completely unequipped for the administrative complexity they’re expected to manage.</w:t>
      </w:r>
    </w:p>
    <w:p>
      <w:pPr>
        <w:pStyle w:val="ListParagraph"/>
        <w:numPr>
          <w:ilvl w:val="0"/>
          <w:numId w:val="2"/>
        </w:numPr>
        <w:spacing w:after="100" w:line="276"/>
      </w:pPr>
      <w:r>
        <w:rPr>
          <w:rFonts w:ascii="Arial" w:cs="Arial" w:eastAsia="Arial" w:hAnsi="Arial"/>
          <w:b/>
          <w:bCs/>
          <w:color w:val="334155"/>
          <w:sz w:val="22"/>
          <w:szCs w:val="22"/>
        </w:rPr>
        <w:t xml:space="preserve">Emotional exhaustion: </w:t>
      </w:r>
      <w:r>
        <w:rPr>
          <w:rFonts w:ascii="Arial" w:cs="Arial" w:eastAsia="Arial" w:hAnsi="Arial"/>
          <w:color w:val="334155"/>
          <w:sz w:val="22"/>
          <w:szCs w:val="22"/>
        </w:rPr>
        <w:t xml:space="preserve">Parents of children with disabilities are already stressed, tired, and emotionally taxed by the daily challenges of caregiving. Asking them to simultaneously become experts in disability law, insurance negotiation, and bureaucratic navigation—on top of the worry, the appointments, and the emotional toll—is asking too much. As one parent described it: “like filing your taxes using nothing but the tax code, where if you make a mistake, the person who suffers is your child.”</w:t>
      </w:r>
    </w:p>
    <w:p>
      <w:r>
        <w:br w:type="page"/>
      </w:r>
    </w:p>
    <w:p>
      <w:pPr>
        <w:pStyle w:val="Heading1"/>
        <w:spacing w:before="360" w:after="200"/>
      </w:pPr>
      <w:r>
        <w:rPr>
          <w:rFonts w:ascii="Arial" w:cs="Arial" w:eastAsia="Arial" w:hAnsi="Arial"/>
          <w:b/>
          <w:bCs/>
          <w:color w:val="1B2A4A"/>
          <w:sz w:val="32"/>
          <w:szCs w:val="32"/>
        </w:rPr>
        <w:t xml:space="preserve">3. The Solution</w:t>
      </w:r>
    </w:p>
    <w:p>
      <w:pPr>
        <w:spacing w:after="160" w:line="276"/>
      </w:pPr>
      <w:r>
        <w:rPr>
          <w:rFonts w:ascii="Arial" w:cs="Arial" w:eastAsia="Arial" w:hAnsi="Arial"/>
          <w:color w:val="334155"/>
          <w:sz w:val="22"/>
          <w:szCs w:val="22"/>
        </w:rPr>
        <w:t xml:space="preserve">Waypoint is the quarterback that disability families have never had—an AI agent that doesn’t just inform parents but actively does the work on their behalf. The AI drafts the emails. Writes the appeal letters. Reviews the IEP and suggests edits. Files the reimbursement requests. The parent’s job is simple: review, edit if needed, and hit send.</w:t>
      </w:r>
    </w:p>
    <w:p>
      <w:pPr>
        <w:spacing w:after="160" w:line="276"/>
      </w:pPr>
      <w:r>
        <w:rPr>
          <w:rFonts w:ascii="Arial" w:cs="Arial" w:eastAsia="Arial" w:hAnsi="Arial"/>
          <w:color w:val="334155"/>
          <w:sz w:val="22"/>
          <w:szCs w:val="22"/>
        </w:rPr>
        <w:t xml:space="preserve">This is the fundamental shift. Today, parents are the project manager, the researcher, the writer, and the advocate—on top of being a caregiver. Waypoint takes over the administrative burden so parents can focus on their child.</w:t>
      </w:r>
    </w:p>
    <w:p>
      <w:pPr>
        <w:pStyle w:val="Heading2"/>
        <w:spacing w:before="280" w:after="160"/>
      </w:pPr>
      <w:r>
        <w:rPr>
          <w:rFonts w:ascii="Arial" w:cs="Arial" w:eastAsia="Arial" w:hAnsi="Arial"/>
          <w:b/>
          <w:bCs/>
          <w:color w:val="0891B2"/>
          <w:sz w:val="26"/>
          <w:szCs w:val="26"/>
        </w:rPr>
        <w:t xml:space="preserve">Module 1: AI Agent — The Quarterback</w:t>
      </w:r>
    </w:p>
    <w:p>
      <w:pPr>
        <w:spacing w:after="160" w:line="276"/>
      </w:pPr>
      <w:r>
        <w:rPr>
          <w:rFonts w:ascii="Arial" w:cs="Arial" w:eastAsia="Arial" w:hAnsi="Arial"/>
          <w:color w:val="334155"/>
          <w:sz w:val="22"/>
          <w:szCs w:val="22"/>
        </w:rPr>
        <w:t xml:space="preserve">An AI system that proactively identifies what needs to happen next and does the work. Not a chatbot that waits for questions—an agent that drives the journey forward.</w:t>
      </w:r>
    </w:p>
    <w:p>
      <w:pPr>
        <w:pStyle w:val="ListParagraph"/>
        <w:numPr>
          <w:ilvl w:val="0"/>
          <w:numId w:val="2"/>
        </w:numPr>
        <w:spacing w:after="100" w:line="276"/>
      </w:pPr>
      <w:r>
        <w:rPr>
          <w:rFonts w:ascii="Arial" w:cs="Arial" w:eastAsia="Arial" w:hAnsi="Arial"/>
          <w:b/>
          <w:bCs/>
          <w:color w:val="334155"/>
          <w:sz w:val="22"/>
          <w:szCs w:val="22"/>
        </w:rPr>
        <w:t xml:space="preserve">AI Action Queue: </w:t>
      </w:r>
      <w:r>
        <w:rPr>
          <w:rFonts w:ascii="Arial" w:cs="Arial" w:eastAsia="Arial" w:hAnsi="Arial"/>
          <w:color w:val="334155"/>
          <w:sz w:val="22"/>
          <w:szCs w:val="22"/>
        </w:rPr>
        <w:t xml:space="preserve">The home screen shows a running queue of things the AI has prepared: drafted emails, appeal letters, reimbursement requests, IEP edits. Parent reviews and approves each one.</w:t>
      </w:r>
    </w:p>
    <w:p>
      <w:pPr>
        <w:pStyle w:val="ListParagraph"/>
        <w:numPr>
          <w:ilvl w:val="0"/>
          <w:numId w:val="2"/>
        </w:numPr>
        <w:spacing w:after="100" w:line="276"/>
      </w:pPr>
      <w:r>
        <w:rPr>
          <w:rFonts w:ascii="Arial" w:cs="Arial" w:eastAsia="Arial" w:hAnsi="Arial"/>
          <w:b/>
          <w:bCs/>
          <w:color w:val="334155"/>
          <w:sz w:val="22"/>
          <w:szCs w:val="22"/>
        </w:rPr>
        <w:t xml:space="preserve">Draft emails: </w:t>
      </w:r>
      <w:r>
        <w:rPr>
          <w:rFonts w:ascii="Arial" w:cs="Arial" w:eastAsia="Arial" w:hAnsi="Arial"/>
          <w:color w:val="334155"/>
          <w:sz w:val="22"/>
          <w:szCs w:val="22"/>
        </w:rPr>
        <w:t xml:space="preserve">“Insurance denied OT? Let me handle it.” The AI drafts the email to the therapist requesting a medical necessity letter, pre-filling the service details, the child’s diagnosis, and the specific points insurers look for. Parent opens in Mail and hits send.</w:t>
      </w:r>
    </w:p>
    <w:p>
      <w:pPr>
        <w:pStyle w:val="ListParagraph"/>
        <w:numPr>
          <w:ilvl w:val="0"/>
          <w:numId w:val="2"/>
        </w:numPr>
        <w:spacing w:after="100" w:line="276"/>
      </w:pPr>
      <w:r>
        <w:rPr>
          <w:rFonts w:ascii="Arial" w:cs="Arial" w:eastAsia="Arial" w:hAnsi="Arial"/>
          <w:b/>
          <w:bCs/>
          <w:color w:val="334155"/>
          <w:sz w:val="22"/>
          <w:szCs w:val="22"/>
        </w:rPr>
        <w:t xml:space="preserve">Write appeal letters: </w:t>
      </w:r>
      <w:r>
        <w:rPr>
          <w:rFonts w:ascii="Arial" w:cs="Arial" w:eastAsia="Arial" w:hAnsi="Arial"/>
          <w:color w:val="334155"/>
          <w:sz w:val="22"/>
          <w:szCs w:val="22"/>
        </w:rPr>
        <w:t xml:space="preserve">AI generates complete insurance appeal letters citing relevant law (CA Insurance Code §10145.3, Mental Health Parity Act, Lanterman Act §4648), attaches the denial letter and supporting documents, and formats for submission.</w:t>
      </w:r>
    </w:p>
    <w:p>
      <w:pPr>
        <w:pStyle w:val="ListParagraph"/>
        <w:numPr>
          <w:ilvl w:val="0"/>
          <w:numId w:val="2"/>
        </w:numPr>
        <w:spacing w:after="100" w:line="276"/>
      </w:pPr>
      <w:r>
        <w:rPr>
          <w:rFonts w:ascii="Arial" w:cs="Arial" w:eastAsia="Arial" w:hAnsi="Arial"/>
          <w:b/>
          <w:bCs/>
          <w:color w:val="334155"/>
          <w:sz w:val="22"/>
          <w:szCs w:val="22"/>
        </w:rPr>
        <w:t xml:space="preserve">IEP redline and recommendations: </w:t>
      </w:r>
      <w:r>
        <w:rPr>
          <w:rFonts w:ascii="Arial" w:cs="Arial" w:eastAsia="Arial" w:hAnsi="Arial"/>
          <w:color w:val="334155"/>
          <w:sz w:val="22"/>
          <w:szCs w:val="22"/>
        </w:rPr>
        <w:t xml:space="preserve">AI reviews the child’s current IEP against progress reports and evaluations. Marks goals as met (with evidence), suggests new goals, recommends service increases, and generates a parent agenda with specific talking points for the meeting.</w:t>
      </w:r>
    </w:p>
    <w:p>
      <w:pPr>
        <w:pStyle w:val="ListParagraph"/>
        <w:numPr>
          <w:ilvl w:val="0"/>
          <w:numId w:val="2"/>
        </w:numPr>
        <w:spacing w:after="100" w:line="276"/>
      </w:pPr>
      <w:r>
        <w:rPr>
          <w:rFonts w:ascii="Arial" w:cs="Arial" w:eastAsia="Arial" w:hAnsi="Arial"/>
          <w:b/>
          <w:bCs/>
          <w:color w:val="334155"/>
          <w:sz w:val="22"/>
          <w:szCs w:val="22"/>
        </w:rPr>
        <w:t xml:space="preserve">File reimbursements: </w:t>
      </w:r>
      <w:r>
        <w:rPr>
          <w:rFonts w:ascii="Arial" w:cs="Arial" w:eastAsia="Arial" w:hAnsi="Arial"/>
          <w:color w:val="334155"/>
          <w:sz w:val="22"/>
          <w:szCs w:val="22"/>
        </w:rPr>
        <w:t xml:space="preserve">AI drafts Regional Center and insurance reimbursement requests, attaches receipts and supporting documentation, cites the correct POS codes, and tracks submission status. If a reimbursement hasn’t been resolved in 14 days, AI drafts a follow-up.</w:t>
      </w:r>
    </w:p>
    <w:p>
      <w:pPr>
        <w:pStyle w:val="ListParagraph"/>
        <w:numPr>
          <w:ilvl w:val="0"/>
          <w:numId w:val="2"/>
        </w:numPr>
        <w:spacing w:after="100" w:line="276"/>
      </w:pPr>
      <w:r>
        <w:rPr>
          <w:rFonts w:ascii="Arial" w:cs="Arial" w:eastAsia="Arial" w:hAnsi="Arial"/>
          <w:b/>
          <w:bCs/>
          <w:color w:val="334155"/>
          <w:sz w:val="22"/>
          <w:szCs w:val="22"/>
        </w:rPr>
        <w:t xml:space="preserve">Pre-fill applications: </w:t>
      </w:r>
      <w:r>
        <w:rPr>
          <w:rFonts w:ascii="Arial" w:cs="Arial" w:eastAsia="Arial" w:hAnsi="Arial"/>
          <w:color w:val="334155"/>
          <w:sz w:val="22"/>
          <w:szCs w:val="22"/>
        </w:rPr>
        <w:t xml:space="preserve">For SSI, IHSS, Medi-Cal waivers, and ABLE accounts, AI pre-fills the application based on the family profile and walks the parent through final review before submission.</w:t>
      </w:r>
    </w:p>
    <w:p>
      <w:pPr>
        <w:pStyle w:val="ListParagraph"/>
        <w:numPr>
          <w:ilvl w:val="0"/>
          <w:numId w:val="2"/>
        </w:numPr>
        <w:spacing w:after="100" w:line="276"/>
      </w:pPr>
      <w:r>
        <w:rPr>
          <w:rFonts w:ascii="Arial" w:cs="Arial" w:eastAsia="Arial" w:hAnsi="Arial"/>
          <w:b/>
          <w:bCs/>
          <w:color w:val="334155"/>
          <w:sz w:val="22"/>
          <w:szCs w:val="22"/>
        </w:rPr>
        <w:t xml:space="preserve">Proactive next steps: </w:t>
      </w:r>
      <w:r>
        <w:rPr>
          <w:rFonts w:ascii="Arial" w:cs="Arial" w:eastAsia="Arial" w:hAnsi="Arial"/>
          <w:color w:val="334155"/>
          <w:sz w:val="22"/>
          <w:szCs w:val="22"/>
        </w:rPr>
        <w:t xml:space="preserve">“Your next waypoint: Apply for IHSS.” Based on the family’s profile, completed actions, and child’s age, the AI continuously identifies what should happen next and starts preparing the paperwork.</w:t>
      </w:r>
    </w:p>
    <w:p>
      <w:pPr>
        <w:pStyle w:val="Heading2"/>
        <w:spacing w:before="280" w:after="160"/>
      </w:pPr>
      <w:r>
        <w:rPr>
          <w:rFonts w:ascii="Arial" w:cs="Arial" w:eastAsia="Arial" w:hAnsi="Arial"/>
          <w:b/>
          <w:bCs/>
          <w:color w:val="0891B2"/>
          <w:sz w:val="26"/>
          <w:szCs w:val="26"/>
        </w:rPr>
        <w:t xml:space="preserve">Module 2: Benefits &amp; Services Engine</w:t>
      </w:r>
    </w:p>
    <w:p>
      <w:pPr>
        <w:spacing w:after="160" w:line="276"/>
      </w:pPr>
      <w:r>
        <w:rPr>
          <w:rFonts w:ascii="Arial" w:cs="Arial" w:eastAsia="Arial" w:hAnsi="Arial"/>
          <w:color w:val="334155"/>
          <w:sz w:val="22"/>
          <w:szCs w:val="22"/>
        </w:rPr>
        <w:t xml:space="preserve">A personalized eligibility engine that tells families exactly what they qualify for—and then helps them apply.</w:t>
      </w:r>
    </w:p>
    <w:p>
      <w:pPr>
        <w:pStyle w:val="ListParagraph"/>
        <w:numPr>
          <w:ilvl w:val="0"/>
          <w:numId w:val="2"/>
        </w:numPr>
        <w:spacing w:after="100" w:line="276"/>
      </w:pPr>
      <w:r>
        <w:rPr>
          <w:rFonts w:ascii="Arial" w:cs="Arial" w:eastAsia="Arial" w:hAnsi="Arial"/>
          <w:b/>
          <w:bCs/>
          <w:color w:val="334155"/>
          <w:sz w:val="22"/>
          <w:szCs w:val="22"/>
        </w:rPr>
        <w:t xml:space="preserve">Eligibility engine: </w:t>
      </w:r>
      <w:r>
        <w:rPr>
          <w:rFonts w:ascii="Arial" w:cs="Arial" w:eastAsia="Arial" w:hAnsi="Arial"/>
          <w:color w:val="334155"/>
          <w:sz w:val="22"/>
          <w:szCs w:val="22"/>
        </w:rPr>
        <w:t xml:space="preserve">Regional Center, Early Start, IEP/504, SSI/SSDI, Medi-Cal, CCS, IHSS, ABLE accounts, Self-Determination Program, respite care, and state-specific grants.</w:t>
      </w:r>
    </w:p>
    <w:p>
      <w:pPr>
        <w:pStyle w:val="ListParagraph"/>
        <w:numPr>
          <w:ilvl w:val="0"/>
          <w:numId w:val="2"/>
        </w:numPr>
        <w:spacing w:after="100" w:line="276"/>
      </w:pPr>
      <w:r>
        <w:rPr>
          <w:rFonts w:ascii="Arial" w:cs="Arial" w:eastAsia="Arial" w:hAnsi="Arial"/>
          <w:b/>
          <w:bCs/>
          <w:color w:val="334155"/>
          <w:sz w:val="22"/>
          <w:szCs w:val="22"/>
        </w:rPr>
        <w:t xml:space="preserve">The funding waterfall: </w:t>
      </w:r>
      <w:r>
        <w:rPr>
          <w:rFonts w:ascii="Arial" w:cs="Arial" w:eastAsia="Arial" w:hAnsi="Arial"/>
          <w:color w:val="334155"/>
          <w:sz w:val="22"/>
          <w:szCs w:val="22"/>
        </w:rPr>
        <w:t xml:space="preserve">Waypoint understands which entity pays first (insurance → Medi-Cal → CCS → Regional Center) and guides parents through the denial chain to unlock fallback funding.</w:t>
      </w:r>
    </w:p>
    <w:p>
      <w:pPr>
        <w:pStyle w:val="ListParagraph"/>
        <w:numPr>
          <w:ilvl w:val="0"/>
          <w:numId w:val="2"/>
        </w:numPr>
        <w:spacing w:after="100" w:line="276"/>
      </w:pPr>
      <w:r>
        <w:rPr>
          <w:rFonts w:ascii="Arial" w:cs="Arial" w:eastAsia="Arial" w:hAnsi="Arial"/>
          <w:b/>
          <w:bCs/>
          <w:color w:val="334155"/>
          <w:sz w:val="22"/>
          <w:szCs w:val="22"/>
        </w:rPr>
        <w:t xml:space="preserve">AI-powered applications: </w:t>
      </w:r>
      <w:r>
        <w:rPr>
          <w:rFonts w:ascii="Arial" w:cs="Arial" w:eastAsia="Arial" w:hAnsi="Arial"/>
          <w:color w:val="334155"/>
          <w:sz w:val="22"/>
          <w:szCs w:val="22"/>
        </w:rPr>
        <w:t xml:space="preserve">For each eligible program, the AI can draft the application, pre-fill known information, and guide the parent through the remaining steps.</w:t>
      </w:r>
    </w:p>
    <w:p>
      <w:pPr>
        <w:pStyle w:val="Heading2"/>
        <w:spacing w:before="280" w:after="160"/>
      </w:pPr>
      <w:r>
        <w:rPr>
          <w:rFonts w:ascii="Arial" w:cs="Arial" w:eastAsia="Arial" w:hAnsi="Arial"/>
          <w:b/>
          <w:bCs/>
          <w:color w:val="0891B2"/>
          <w:sz w:val="26"/>
          <w:szCs w:val="26"/>
        </w:rPr>
        <w:t xml:space="preserve">Module 3: Financial Tracker &amp; Reimbursement Engine</w:t>
      </w:r>
    </w:p>
    <w:p>
      <w:pPr>
        <w:pStyle w:val="ListParagraph"/>
        <w:numPr>
          <w:ilvl w:val="0"/>
          <w:numId w:val="2"/>
        </w:numPr>
        <w:spacing w:after="100" w:line="276"/>
      </w:pPr>
      <w:r>
        <w:rPr>
          <w:rFonts w:ascii="Arial" w:cs="Arial" w:eastAsia="Arial" w:hAnsi="Arial"/>
          <w:b/>
          <w:bCs/>
          <w:color w:val="334155"/>
          <w:sz w:val="22"/>
          <w:szCs w:val="22"/>
        </w:rPr>
        <w:t xml:space="preserve">Expense logging: </w:t>
      </w:r>
      <w:r>
        <w:rPr>
          <w:rFonts w:ascii="Arial" w:cs="Arial" w:eastAsia="Arial" w:hAnsi="Arial"/>
          <w:color w:val="334155"/>
          <w:sz w:val="22"/>
          <w:szCs w:val="22"/>
        </w:rPr>
        <w:t xml:space="preserve">Track therapy costs, equipment, transportation, co-pays. Categorize by provider, funding source, and tax deductibility.</w:t>
      </w:r>
    </w:p>
    <w:p>
      <w:pPr>
        <w:pStyle w:val="ListParagraph"/>
        <w:numPr>
          <w:ilvl w:val="0"/>
          <w:numId w:val="2"/>
        </w:numPr>
        <w:spacing w:after="100" w:line="276"/>
      </w:pPr>
      <w:r>
        <w:rPr>
          <w:rFonts w:ascii="Arial" w:cs="Arial" w:eastAsia="Arial" w:hAnsi="Arial"/>
          <w:b/>
          <w:bCs/>
          <w:color w:val="334155"/>
          <w:sz w:val="22"/>
          <w:szCs w:val="22"/>
        </w:rPr>
        <w:t xml:space="preserve">Reimbursement tracking: </w:t>
      </w:r>
      <w:r>
        <w:rPr>
          <w:rFonts w:ascii="Arial" w:cs="Arial" w:eastAsia="Arial" w:hAnsi="Arial"/>
          <w:color w:val="334155"/>
          <w:sz w:val="22"/>
          <w:szCs w:val="22"/>
        </w:rPr>
        <w:t xml:space="preserve">Track every reimbursement from submission to payment—insurance, Regional Center, CCS. AI drafts follow-ups when claims are overdue.</w:t>
      </w:r>
    </w:p>
    <w:p>
      <w:pPr>
        <w:pStyle w:val="ListParagraph"/>
        <w:numPr>
          <w:ilvl w:val="0"/>
          <w:numId w:val="2"/>
        </w:numPr>
        <w:spacing w:after="100" w:line="276"/>
      </w:pPr>
      <w:r>
        <w:rPr>
          <w:rFonts w:ascii="Arial" w:cs="Arial" w:eastAsia="Arial" w:hAnsi="Arial"/>
          <w:b/>
          <w:bCs/>
          <w:color w:val="334155"/>
          <w:sz w:val="22"/>
          <w:szCs w:val="22"/>
        </w:rPr>
        <w:t xml:space="preserve">Insurance claim tracking: </w:t>
      </w:r>
      <w:r>
        <w:rPr>
          <w:rFonts w:ascii="Arial" w:cs="Arial" w:eastAsia="Arial" w:hAnsi="Arial"/>
          <w:color w:val="334155"/>
          <w:sz w:val="22"/>
          <w:szCs w:val="22"/>
        </w:rPr>
        <w:t xml:space="preserve">Log claims submitted, approved, denied, appealed. Surface patterns and suggest strategies.</w:t>
      </w:r>
    </w:p>
    <w:p>
      <w:pPr>
        <w:pStyle w:val="ListParagraph"/>
        <w:numPr>
          <w:ilvl w:val="0"/>
          <w:numId w:val="2"/>
        </w:numPr>
        <w:spacing w:after="100" w:line="276"/>
      </w:pPr>
      <w:r>
        <w:rPr>
          <w:rFonts w:ascii="Arial" w:cs="Arial" w:eastAsia="Arial" w:hAnsi="Arial"/>
          <w:b/>
          <w:bCs/>
          <w:color w:val="334155"/>
          <w:sz w:val="22"/>
          <w:szCs w:val="22"/>
        </w:rPr>
        <w:t xml:space="preserve">Tax optimization: </w:t>
      </w:r>
      <w:r>
        <w:rPr>
          <w:rFonts w:ascii="Arial" w:cs="Arial" w:eastAsia="Arial" w:hAnsi="Arial"/>
          <w:color w:val="334155"/>
          <w:sz w:val="22"/>
          <w:szCs w:val="22"/>
        </w:rPr>
        <w:t xml:space="preserve">Real-time tracking toward the 7.5% AGI medical expense deduction threshold. Year-end deductible expense summary. ABLE contribution tracking.</w:t>
      </w:r>
    </w:p>
    <w:p>
      <w:pPr>
        <w:pStyle w:val="Heading2"/>
        <w:spacing w:before="280" w:after="160"/>
      </w:pPr>
      <w:r>
        <w:rPr>
          <w:rFonts w:ascii="Arial" w:cs="Arial" w:eastAsia="Arial" w:hAnsi="Arial"/>
          <w:b/>
          <w:bCs/>
          <w:color w:val="0891B2"/>
          <w:sz w:val="26"/>
          <w:szCs w:val="26"/>
        </w:rPr>
        <w:t xml:space="preserve">Module 4: Case Manager</w:t>
      </w:r>
    </w:p>
    <w:p>
      <w:pPr>
        <w:pStyle w:val="ListParagraph"/>
        <w:numPr>
          <w:ilvl w:val="0"/>
          <w:numId w:val="2"/>
        </w:numPr>
        <w:spacing w:after="100" w:line="276"/>
      </w:pPr>
      <w:r>
        <w:rPr>
          <w:rFonts w:ascii="Arial" w:cs="Arial" w:eastAsia="Arial" w:hAnsi="Arial"/>
          <w:b/>
          <w:bCs/>
          <w:color w:val="334155"/>
          <w:sz w:val="22"/>
          <w:szCs w:val="22"/>
        </w:rPr>
        <w:t xml:space="preserve">Document vault: </w:t>
      </w:r>
      <w:r>
        <w:rPr>
          <w:rFonts w:ascii="Arial" w:cs="Arial" w:eastAsia="Arial" w:hAnsi="Arial"/>
          <w:color w:val="334155"/>
          <w:sz w:val="22"/>
          <w:szCs w:val="22"/>
        </w:rPr>
        <w:t xml:space="preserve">Secure storage for IEPs, evaluations, insurance denials, medical records. AI reads uploaded documents and extracts key dates, goals, and action items.</w:t>
      </w:r>
    </w:p>
    <w:p>
      <w:pPr>
        <w:pStyle w:val="ListParagraph"/>
        <w:numPr>
          <w:ilvl w:val="0"/>
          <w:numId w:val="2"/>
        </w:numPr>
        <w:spacing w:after="100" w:line="276"/>
      </w:pPr>
      <w:r>
        <w:rPr>
          <w:rFonts w:ascii="Arial" w:cs="Arial" w:eastAsia="Arial" w:hAnsi="Arial"/>
          <w:b/>
          <w:bCs/>
          <w:color w:val="334155"/>
          <w:sz w:val="22"/>
          <w:szCs w:val="22"/>
        </w:rPr>
        <w:t xml:space="preserve">Provider directory: </w:t>
      </w:r>
      <w:r>
        <w:rPr>
          <w:rFonts w:ascii="Arial" w:cs="Arial" w:eastAsia="Arial" w:hAnsi="Arial"/>
          <w:color w:val="334155"/>
          <w:sz w:val="22"/>
          <w:szCs w:val="22"/>
        </w:rPr>
        <w:t xml:space="preserve">Store contacts for every provider. AI drafts emails to any provider directly from their contact card.</w:t>
      </w:r>
    </w:p>
    <w:p>
      <w:pPr>
        <w:pStyle w:val="ListParagraph"/>
        <w:numPr>
          <w:ilvl w:val="0"/>
          <w:numId w:val="2"/>
        </w:numPr>
        <w:spacing w:after="100" w:line="276"/>
      </w:pPr>
      <w:r>
        <w:rPr>
          <w:rFonts w:ascii="Arial" w:cs="Arial" w:eastAsia="Arial" w:hAnsi="Arial"/>
          <w:b/>
          <w:bCs/>
          <w:color w:val="334155"/>
          <w:sz w:val="22"/>
          <w:szCs w:val="22"/>
        </w:rPr>
        <w:t xml:space="preserve">Deadline engine: </w:t>
      </w:r>
      <w:r>
        <w:rPr>
          <w:rFonts w:ascii="Arial" w:cs="Arial" w:eastAsia="Arial" w:hAnsi="Arial"/>
          <w:color w:val="334155"/>
          <w:sz w:val="22"/>
          <w:szCs w:val="22"/>
        </w:rPr>
        <w:t xml:space="preserve">Auto-calculates IEP annual reviews, insurance appeal windows, SSI redeterminations. Doesn’t just alert—starts preparing the paperwork in advance.</w:t>
      </w:r>
    </w:p>
    <w:p>
      <w:pPr>
        <w:pStyle w:val="ListParagraph"/>
        <w:numPr>
          <w:ilvl w:val="0"/>
          <w:numId w:val="2"/>
        </w:numPr>
        <w:spacing w:after="100" w:line="276"/>
      </w:pPr>
      <w:r>
        <w:rPr>
          <w:rFonts w:ascii="Arial" w:cs="Arial" w:eastAsia="Arial" w:hAnsi="Arial"/>
          <w:b/>
          <w:bCs/>
          <w:color w:val="334155"/>
          <w:sz w:val="22"/>
          <w:szCs w:val="22"/>
        </w:rPr>
        <w:t xml:space="preserve">IEP/IPP preparation: </w:t>
      </w:r>
      <w:r>
        <w:rPr>
          <w:rFonts w:ascii="Arial" w:cs="Arial" w:eastAsia="Arial" w:hAnsi="Arial"/>
          <w:color w:val="334155"/>
          <w:sz w:val="22"/>
          <w:szCs w:val="22"/>
        </w:rPr>
        <w:t xml:space="preserve">AI reviews the current plan, cross-references progress reports, marks goals as met, suggests new goals, and generates a parent agenda with specific requests and legal rights reminders.</w:t>
      </w:r>
    </w:p>
    <w:p>
      <w:pPr>
        <w:pStyle w:val="Heading2"/>
        <w:spacing w:before="280" w:after="160"/>
      </w:pPr>
      <w:r>
        <w:rPr>
          <w:rFonts w:ascii="Arial" w:cs="Arial" w:eastAsia="Arial" w:hAnsi="Arial"/>
          <w:b/>
          <w:bCs/>
          <w:color w:val="0891B2"/>
          <w:sz w:val="26"/>
          <w:szCs w:val="26"/>
        </w:rPr>
        <w:t xml:space="preserve">The Customer Journey</w:t>
      </w:r>
    </w:p>
    <w:p>
      <w:pPr>
        <w:spacing w:after="160" w:line="276"/>
      </w:pPr>
      <w:r>
        <w:rPr>
          <w:rFonts w:ascii="Arial" w:cs="Arial" w:eastAsia="Arial" w:hAnsi="Arial"/>
          <w:color w:val="334155"/>
          <w:sz w:val="22"/>
          <w:szCs w:val="22"/>
        </w:rPr>
        <w:t xml:space="preserve">Waypoint’s value compounds over time through a six-phase journey:</w:t>
      </w:r>
    </w:p>
    <w:p>
      <w:pPr>
        <w:pStyle w:val="ListParagraph"/>
        <w:numPr>
          <w:ilvl w:val="0"/>
          <w:numId w:val="2"/>
        </w:numPr>
        <w:spacing w:after="100" w:line="276"/>
      </w:pPr>
      <w:r>
        <w:rPr>
          <w:rFonts w:ascii="Arial" w:cs="Arial" w:eastAsia="Arial" w:hAnsi="Arial"/>
          <w:b/>
          <w:bCs/>
          <w:color w:val="334155"/>
          <w:sz w:val="22"/>
          <w:szCs w:val="22"/>
        </w:rPr>
        <w:t xml:space="preserve">1. Discover: </w:t>
      </w:r>
      <w:r>
        <w:rPr>
          <w:rFonts w:ascii="Arial" w:cs="Arial" w:eastAsia="Arial" w:hAnsi="Arial"/>
          <w:color w:val="334155"/>
          <w:sz w:val="22"/>
          <w:szCs w:val="22"/>
        </w:rPr>
        <w:t xml:space="preserve">Parent finds Waypoint through a Facebook group, therapist referral, or App Store search after their child’s diagnosis.</w:t>
      </w:r>
    </w:p>
    <w:p>
      <w:pPr>
        <w:pStyle w:val="ListParagraph"/>
        <w:numPr>
          <w:ilvl w:val="0"/>
          <w:numId w:val="2"/>
        </w:numPr>
        <w:spacing w:after="100" w:line="276"/>
      </w:pPr>
      <w:r>
        <w:rPr>
          <w:rFonts w:ascii="Arial" w:cs="Arial" w:eastAsia="Arial" w:hAnsi="Arial"/>
          <w:b/>
          <w:bCs/>
          <w:color w:val="334155"/>
          <w:sz w:val="22"/>
          <w:szCs w:val="22"/>
        </w:rPr>
        <w:t xml:space="preserve">2. Onboard: </w:t>
      </w:r>
      <w:r>
        <w:rPr>
          <w:rFonts w:ascii="Arial" w:cs="Arial" w:eastAsia="Arial" w:hAnsi="Arial"/>
          <w:color w:val="334155"/>
          <w:sz w:val="22"/>
          <w:szCs w:val="22"/>
        </w:rPr>
        <w:t xml:space="preserve">60-second setup: child’s name, diagnosis, state, Regional Center, insurance. AI immediately generates a personalized benefits list.</w:t>
      </w:r>
    </w:p>
    <w:p>
      <w:pPr>
        <w:pStyle w:val="ListParagraph"/>
        <w:numPr>
          <w:ilvl w:val="0"/>
          <w:numId w:val="2"/>
        </w:numPr>
        <w:spacing w:after="100" w:line="276"/>
      </w:pPr>
      <w:r>
        <w:rPr>
          <w:rFonts w:ascii="Arial" w:cs="Arial" w:eastAsia="Arial" w:hAnsi="Arial"/>
          <w:b/>
          <w:bCs/>
          <w:color w:val="334155"/>
          <w:sz w:val="22"/>
          <w:szCs w:val="22"/>
        </w:rPr>
        <w:t xml:space="preserve">3. First Value: </w:t>
      </w:r>
      <w:r>
        <w:rPr>
          <w:rFonts w:ascii="Arial" w:cs="Arial" w:eastAsia="Arial" w:hAnsi="Arial"/>
          <w:color w:val="334155"/>
          <w:sz w:val="22"/>
          <w:szCs w:val="22"/>
        </w:rPr>
        <w:t xml:space="preserve">The ‘aha’ moment: parent sees 5–15 programs they didn’t know they were eligible for. Asks AI ‘What should I do first?’ and gets a prioritized action plan.</w:t>
      </w:r>
    </w:p>
    <w:p>
      <w:pPr>
        <w:pStyle w:val="ListParagraph"/>
        <w:numPr>
          <w:ilvl w:val="0"/>
          <w:numId w:val="2"/>
        </w:numPr>
        <w:spacing w:after="100" w:line="276"/>
      </w:pPr>
      <w:r>
        <w:rPr>
          <w:rFonts w:ascii="Arial" w:cs="Arial" w:eastAsia="Arial" w:hAnsi="Arial"/>
          <w:b/>
          <w:bCs/>
          <w:color w:val="334155"/>
          <w:sz w:val="22"/>
          <w:szCs w:val="22"/>
        </w:rPr>
        <w:t xml:space="preserve">4. AI Takes Action: </w:t>
      </w:r>
      <w:r>
        <w:rPr>
          <w:rFonts w:ascii="Arial" w:cs="Arial" w:eastAsia="Arial" w:hAnsi="Arial"/>
          <w:color w:val="334155"/>
          <w:sz w:val="22"/>
          <w:szCs w:val="22"/>
        </w:rPr>
        <w:t xml:space="preserve">The core loop. AI drafts emails, writes appeals, reviews IEPs, files reimbursements. Parent reviews and approves. The administrative burden shifts from the parent to the platform.</w:t>
      </w:r>
    </w:p>
    <w:p>
      <w:pPr>
        <w:pStyle w:val="ListParagraph"/>
        <w:numPr>
          <w:ilvl w:val="0"/>
          <w:numId w:val="2"/>
        </w:numPr>
        <w:spacing w:after="100" w:line="276"/>
      </w:pPr>
      <w:r>
        <w:rPr>
          <w:rFonts w:ascii="Arial" w:cs="Arial" w:eastAsia="Arial" w:hAnsi="Arial"/>
          <w:b/>
          <w:bCs/>
          <w:color w:val="334155"/>
          <w:sz w:val="22"/>
          <w:szCs w:val="22"/>
        </w:rPr>
        <w:t xml:space="preserve">5. Track &amp; Manage: </w:t>
      </w:r>
      <w:r>
        <w:rPr>
          <w:rFonts w:ascii="Arial" w:cs="Arial" w:eastAsia="Arial" w:hAnsi="Arial"/>
          <w:color w:val="334155"/>
          <w:sz w:val="22"/>
          <w:szCs w:val="22"/>
        </w:rPr>
        <w:t xml:space="preserve">Ongoing case management: expenses, reimbursements, deadlines, documents. AI proactively surfaces opportunities (‘You’re $1,720 from the tax deduction threshold’).</w:t>
      </w:r>
    </w:p>
    <w:p>
      <w:pPr>
        <w:pStyle w:val="ListParagraph"/>
        <w:numPr>
          <w:ilvl w:val="0"/>
          <w:numId w:val="2"/>
        </w:numPr>
        <w:spacing w:after="100" w:line="276"/>
      </w:pPr>
      <w:r>
        <w:rPr>
          <w:rFonts w:ascii="Arial" w:cs="Arial" w:eastAsia="Arial" w:hAnsi="Arial"/>
          <w:b/>
          <w:bCs/>
          <w:color w:val="334155"/>
          <w:sz w:val="22"/>
          <w:szCs w:val="22"/>
        </w:rPr>
        <w:t xml:space="preserve">6. Grow &amp; Expand: </w:t>
      </w:r>
      <w:r>
        <w:rPr>
          <w:rFonts w:ascii="Arial" w:cs="Arial" w:eastAsia="Arial" w:hAnsi="Arial"/>
          <w:color w:val="334155"/>
          <w:sz w:val="22"/>
          <w:szCs w:val="22"/>
        </w:rPr>
        <w:t xml:space="preserve">Long-term value: age transition guidance, new benefits discovery, referrals, lifetime financial planning, ABLE accounts, special needs trusts.</w:t>
      </w:r>
    </w:p>
    <w:p>
      <w:r>
        <w:br w:type="page"/>
      </w:r>
    </w:p>
    <w:p>
      <w:pPr>
        <w:pStyle w:val="Heading1"/>
        <w:spacing w:before="360" w:after="200"/>
      </w:pPr>
      <w:r>
        <w:rPr>
          <w:rFonts w:ascii="Arial" w:cs="Arial" w:eastAsia="Arial" w:hAnsi="Arial"/>
          <w:b/>
          <w:bCs/>
          <w:color w:val="1B2A4A"/>
          <w:sz w:val="32"/>
          <w:szCs w:val="32"/>
        </w:rPr>
        <w:t xml:space="preserve">4. The AI Engine</w:t>
      </w:r>
    </w:p>
    <w:p>
      <w:pPr>
        <w:spacing w:after="160" w:line="276"/>
      </w:pPr>
      <w:r>
        <w:rPr>
          <w:rFonts w:ascii="Arial" w:cs="Arial" w:eastAsia="Arial" w:hAnsi="Arial"/>
          <w:color w:val="334155"/>
          <w:sz w:val="22"/>
          <w:szCs w:val="22"/>
        </w:rPr>
        <w:t xml:space="preserve">Waypoint’s core differentiator is an AI agent—not a chatbot. The difference: a chatbot answers questions. An agent takes action. Waypoint’s AI reads documents, drafts communications, reviews legal plans, tracks deadlines, and drives the family’s journey forward. The parent reviews and approves; the AI does the work.</w:t>
      </w:r>
    </w:p>
    <w:p>
      <w:pPr>
        <w:pStyle w:val="Heading2"/>
        <w:spacing w:before="280" w:after="160"/>
      </w:pPr>
      <w:r>
        <w:rPr>
          <w:rFonts w:ascii="Arial" w:cs="Arial" w:eastAsia="Arial" w:hAnsi="Arial"/>
          <w:b/>
          <w:bCs/>
          <w:color w:val="0891B2"/>
          <w:sz w:val="26"/>
          <w:szCs w:val="26"/>
        </w:rPr>
        <w:t xml:space="preserve">Knowledge Base</w:t>
      </w:r>
    </w:p>
    <w:p>
      <w:pPr>
        <w:pStyle w:val="ListParagraph"/>
        <w:numPr>
          <w:ilvl w:val="0"/>
          <w:numId w:val="2"/>
        </w:numPr>
        <w:spacing w:after="100" w:line="276"/>
      </w:pPr>
      <w:r>
        <w:rPr>
          <w:rFonts w:ascii="Arial" w:cs="Arial" w:eastAsia="Arial" w:hAnsi="Arial"/>
          <w:b/>
          <w:bCs/>
          <w:color w:val="334155"/>
          <w:sz w:val="22"/>
          <w:szCs w:val="22"/>
        </w:rPr>
        <w:t xml:space="preserve">Federal law: </w:t>
      </w:r>
      <w:r>
        <w:rPr>
          <w:rFonts w:ascii="Arial" w:cs="Arial" w:eastAsia="Arial" w:hAnsi="Arial"/>
          <w:color w:val="334155"/>
          <w:sz w:val="22"/>
          <w:szCs w:val="22"/>
        </w:rPr>
        <w:t xml:space="preserve">IDEA, ADA, Section 504, SSI/SSDI regulations, Medicaid/CHIP rules, ABLE Act, IRS tax code provisions.</w:t>
      </w:r>
    </w:p>
    <w:p>
      <w:pPr>
        <w:pStyle w:val="ListParagraph"/>
        <w:numPr>
          <w:ilvl w:val="0"/>
          <w:numId w:val="2"/>
        </w:numPr>
        <w:spacing w:after="100" w:line="276"/>
      </w:pPr>
      <w:r>
        <w:rPr>
          <w:rFonts w:ascii="Arial" w:cs="Arial" w:eastAsia="Arial" w:hAnsi="Arial"/>
          <w:b/>
          <w:bCs/>
          <w:color w:val="334155"/>
          <w:sz w:val="22"/>
          <w:szCs w:val="22"/>
        </w:rPr>
        <w:t xml:space="preserve">California-specific: </w:t>
      </w:r>
      <w:r>
        <w:rPr>
          <w:rFonts w:ascii="Arial" w:cs="Arial" w:eastAsia="Arial" w:hAnsi="Arial"/>
          <w:color w:val="334155"/>
          <w:sz w:val="22"/>
          <w:szCs w:val="22"/>
        </w:rPr>
        <w:t xml:space="preserve">Lanterman Act, all 21 Regional Center Purchase of Service Standards, Early Start rules, Medi-Cal waivers, CCS criteria, IHSS hours calculation, Self-Determination Program procedures, SELPA policies.</w:t>
      </w:r>
    </w:p>
    <w:p>
      <w:pPr>
        <w:pStyle w:val="ListParagraph"/>
        <w:numPr>
          <w:ilvl w:val="0"/>
          <w:numId w:val="2"/>
        </w:numPr>
        <w:spacing w:after="100" w:line="276"/>
      </w:pPr>
      <w:r>
        <w:rPr>
          <w:rFonts w:ascii="Arial" w:cs="Arial" w:eastAsia="Arial" w:hAnsi="Arial"/>
          <w:b/>
          <w:bCs/>
          <w:color w:val="334155"/>
          <w:sz w:val="22"/>
          <w:szCs w:val="22"/>
        </w:rPr>
        <w:t xml:space="preserve">Insurance intelligence: </w:t>
      </w:r>
      <w:r>
        <w:rPr>
          <w:rFonts w:ascii="Arial" w:cs="Arial" w:eastAsia="Arial" w:hAnsi="Arial"/>
          <w:color w:val="334155"/>
          <w:sz w:val="22"/>
          <w:szCs w:val="22"/>
        </w:rPr>
        <w:t xml:space="preserve">Common denial reasons and successful appeal strategies for ABA, OT, speech, PT, and durable medical equipment across major California insurers.</w:t>
      </w:r>
    </w:p>
    <w:p>
      <w:pPr>
        <w:pStyle w:val="ListParagraph"/>
        <w:numPr>
          <w:ilvl w:val="0"/>
          <w:numId w:val="2"/>
        </w:numPr>
        <w:spacing w:after="100" w:line="276"/>
      </w:pPr>
      <w:r>
        <w:rPr>
          <w:rFonts w:ascii="Arial" w:cs="Arial" w:eastAsia="Arial" w:hAnsi="Arial"/>
          <w:b/>
          <w:bCs/>
          <w:color w:val="334155"/>
          <w:sz w:val="22"/>
          <w:szCs w:val="22"/>
        </w:rPr>
        <w:t xml:space="preserve">Community knowledge: </w:t>
      </w:r>
      <w:r>
        <w:rPr>
          <w:rFonts w:ascii="Arial" w:cs="Arial" w:eastAsia="Arial" w:hAnsi="Arial"/>
          <w:color w:val="334155"/>
          <w:sz w:val="22"/>
          <w:szCs w:val="22"/>
        </w:rPr>
        <w:t xml:space="preserve">Anonymized, aggregated insights from Waypoint families: services obtained by similar families, typical timelines, effective advocacy strategies.</w:t>
      </w:r>
    </w:p>
    <w:p>
      <w:pPr>
        <w:pStyle w:val="Heading2"/>
        <w:spacing w:before="280" w:after="160"/>
      </w:pPr>
      <w:r>
        <w:rPr>
          <w:rFonts w:ascii="Arial" w:cs="Arial" w:eastAsia="Arial" w:hAnsi="Arial"/>
          <w:b/>
          <w:bCs/>
          <w:color w:val="0891B2"/>
          <w:sz w:val="26"/>
          <w:szCs w:val="26"/>
        </w:rPr>
        <w:t xml:space="preserve">Technical Architecture</w:t>
      </w:r>
    </w:p>
    <w:p>
      <w:pPr>
        <w:pStyle w:val="ListParagraph"/>
        <w:numPr>
          <w:ilvl w:val="0"/>
          <w:numId w:val="2"/>
        </w:numPr>
        <w:spacing w:after="100" w:line="276"/>
      </w:pPr>
      <w:r>
        <w:rPr>
          <w:rFonts w:ascii="Arial" w:cs="Arial" w:eastAsia="Arial" w:hAnsi="Arial"/>
          <w:b/>
          <w:bCs/>
          <w:color w:val="334155"/>
          <w:sz w:val="22"/>
          <w:szCs w:val="22"/>
        </w:rPr>
        <w:t xml:space="preserve">RAG (Retrieval-Augmented Generation): </w:t>
      </w:r>
      <w:r>
        <w:rPr>
          <w:rFonts w:ascii="Arial" w:cs="Arial" w:eastAsia="Arial" w:hAnsi="Arial"/>
          <w:color w:val="334155"/>
          <w:sz w:val="22"/>
          <w:szCs w:val="22"/>
        </w:rPr>
        <w:t xml:space="preserve">Questions are embedded and matched against the knowledge base using pgvector. Relevant legal provisions and community insights are fed to the LLM as context, ensuring factually grounded responses.</w:t>
      </w:r>
    </w:p>
    <w:p>
      <w:pPr>
        <w:pStyle w:val="ListParagraph"/>
        <w:numPr>
          <w:ilvl w:val="0"/>
          <w:numId w:val="2"/>
        </w:numPr>
        <w:spacing w:after="100" w:line="276"/>
      </w:pPr>
      <w:r>
        <w:rPr>
          <w:rFonts w:ascii="Arial" w:cs="Arial" w:eastAsia="Arial" w:hAnsi="Arial"/>
          <w:b/>
          <w:bCs/>
          <w:color w:val="334155"/>
          <w:sz w:val="22"/>
          <w:szCs w:val="22"/>
        </w:rPr>
        <w:t xml:space="preserve">Family profile context: </w:t>
      </w:r>
      <w:r>
        <w:rPr>
          <w:rFonts w:ascii="Arial" w:cs="Arial" w:eastAsia="Arial" w:hAnsi="Arial"/>
          <w:color w:val="334155"/>
          <w:sz w:val="22"/>
          <w:szCs w:val="22"/>
        </w:rPr>
        <w:t xml:space="preserve">Every response is personalized: child’s diagnosis, age, state, Regional Center, school district, insurance carrier, income bracket, current services.</w:t>
      </w:r>
    </w:p>
    <w:p>
      <w:pPr>
        <w:pStyle w:val="ListParagraph"/>
        <w:numPr>
          <w:ilvl w:val="0"/>
          <w:numId w:val="2"/>
        </w:numPr>
        <w:spacing w:after="100" w:line="276"/>
      </w:pPr>
      <w:r>
        <w:rPr>
          <w:rFonts w:ascii="Arial" w:cs="Arial" w:eastAsia="Arial" w:hAnsi="Arial"/>
          <w:b/>
          <w:bCs/>
          <w:color w:val="334155"/>
          <w:sz w:val="22"/>
          <w:szCs w:val="22"/>
        </w:rPr>
        <w:t xml:space="preserve">Guardrails: </w:t>
      </w:r>
      <w:r>
        <w:rPr>
          <w:rFonts w:ascii="Arial" w:cs="Arial" w:eastAsia="Arial" w:hAnsi="Arial"/>
          <w:color w:val="334155"/>
          <w:sz w:val="22"/>
          <w:szCs w:val="22"/>
        </w:rPr>
        <w:t xml:space="preserve">The AI distinguishes legal information from legal advice. All responses cite sources (e.g., “Lanterman Act §4646.5”). Recommends professional consultation for disputes.</w:t>
      </w:r>
    </w:p>
    <w:p>
      <w:pPr>
        <w:pStyle w:val="ListParagraph"/>
        <w:numPr>
          <w:ilvl w:val="0"/>
          <w:numId w:val="2"/>
        </w:numPr>
        <w:spacing w:after="100" w:line="276"/>
      </w:pPr>
      <w:r>
        <w:rPr>
          <w:rFonts w:ascii="Arial" w:cs="Arial" w:eastAsia="Arial" w:hAnsi="Arial"/>
          <w:b/>
          <w:bCs/>
          <w:color w:val="334155"/>
          <w:sz w:val="22"/>
          <w:szCs w:val="22"/>
        </w:rPr>
        <w:t xml:space="preserve">LLM backbone: </w:t>
      </w:r>
      <w:r>
        <w:rPr>
          <w:rFonts w:ascii="Arial" w:cs="Arial" w:eastAsia="Arial" w:hAnsi="Arial"/>
          <w:color w:val="334155"/>
          <w:sz w:val="22"/>
          <w:szCs w:val="22"/>
        </w:rPr>
        <w:t xml:space="preserve">Anthropic Claude API (Sonnet for Q&amp;A, Opus for complex multi-step reasoning). OpenAI embeddings for knowledge retrieval.</w:t>
      </w:r>
    </w:p>
    <w:p>
      <w:r>
        <w:br w:type="page"/>
      </w:r>
    </w:p>
    <w:p>
      <w:pPr>
        <w:pStyle w:val="Heading1"/>
        <w:spacing w:before="360" w:after="200"/>
      </w:pPr>
      <w:r>
        <w:rPr>
          <w:rFonts w:ascii="Arial" w:cs="Arial" w:eastAsia="Arial" w:hAnsi="Arial"/>
          <w:b/>
          <w:bCs/>
          <w:color w:val="1B2A4A"/>
          <w:sz w:val="32"/>
          <w:szCs w:val="32"/>
        </w:rPr>
        <w:t xml:space="preserve">5. Target Market</w:t>
      </w:r>
    </w:p>
    <w:p>
      <w:pPr>
        <w:pStyle w:val="Heading2"/>
        <w:spacing w:before="280" w:after="160"/>
      </w:pPr>
      <w:r>
        <w:rPr>
          <w:rFonts w:ascii="Arial" w:cs="Arial" w:eastAsia="Arial" w:hAnsi="Arial"/>
          <w:b/>
          <w:bCs/>
          <w:color w:val="0891B2"/>
          <w:sz w:val="26"/>
          <w:szCs w:val="26"/>
        </w:rPr>
        <w:t xml:space="preserve">Geographic Launch: California</w:t>
      </w:r>
    </w:p>
    <w:p>
      <w:pPr>
        <w:spacing w:after="160" w:line="276"/>
      </w:pPr>
      <w:r>
        <w:rPr>
          <w:rFonts w:ascii="Arial" w:cs="Arial" w:eastAsia="Arial" w:hAnsi="Arial"/>
          <w:color w:val="334155"/>
          <w:sz w:val="22"/>
          <w:szCs w:val="22"/>
        </w:rPr>
        <w:t xml:space="preserve">California is the ideal launch market. First, it has the most developed disability services system in the nation (21 Regional Centers, $15.8B DDS budget, no waitlists). Second, the system’s complexity creates maximum need for navigation. Third, Regional Center can directly reimburse Waypoint as “parent training” (codes 371/331)—meaning the system itself pays for families to use the product.</w:t>
      </w:r>
    </w:p>
    <w:p>
      <w:pPr>
        <w:pStyle w:val="Heading2"/>
        <w:spacing w:before="280" w:after="160"/>
      </w:pPr>
      <w:r>
        <w:rPr>
          <w:rFonts w:ascii="Arial" w:cs="Arial" w:eastAsia="Arial" w:hAnsi="Arial"/>
          <w:b/>
          <w:bCs/>
          <w:color w:val="0891B2"/>
          <w:sz w:val="26"/>
          <w:szCs w:val="26"/>
        </w:rPr>
        <w:t xml:space="preserve">Market Size</w:t>
      </w:r>
    </w:p>
    <w:p>
      <w:pPr>
        <w:pStyle w:val="ListParagraph"/>
        <w:numPr>
          <w:ilvl w:val="0"/>
          <w:numId w:val="2"/>
        </w:numPr>
        <w:spacing w:after="100" w:line="276"/>
      </w:pPr>
      <w:r>
        <w:rPr>
          <w:rFonts w:ascii="Arial" w:cs="Arial" w:eastAsia="Arial" w:hAnsi="Arial"/>
          <w:b/>
          <w:bCs/>
          <w:color w:val="334155"/>
          <w:sz w:val="22"/>
          <w:szCs w:val="22"/>
        </w:rPr>
        <w:t xml:space="preserve">TAM: </w:t>
      </w:r>
      <w:r>
        <w:rPr>
          <w:rFonts w:ascii="Arial" w:cs="Arial" w:eastAsia="Arial" w:hAnsi="Arial"/>
          <w:color w:val="334155"/>
          <w:sz w:val="22"/>
          <w:szCs w:val="22"/>
        </w:rPr>
        <w:t xml:space="preserve">10M+ children with developmental disabilities in the U.S. At $10–20/month, this represents a $1.2–2.4B annual market opportunity.</w:t>
      </w:r>
    </w:p>
    <w:p>
      <w:pPr>
        <w:pStyle w:val="ListParagraph"/>
        <w:numPr>
          <w:ilvl w:val="0"/>
          <w:numId w:val="2"/>
        </w:numPr>
        <w:spacing w:after="100" w:line="276"/>
      </w:pPr>
      <w:r>
        <w:rPr>
          <w:rFonts w:ascii="Arial" w:cs="Arial" w:eastAsia="Arial" w:hAnsi="Arial"/>
          <w:b/>
          <w:bCs/>
          <w:color w:val="334155"/>
          <w:sz w:val="22"/>
          <w:szCs w:val="22"/>
        </w:rPr>
        <w:t xml:space="preserve">SAM: </w:t>
      </w:r>
      <w:r>
        <w:rPr>
          <w:rFonts w:ascii="Arial" w:cs="Arial" w:eastAsia="Arial" w:hAnsi="Arial"/>
          <w:color w:val="334155"/>
          <w:sz w:val="22"/>
          <w:szCs w:val="22"/>
        </w:rPr>
        <w:t xml:space="preserve">~1.2M children with disabilities in California. ~400K currently receiving Regional Center services.</w:t>
      </w:r>
    </w:p>
    <w:p>
      <w:pPr>
        <w:pStyle w:val="ListParagraph"/>
        <w:numPr>
          <w:ilvl w:val="0"/>
          <w:numId w:val="2"/>
        </w:numPr>
        <w:spacing w:after="100" w:line="276"/>
      </w:pPr>
      <w:r>
        <w:rPr>
          <w:rFonts w:ascii="Arial" w:cs="Arial" w:eastAsia="Arial" w:hAnsi="Arial"/>
          <w:b/>
          <w:bCs/>
          <w:color w:val="334155"/>
          <w:sz w:val="22"/>
          <w:szCs w:val="22"/>
        </w:rPr>
        <w:t xml:space="preserve">SOM (Year 1): </w:t>
      </w:r>
      <w:r>
        <w:rPr>
          <w:rFonts w:ascii="Arial" w:cs="Arial" w:eastAsia="Arial" w:hAnsi="Arial"/>
          <w:color w:val="334155"/>
          <w:sz w:val="22"/>
          <w:szCs w:val="22"/>
        </w:rPr>
        <w:t xml:space="preserve">East Bay / Bay Area families. ~200K families, targeting 2,000–5,000 active users in Year 1.</w:t>
      </w:r>
    </w:p>
    <w:p>
      <w:pPr>
        <w:pStyle w:val="Heading2"/>
        <w:spacing w:before="280" w:after="160"/>
      </w:pPr>
      <w:r>
        <w:rPr>
          <w:rFonts w:ascii="Arial" w:cs="Arial" w:eastAsia="Arial" w:hAnsi="Arial"/>
          <w:b/>
          <w:bCs/>
          <w:color w:val="0891B2"/>
          <w:sz w:val="26"/>
          <w:szCs w:val="26"/>
        </w:rPr>
        <w:t xml:space="preserve">Target Personas</w:t>
      </w:r>
    </w:p>
    <w:p>
      <w:pPr>
        <w:pStyle w:val="ListParagraph"/>
        <w:numPr>
          <w:ilvl w:val="0"/>
          <w:numId w:val="2"/>
        </w:numPr>
        <w:spacing w:after="100" w:line="276"/>
      </w:pPr>
      <w:r>
        <w:rPr>
          <w:rFonts w:ascii="Arial" w:cs="Arial" w:eastAsia="Arial" w:hAnsi="Arial"/>
          <w:b/>
          <w:bCs/>
          <w:color w:val="334155"/>
          <w:sz w:val="22"/>
          <w:szCs w:val="22"/>
        </w:rPr>
        <w:t xml:space="preserve">Newly Diagnosed Family: </w:t>
      </w:r>
      <w:r>
        <w:rPr>
          <w:rFonts w:ascii="Arial" w:cs="Arial" w:eastAsia="Arial" w:hAnsi="Arial"/>
          <w:color w:val="334155"/>
          <w:sz w:val="22"/>
          <w:szCs w:val="22"/>
        </w:rPr>
        <w:t xml:space="preserve">Child just received a diagnosis. Overwhelmed, doesn’t know where to start. Needs step-by-step guidance. Highest urgency, highest willingness to pay.</w:t>
      </w:r>
    </w:p>
    <w:p>
      <w:pPr>
        <w:pStyle w:val="ListParagraph"/>
        <w:numPr>
          <w:ilvl w:val="0"/>
          <w:numId w:val="2"/>
        </w:numPr>
        <w:spacing w:after="100" w:line="276"/>
      </w:pPr>
      <w:r>
        <w:rPr>
          <w:rFonts w:ascii="Arial" w:cs="Arial" w:eastAsia="Arial" w:hAnsi="Arial"/>
          <w:b/>
          <w:bCs/>
          <w:color w:val="334155"/>
          <w:sz w:val="22"/>
          <w:szCs w:val="22"/>
        </w:rPr>
        <w:t xml:space="preserve">Veteran Advocate: </w:t>
      </w:r>
      <w:r>
        <w:rPr>
          <w:rFonts w:ascii="Arial" w:cs="Arial" w:eastAsia="Arial" w:hAnsi="Arial"/>
          <w:color w:val="334155"/>
          <w:sz w:val="22"/>
          <w:szCs w:val="22"/>
        </w:rPr>
        <w:t xml:space="preserve">Child is 5–12, family has been in the system for years. Knows basics but suspects they’re missing services. Needs expense tracking and benefit discovery.</w:t>
      </w:r>
    </w:p>
    <w:p>
      <w:pPr>
        <w:pStyle w:val="ListParagraph"/>
        <w:numPr>
          <w:ilvl w:val="0"/>
          <w:numId w:val="2"/>
        </w:numPr>
        <w:spacing w:after="100" w:line="276"/>
      </w:pPr>
      <w:r>
        <w:rPr>
          <w:rFonts w:ascii="Arial" w:cs="Arial" w:eastAsia="Arial" w:hAnsi="Arial"/>
          <w:b/>
          <w:bCs/>
          <w:color w:val="334155"/>
          <w:sz w:val="22"/>
          <w:szCs w:val="22"/>
        </w:rPr>
        <w:t xml:space="preserve">Transition Family: </w:t>
      </w:r>
      <w:r>
        <w:rPr>
          <w:rFonts w:ascii="Arial" w:cs="Arial" w:eastAsia="Arial" w:hAnsi="Arial"/>
          <w:color w:val="334155"/>
          <w:sz w:val="22"/>
          <w:szCs w:val="22"/>
        </w:rPr>
        <w:t xml:space="preserve">Child approaching age transitions (3, middle school, 18–22). Each transition requires new applications, contacts, and advocacy.</w:t>
      </w:r>
    </w:p>
    <w:p>
      <w:pPr>
        <w:pStyle w:val="ListParagraph"/>
        <w:numPr>
          <w:ilvl w:val="0"/>
          <w:numId w:val="2"/>
        </w:numPr>
        <w:spacing w:after="100" w:line="276"/>
      </w:pPr>
      <w:r>
        <w:rPr>
          <w:rFonts w:ascii="Arial" w:cs="Arial" w:eastAsia="Arial" w:hAnsi="Arial"/>
          <w:b/>
          <w:bCs/>
          <w:color w:val="334155"/>
          <w:sz w:val="22"/>
          <w:szCs w:val="22"/>
        </w:rPr>
        <w:t xml:space="preserve">Underserved Family: </w:t>
      </w:r>
      <w:r>
        <w:rPr>
          <w:rFonts w:ascii="Arial" w:cs="Arial" w:eastAsia="Arial" w:hAnsi="Arial"/>
          <w:color w:val="334155"/>
          <w:sz w:val="22"/>
          <w:szCs w:val="22"/>
        </w:rPr>
        <w:t xml:space="preserve">Non-English-speaking or low-income, facing systemic access barriers. Waypoint’s AI provides multilingual guidance and demystifies the system.</w:t>
      </w:r>
    </w:p>
    <w:p>
      <w:r>
        <w:br w:type="page"/>
      </w:r>
    </w:p>
    <w:p>
      <w:pPr>
        <w:pStyle w:val="Heading1"/>
        <w:spacing w:before="360" w:after="200"/>
      </w:pPr>
      <w:r>
        <w:rPr>
          <w:rFonts w:ascii="Arial" w:cs="Arial" w:eastAsia="Arial" w:hAnsi="Arial"/>
          <w:b/>
          <w:bCs/>
          <w:color w:val="1B2A4A"/>
          <w:sz w:val="32"/>
          <w:szCs w:val="32"/>
        </w:rPr>
        <w:t xml:space="preserve">6. Competitive Landscape</w:t>
      </w:r>
    </w:p>
    <w:p>
      <w:pPr>
        <w:spacing w:after="160" w:line="276"/>
      </w:pPr>
      <w:r>
        <w:rPr>
          <w:rFonts w:ascii="Arial" w:cs="Arial" w:eastAsia="Arial" w:hAnsi="Arial"/>
          <w:color w:val="334155"/>
          <w:sz w:val="22"/>
          <w:szCs w:val="22"/>
        </w:rPr>
        <w:t xml:space="preserve">The disability services navigation space has a clear incumbent (Undivided) and fragmented free resources. No competitor has built an AI-first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gridCol w:w="1460"/>
      </w:tblGrid>
      <w:tr>
        <w:tc>
          <w:tcPr>
            <w:tcW w:type="dxa" w:w="15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16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Waypoint</w:t>
            </w:r>
          </w:p>
        </w:tc>
        <w:tc>
          <w:tcPr>
            <w:tcW w:type="dxa" w:w="16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Undivided</w:t>
            </w:r>
          </w:p>
        </w:tc>
        <w:tc>
          <w:tcPr>
            <w:tcW w:type="dxa" w:w="16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Regional Ctr</w:t>
            </w:r>
          </w:p>
        </w:tc>
        <w:tc>
          <w:tcPr>
            <w:tcW w:type="dxa" w:w="16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FB Groups</w:t>
            </w:r>
          </w:p>
        </w:tc>
        <w:tc>
          <w:tcPr>
            <w:tcW w:type="dxa" w:w="146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Attorneys</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AI Navigator</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4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Eligibility Engine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Partial</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4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Expense Tracking</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4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Document Vault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4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IEP/IPP Prep</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Beta</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4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Manual</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Financial Planning</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4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24/7 Available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4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50-State Scalable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0B981"/>
                <w:sz w:val="18"/>
                <w:szCs w:val="18"/>
              </w:rPr>
              <w:t xml:space="preserve">✓</w:t>
            </w:r>
          </w:p>
        </w:tc>
        <w:tc>
          <w:tcPr>
            <w:tcW w:type="dxa" w:w="14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Local</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Cost</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$10–20/mo</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Free–$$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Free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Free</w:t>
            </w:r>
          </w:p>
        </w:tc>
        <w:tc>
          <w:tcPr>
            <w:tcW w:type="dxa" w:w="14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$75–200/hr</w:t>
            </w:r>
          </w:p>
        </w:tc>
      </w:tr>
    </w:tbl>
    <w:p>
      <w:pPr>
        <w:spacing w:before="120" w:after="0"/>
      </w:pPr>
    </w:p>
    <w:p>
      <w:pPr>
        <w:spacing w:after="160" w:line="276"/>
      </w:pPr>
      <w:r>
        <w:rPr>
          <w:rFonts w:ascii="Arial" w:cs="Arial" w:eastAsia="Arial" w:hAnsi="Arial"/>
          <w:b/>
          <w:bCs/>
          <w:color w:val="334155"/>
          <w:sz w:val="22"/>
          <w:szCs w:val="22"/>
        </w:rPr>
        <w:t xml:space="preserve">Key insight: </w:t>
      </w:r>
      <w:r>
        <w:rPr>
          <w:rFonts w:ascii="Arial" w:cs="Arial" w:eastAsia="Arial" w:hAnsi="Arial"/>
          <w:color w:val="334155"/>
          <w:sz w:val="22"/>
          <w:szCs w:val="22"/>
        </w:rPr>
        <w:t xml:space="preserve">Undivided validates the market but relies on human navigators. Waypoint’s AI-first model delivers 24/7 personalized guidance at fundamentally better unit economics. The two could coexist—AI handles the 80% of informational needs, humans handle complex disputes.</w:t>
      </w:r>
    </w:p>
    <w:p>
      <w:r>
        <w:br w:type="page"/>
      </w:r>
    </w:p>
    <w:p>
      <w:pPr>
        <w:pStyle w:val="Heading1"/>
        <w:spacing w:before="360" w:after="200"/>
      </w:pPr>
      <w:r>
        <w:rPr>
          <w:rFonts w:ascii="Arial" w:cs="Arial" w:eastAsia="Arial" w:hAnsi="Arial"/>
          <w:b/>
          <w:bCs/>
          <w:color w:val="1B2A4A"/>
          <w:sz w:val="32"/>
          <w:szCs w:val="32"/>
        </w:rPr>
        <w:t xml:space="preserve">7. Business Model &amp; Revenue</w:t>
      </w:r>
    </w:p>
    <w:p>
      <w:pPr>
        <w:pStyle w:val="Heading2"/>
        <w:spacing w:before="280" w:after="160"/>
      </w:pPr>
      <w:r>
        <w:rPr>
          <w:rFonts w:ascii="Arial" w:cs="Arial" w:eastAsia="Arial" w:hAnsi="Arial"/>
          <w:b/>
          <w:bCs/>
          <w:color w:val="0891B2"/>
          <w:sz w:val="26"/>
          <w:szCs w:val="26"/>
        </w:rPr>
        <w:t xml:space="preserve">Stream 1: Premium Subscription</w:t>
      </w:r>
    </w:p>
    <w:p>
      <w:pPr>
        <w:pStyle w:val="ListParagraph"/>
        <w:numPr>
          <w:ilvl w:val="0"/>
          <w:numId w:val="2"/>
        </w:numPr>
        <w:spacing w:after="100" w:line="276"/>
      </w:pPr>
      <w:r>
        <w:rPr>
          <w:rFonts w:ascii="Arial" w:cs="Arial" w:eastAsia="Arial" w:hAnsi="Arial"/>
          <w:b/>
          <w:bCs/>
          <w:color w:val="334155"/>
          <w:sz w:val="22"/>
          <w:szCs w:val="22"/>
        </w:rPr>
        <w:t xml:space="preserve">Free tier: </w:t>
      </w:r>
      <w:r>
        <w:rPr>
          <w:rFonts w:ascii="Arial" w:cs="Arial" w:eastAsia="Arial" w:hAnsi="Arial"/>
          <w:color w:val="334155"/>
          <w:sz w:val="22"/>
          <w:szCs w:val="22"/>
        </w:rPr>
        <w:t xml:space="preserve">Limited eligibility checks, basic resource directory, community access. Demonstrates value.</w:t>
      </w:r>
    </w:p>
    <w:p>
      <w:pPr>
        <w:pStyle w:val="ListParagraph"/>
        <w:numPr>
          <w:ilvl w:val="0"/>
          <w:numId w:val="2"/>
        </w:numPr>
        <w:spacing w:after="100" w:line="276"/>
      </w:pPr>
      <w:r>
        <w:rPr>
          <w:rFonts w:ascii="Arial" w:cs="Arial" w:eastAsia="Arial" w:hAnsi="Arial"/>
          <w:b/>
          <w:bCs/>
          <w:color w:val="334155"/>
          <w:sz w:val="22"/>
          <w:szCs w:val="22"/>
        </w:rPr>
        <w:t xml:space="preserve">Waypoint Plus ($9.99/mo | $89.99/yr): </w:t>
      </w:r>
      <w:r>
        <w:rPr>
          <w:rFonts w:ascii="Arial" w:cs="Arial" w:eastAsia="Arial" w:hAnsi="Arial"/>
          <w:color w:val="334155"/>
          <w:sz w:val="22"/>
          <w:szCs w:val="22"/>
        </w:rPr>
        <w:t xml:space="preserve">Unlimited AI Navigator, expense tracker, document vault, deadline alerts, IEP/IPP prep, tax reports.</w:t>
      </w:r>
    </w:p>
    <w:p>
      <w:pPr>
        <w:pStyle w:val="ListParagraph"/>
        <w:numPr>
          <w:ilvl w:val="0"/>
          <w:numId w:val="2"/>
        </w:numPr>
        <w:spacing w:after="100" w:line="276"/>
      </w:pPr>
      <w:r>
        <w:rPr>
          <w:rFonts w:ascii="Arial" w:cs="Arial" w:eastAsia="Arial" w:hAnsi="Arial"/>
          <w:b/>
          <w:bCs/>
          <w:color w:val="334155"/>
          <w:sz w:val="22"/>
          <w:szCs w:val="22"/>
        </w:rPr>
        <w:t xml:space="preserve">Waypoint Pro ($19.99/mo | $179.99/yr): </w:t>
      </w:r>
      <w:r>
        <w:rPr>
          <w:rFonts w:ascii="Arial" w:cs="Arial" w:eastAsia="Arial" w:hAnsi="Arial"/>
          <w:color w:val="334155"/>
          <w:sz w:val="22"/>
          <w:szCs w:val="22"/>
        </w:rPr>
        <w:t xml:space="preserve">Plus features + insurance appeal generation, multi-child, priority AI, vetted advocate/attorney connections.</w:t>
      </w:r>
    </w:p>
    <w:p>
      <w:pPr>
        <w:pStyle w:val="Heading2"/>
        <w:spacing w:before="280" w:after="160"/>
      </w:pPr>
      <w:r>
        <w:rPr>
          <w:rFonts w:ascii="Arial" w:cs="Arial" w:eastAsia="Arial" w:hAnsi="Arial"/>
          <w:b/>
          <w:bCs/>
          <w:color w:val="0891B2"/>
          <w:sz w:val="26"/>
          <w:szCs w:val="26"/>
        </w:rPr>
        <w:t xml:space="preserve">Stream 2: Regional Center Reimbursement</w:t>
      </w:r>
    </w:p>
    <w:p>
      <w:pPr>
        <w:spacing w:after="160" w:line="276"/>
      </w:pPr>
      <w:r>
        <w:rPr>
          <w:rFonts w:ascii="Arial" w:cs="Arial" w:eastAsia="Arial" w:hAnsi="Arial"/>
          <w:color w:val="334155"/>
          <w:sz w:val="22"/>
          <w:szCs w:val="22"/>
        </w:rPr>
        <w:t xml:space="preserve">Regional Centers fund parent education tools under POS codes 371/331. Undivided has established this precedent. Waypoint membership can be included in IPP or SDP spending plans—the system pays for families to use the product.</w:t>
      </w:r>
    </w:p>
    <w:p>
      <w:pPr>
        <w:pStyle w:val="Heading2"/>
        <w:spacing w:before="280" w:after="160"/>
      </w:pPr>
      <w:r>
        <w:rPr>
          <w:rFonts w:ascii="Arial" w:cs="Arial" w:eastAsia="Arial" w:hAnsi="Arial"/>
          <w:b/>
          <w:bCs/>
          <w:color w:val="0891B2"/>
          <w:sz w:val="26"/>
          <w:szCs w:val="26"/>
        </w:rPr>
        <w:t xml:space="preserve">Stream 3: B2B Partnerships</w:t>
      </w:r>
    </w:p>
    <w:p>
      <w:pPr>
        <w:pStyle w:val="ListParagraph"/>
        <w:numPr>
          <w:ilvl w:val="0"/>
          <w:numId w:val="2"/>
        </w:numPr>
        <w:spacing w:after="100" w:line="276"/>
      </w:pPr>
      <w:r>
        <w:rPr>
          <w:rFonts w:ascii="Arial" w:cs="Arial" w:eastAsia="Arial" w:hAnsi="Arial"/>
          <w:b/>
          <w:bCs/>
          <w:color w:val="334155"/>
          <w:sz w:val="22"/>
          <w:szCs w:val="22"/>
        </w:rPr>
        <w:t xml:space="preserve">Provider listings ($99–299/mo): </w:t>
      </w:r>
      <w:r>
        <w:rPr>
          <w:rFonts w:ascii="Arial" w:cs="Arial" w:eastAsia="Arial" w:hAnsi="Arial"/>
          <w:color w:val="334155"/>
          <w:sz w:val="22"/>
          <w:szCs w:val="22"/>
        </w:rPr>
        <w:t xml:space="preserve">ABA, OT, PT, speech therapists, and behavioral health practices get featured placement and verified reviews.</w:t>
      </w:r>
    </w:p>
    <w:p>
      <w:pPr>
        <w:pStyle w:val="ListParagraph"/>
        <w:numPr>
          <w:ilvl w:val="0"/>
          <w:numId w:val="2"/>
        </w:numPr>
        <w:spacing w:after="100" w:line="276"/>
      </w:pPr>
      <w:r>
        <w:rPr>
          <w:rFonts w:ascii="Arial" w:cs="Arial" w:eastAsia="Arial" w:hAnsi="Arial"/>
          <w:b/>
          <w:bCs/>
          <w:color w:val="334155"/>
          <w:sz w:val="22"/>
          <w:szCs w:val="22"/>
        </w:rPr>
        <w:t xml:space="preserve">Professional services: </w:t>
      </w:r>
      <w:r>
        <w:rPr>
          <w:rFonts w:ascii="Arial" w:cs="Arial" w:eastAsia="Arial" w:hAnsi="Arial"/>
          <w:color w:val="334155"/>
          <w:sz w:val="22"/>
          <w:szCs w:val="22"/>
        </w:rPr>
        <w:t xml:space="preserve">Special ed attorneys, disability financial planners, trust attorneys, and IEEs pay for referral placement.</w:t>
      </w:r>
    </w:p>
    <w:p>
      <w:pPr>
        <w:pStyle w:val="ListParagraph"/>
        <w:numPr>
          <w:ilvl w:val="0"/>
          <w:numId w:val="2"/>
        </w:numPr>
        <w:spacing w:after="100" w:line="276"/>
      </w:pPr>
      <w:r>
        <w:rPr>
          <w:rFonts w:ascii="Arial" w:cs="Arial" w:eastAsia="Arial" w:hAnsi="Arial"/>
          <w:b/>
          <w:bCs/>
          <w:color w:val="334155"/>
          <w:sz w:val="22"/>
          <w:szCs w:val="22"/>
        </w:rPr>
        <w:t xml:space="preserve">Employer benefit (future): </w:t>
      </w:r>
      <w:r>
        <w:rPr>
          <w:rFonts w:ascii="Arial" w:cs="Arial" w:eastAsia="Arial" w:hAnsi="Arial"/>
          <w:color w:val="334155"/>
          <w:sz w:val="22"/>
          <w:szCs w:val="22"/>
        </w:rPr>
        <w:t xml:space="preserve">Companies offer Waypoint as an employee benefit for workers with disabled dependents.</w:t>
      </w:r>
    </w:p>
    <w:p>
      <w:pPr>
        <w:pStyle w:val="Heading2"/>
        <w:spacing w:before="280" w:after="160"/>
      </w:pPr>
      <w:r>
        <w:rPr>
          <w:rFonts w:ascii="Arial" w:cs="Arial" w:eastAsia="Arial" w:hAnsi="Arial"/>
          <w:b/>
          <w:bCs/>
          <w:color w:val="0891B2"/>
          <w:sz w:val="26"/>
          <w:szCs w:val="26"/>
        </w:rPr>
        <w:t xml:space="preserve">Unit Economics</w:t>
      </w:r>
    </w:p>
    <w:p>
      <w:pPr>
        <w:pStyle w:val="ListParagraph"/>
        <w:numPr>
          <w:ilvl w:val="0"/>
          <w:numId w:val="2"/>
        </w:numPr>
        <w:spacing w:after="100" w:line="276"/>
      </w:pPr>
      <w:r>
        <w:rPr>
          <w:rFonts w:ascii="Arial" w:cs="Arial" w:eastAsia="Arial" w:hAnsi="Arial"/>
          <w:b/>
          <w:bCs/>
          <w:color w:val="334155"/>
          <w:sz w:val="22"/>
          <w:szCs w:val="22"/>
        </w:rPr>
        <w:t xml:space="preserve">Conversion: </w:t>
      </w:r>
      <w:r>
        <w:rPr>
          <w:rFonts w:ascii="Arial" w:cs="Arial" w:eastAsia="Arial" w:hAnsi="Arial"/>
          <w:color w:val="334155"/>
          <w:sz w:val="22"/>
          <w:szCs w:val="22"/>
        </w:rPr>
        <w:t xml:space="preserve">8–12% free-to-paid (high urgency drives conversion)</w:t>
      </w:r>
    </w:p>
    <w:p>
      <w:pPr>
        <w:pStyle w:val="ListParagraph"/>
        <w:numPr>
          <w:ilvl w:val="0"/>
          <w:numId w:val="2"/>
        </w:numPr>
        <w:spacing w:after="100" w:line="276"/>
      </w:pPr>
      <w:r>
        <w:rPr>
          <w:rFonts w:ascii="Arial" w:cs="Arial" w:eastAsia="Arial" w:hAnsi="Arial"/>
          <w:b/>
          <w:bCs/>
          <w:color w:val="334155"/>
          <w:sz w:val="22"/>
          <w:szCs w:val="22"/>
        </w:rPr>
        <w:t xml:space="preserve">ARPU: </w:t>
      </w:r>
      <w:r>
        <w:rPr>
          <w:rFonts w:ascii="Arial" w:cs="Arial" w:eastAsia="Arial" w:hAnsi="Arial"/>
          <w:color w:val="334155"/>
          <w:sz w:val="22"/>
          <w:szCs w:val="22"/>
        </w:rPr>
        <w:t xml:space="preserve">~$12/month blended</w:t>
      </w:r>
    </w:p>
    <w:p>
      <w:pPr>
        <w:pStyle w:val="ListParagraph"/>
        <w:numPr>
          <w:ilvl w:val="0"/>
          <w:numId w:val="2"/>
        </w:numPr>
        <w:spacing w:after="100" w:line="276"/>
      </w:pPr>
      <w:r>
        <w:rPr>
          <w:rFonts w:ascii="Arial" w:cs="Arial" w:eastAsia="Arial" w:hAnsi="Arial"/>
          <w:b/>
          <w:bCs/>
          <w:color w:val="334155"/>
          <w:sz w:val="22"/>
          <w:szCs w:val="22"/>
        </w:rPr>
        <w:t xml:space="preserve">Churn: </w:t>
      </w:r>
      <w:r>
        <w:rPr>
          <w:rFonts w:ascii="Arial" w:cs="Arial" w:eastAsia="Arial" w:hAnsi="Arial"/>
          <w:color w:val="334155"/>
          <w:sz w:val="22"/>
          <w:szCs w:val="22"/>
        </w:rPr>
        <w:t xml:space="preserve">3–5% monthly (long-term need = multi-year retention)</w:t>
      </w:r>
    </w:p>
    <w:p>
      <w:pPr>
        <w:pStyle w:val="ListParagraph"/>
        <w:numPr>
          <w:ilvl w:val="0"/>
          <w:numId w:val="2"/>
        </w:numPr>
        <w:spacing w:after="100" w:line="276"/>
      </w:pPr>
      <w:r>
        <w:rPr>
          <w:rFonts w:ascii="Arial" w:cs="Arial" w:eastAsia="Arial" w:hAnsi="Arial"/>
          <w:b/>
          <w:bCs/>
          <w:color w:val="334155"/>
          <w:sz w:val="22"/>
          <w:szCs w:val="22"/>
        </w:rPr>
        <w:t xml:space="preserve">LTV: </w:t>
      </w:r>
      <w:r>
        <w:rPr>
          <w:rFonts w:ascii="Arial" w:cs="Arial" w:eastAsia="Arial" w:hAnsi="Arial"/>
          <w:color w:val="334155"/>
          <w:sz w:val="22"/>
          <w:szCs w:val="22"/>
        </w:rPr>
        <w:t xml:space="preserve">$300–500+ per subscriber</w:t>
      </w:r>
    </w:p>
    <w:p>
      <w:pPr>
        <w:pStyle w:val="ListParagraph"/>
        <w:numPr>
          <w:ilvl w:val="0"/>
          <w:numId w:val="2"/>
        </w:numPr>
        <w:spacing w:after="100" w:line="276"/>
      </w:pPr>
      <w:r>
        <w:rPr>
          <w:rFonts w:ascii="Arial" w:cs="Arial" w:eastAsia="Arial" w:hAnsi="Arial"/>
          <w:b/>
          <w:bCs/>
          <w:color w:val="334155"/>
          <w:sz w:val="22"/>
          <w:szCs w:val="22"/>
        </w:rPr>
        <w:t xml:space="preserve">CAC: </w:t>
      </w:r>
      <w:r>
        <w:rPr>
          <w:rFonts w:ascii="Arial" w:cs="Arial" w:eastAsia="Arial" w:hAnsi="Arial"/>
          <w:color w:val="334155"/>
          <w:sz w:val="22"/>
          <w:szCs w:val="22"/>
        </w:rPr>
        <w:t xml:space="preserve">&lt;$30 (organic community channels, RC referrals, therapist partnerships)</w:t>
      </w:r>
    </w:p>
    <w:p>
      <w:pPr>
        <w:pStyle w:val="ListParagraph"/>
        <w:numPr>
          <w:ilvl w:val="0"/>
          <w:numId w:val="2"/>
        </w:numPr>
        <w:spacing w:after="100" w:line="276"/>
      </w:pPr>
      <w:r>
        <w:rPr>
          <w:rFonts w:ascii="Arial" w:cs="Arial" w:eastAsia="Arial" w:hAnsi="Arial"/>
          <w:b/>
          <w:bCs/>
          <w:color w:val="334155"/>
          <w:sz w:val="22"/>
          <w:szCs w:val="22"/>
        </w:rPr>
        <w:t xml:space="preserve">LTV:CAC ratio: </w:t>
      </w:r>
      <w:r>
        <w:rPr>
          <w:rFonts w:ascii="Arial" w:cs="Arial" w:eastAsia="Arial" w:hAnsi="Arial"/>
          <w:color w:val="334155"/>
          <w:sz w:val="22"/>
          <w:szCs w:val="22"/>
        </w:rPr>
        <w:t xml:space="preserve">10:1+ target</w:t>
      </w:r>
    </w:p>
    <w:p>
      <w:r>
        <w:br w:type="page"/>
      </w:r>
    </w:p>
    <w:p>
      <w:pPr>
        <w:pStyle w:val="Heading1"/>
        <w:spacing w:before="360" w:after="200"/>
      </w:pPr>
      <w:r>
        <w:rPr>
          <w:rFonts w:ascii="Arial" w:cs="Arial" w:eastAsia="Arial" w:hAnsi="Arial"/>
          <w:b/>
          <w:bCs/>
          <w:color w:val="1B2A4A"/>
          <w:sz w:val="32"/>
          <w:szCs w:val="32"/>
        </w:rPr>
        <w:t xml:space="preserve">8. Financial Projections</w:t>
      </w:r>
    </w:p>
    <w:p>
      <w:pPr>
        <w:pStyle w:val="Heading2"/>
        <w:spacing w:before="280" w:after="160"/>
      </w:pPr>
      <w:r>
        <w:rPr>
          <w:rFonts w:ascii="Arial" w:cs="Arial" w:eastAsia="Arial" w:hAnsi="Arial"/>
          <w:b/>
          <w:bCs/>
          <w:color w:val="0891B2"/>
          <w:sz w:val="26"/>
          <w:szCs w:val="26"/>
        </w:rPr>
        <w:t xml:space="preserve">Revenue Model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17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M1–2</w:t>
            </w:r>
          </w:p>
        </w:tc>
        <w:tc>
          <w:tcPr>
            <w:tcW w:type="dxa" w:w="117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M3–4</w:t>
            </w:r>
          </w:p>
        </w:tc>
        <w:tc>
          <w:tcPr>
            <w:tcW w:type="dxa" w:w="117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M5–6</w:t>
            </w:r>
          </w:p>
        </w:tc>
        <w:tc>
          <w:tcPr>
            <w:tcW w:type="dxa" w:w="117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M7–8</w:t>
            </w:r>
          </w:p>
        </w:tc>
        <w:tc>
          <w:tcPr>
            <w:tcW w:type="dxa" w:w="117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M9–10</w:t>
            </w:r>
          </w:p>
        </w:tc>
        <w:tc>
          <w:tcPr>
            <w:tcW w:type="dxa" w:w="117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M11–12</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Registered Users</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800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2,000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4,000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6,500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10,000</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Paid Subscribers</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80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220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440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715</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1,100</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Subscription MRR</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$960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$2,640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$5,280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$8,580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$13,200</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B2B Partners</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3</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8</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15</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22</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30</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B2B MRR</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$450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$1,400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$2,700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$4,000</w:t>
            </w:r>
          </w:p>
        </w:tc>
        <w:tc>
          <w:tcPr>
            <w:tcW w:type="dxa" w:w="117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$5,400</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Total MRR</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$1,410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$4,040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$7,980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$12,580</w:t>
            </w:r>
          </w:p>
        </w:tc>
        <w:tc>
          <w:tcPr>
            <w:tcW w:type="dxa" w:w="117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$18,600</w:t>
            </w:r>
          </w:p>
        </w:tc>
      </w:tr>
    </w:tbl>
    <w:p>
      <w:pPr>
        <w:spacing w:before="120" w:after="0"/>
      </w:pPr>
    </w:p>
    <w:p>
      <w:pPr>
        <w:spacing w:after="160" w:line="276"/>
      </w:pPr>
      <w:r>
        <w:rPr>
          <w:rFonts w:ascii="Arial" w:cs="Arial" w:eastAsia="Arial" w:hAnsi="Arial"/>
          <w:b/>
          <w:bCs/>
          <w:color w:val="334155"/>
          <w:sz w:val="22"/>
          <w:szCs w:val="22"/>
        </w:rPr>
        <w:t xml:space="preserve">Year 1 total revenue: ~$130K–180K. </w:t>
      </w:r>
      <w:r>
        <w:rPr>
          <w:rFonts w:ascii="Arial" w:cs="Arial" w:eastAsia="Arial" w:hAnsi="Arial"/>
          <w:color w:val="334155"/>
          <w:sz w:val="22"/>
          <w:szCs w:val="22"/>
        </w:rPr>
        <w:t xml:space="preserve">Year 1 costs: &lt;$15K (infrastructure + content seeding). Net margin exceeds 85% by month 12.</w:t>
      </w:r>
    </w:p>
    <w:p>
      <w:pPr>
        <w:pStyle w:val="Heading2"/>
        <w:spacing w:before="280" w:after="160"/>
      </w:pPr>
      <w:r>
        <w:rPr>
          <w:rFonts w:ascii="Arial" w:cs="Arial" w:eastAsia="Arial" w:hAnsi="Arial"/>
          <w:b/>
          <w:bCs/>
          <w:color w:val="0891B2"/>
          <w:sz w:val="26"/>
          <w:szCs w:val="26"/>
        </w:rPr>
        <w:t xml:space="preserve">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Service</w:t>
            </w:r>
          </w:p>
        </w:tc>
        <w:tc>
          <w:tcPr>
            <w:tcW w:type="dxa" w:w="164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M1–3</w:t>
            </w:r>
          </w:p>
        </w:tc>
        <w:tc>
          <w:tcPr>
            <w:tcW w:type="dxa" w:w="164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M4–6</w:t>
            </w:r>
          </w:p>
        </w:tc>
        <w:tc>
          <w:tcPr>
            <w:tcW w:type="dxa" w:w="164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M7–9</w:t>
            </w:r>
          </w:p>
        </w:tc>
        <w:tc>
          <w:tcPr>
            <w:tcW w:type="dxa" w:w="164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M10–12</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Supabase Pro</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$25</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$25</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$75</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$75</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Anthropic Claude API</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$30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$100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$300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$500</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OpenAI Embeddings</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$30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$60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$100</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Vercel Hosting</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$20</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Content / Knowledge Base</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$200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$100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$50</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$50</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Marketing</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$50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$200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$400</w:t>
            </w:r>
          </w:p>
        </w:tc>
        <w:tc>
          <w:tcPr>
            <w:tcW w:type="dxa" w:w="16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$600</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Apple Dev + Domain</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$23</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$23</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$23</w:t>
            </w:r>
          </w:p>
        </w:tc>
        <w:tc>
          <w:tcPr>
            <w:tcW w:type="dxa" w:w="16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$23</w:t>
            </w:r>
          </w:p>
        </w:tc>
      </w:tr>
      <w:tr>
        <w:tc>
          <w:tcPr>
            <w:tcW w:type="dxa" w:w="2800"/>
            <w:tcBorders>
              <w:top w:val="single" w:color="CBD5E1" w:sz="1"/>
              <w:left w:val="single" w:color="CBD5E1" w:sz="1"/>
              <w:bottom w:val="single" w:color="CBD5E1" w:sz="1"/>
              <w:right w:val="single" w:color="CBD5E1" w:sz="1"/>
            </w:tcBorders>
            <w:shd w:fill="ECFEFF" w:val="clear"/>
            <w:tcMar>
              <w:top w:type="dxa" w:w="60"/>
              <w:left w:type="dxa" w:w="100"/>
              <w:bottom w:type="dxa" w:w="60"/>
              <w:right w:type="dxa" w:w="100"/>
            </w:tcMar>
          </w:tcPr>
          <w:p>
            <w:r>
              <w:rPr>
                <w:rFonts w:ascii="Arial" w:cs="Arial" w:eastAsia="Arial" w:hAnsi="Arial"/>
                <w:b w:val="false"/>
                <w:bCs w:val="false"/>
                <w:color w:val="334155"/>
                <w:sz w:val="18"/>
                <w:szCs w:val="18"/>
              </w:rPr>
              <w:t xml:space="preserve">MONTHLY TOTAL</w:t>
            </w:r>
          </w:p>
        </w:tc>
        <w:tc>
          <w:tcPr>
            <w:tcW w:type="dxa" w:w="1640"/>
            <w:tcBorders>
              <w:top w:val="single" w:color="CBD5E1" w:sz="1"/>
              <w:left w:val="single" w:color="CBD5E1" w:sz="1"/>
              <w:bottom w:val="single" w:color="CBD5E1" w:sz="1"/>
              <w:right w:val="single" w:color="CBD5E1" w:sz="1"/>
            </w:tcBorders>
            <w:shd w:fill="ECFEFF" w:val="clear"/>
            <w:tcMar>
              <w:top w:type="dxa" w:w="60"/>
              <w:left w:type="dxa" w:w="100"/>
              <w:bottom w:type="dxa" w:w="60"/>
              <w:right w:type="dxa" w:w="100"/>
            </w:tcMar>
          </w:tcPr>
          <w:p>
            <w:r>
              <w:rPr>
                <w:rFonts w:ascii="Arial" w:cs="Arial" w:eastAsia="Arial" w:hAnsi="Arial"/>
                <w:b w:val="false"/>
                <w:bCs w:val="false"/>
                <w:color w:val="334155"/>
                <w:sz w:val="18"/>
                <w:szCs w:val="18"/>
              </w:rPr>
              <w:t xml:space="preserve">~$358</w:t>
            </w:r>
          </w:p>
        </w:tc>
        <w:tc>
          <w:tcPr>
            <w:tcW w:type="dxa" w:w="1640"/>
            <w:tcBorders>
              <w:top w:val="single" w:color="CBD5E1" w:sz="1"/>
              <w:left w:val="single" w:color="CBD5E1" w:sz="1"/>
              <w:bottom w:val="single" w:color="CBD5E1" w:sz="1"/>
              <w:right w:val="single" w:color="CBD5E1" w:sz="1"/>
            </w:tcBorders>
            <w:shd w:fill="ECFEFF" w:val="clear"/>
            <w:tcMar>
              <w:top w:type="dxa" w:w="60"/>
              <w:left w:type="dxa" w:w="100"/>
              <w:bottom w:type="dxa" w:w="60"/>
              <w:right w:type="dxa" w:w="100"/>
            </w:tcMar>
          </w:tcPr>
          <w:p>
            <w:r>
              <w:rPr>
                <w:rFonts w:ascii="Arial" w:cs="Arial" w:eastAsia="Arial" w:hAnsi="Arial"/>
                <w:b w:val="false"/>
                <w:bCs w:val="false"/>
                <w:color w:val="334155"/>
                <w:sz w:val="18"/>
                <w:szCs w:val="18"/>
              </w:rPr>
              <w:t xml:space="preserve">~$498</w:t>
            </w:r>
          </w:p>
        </w:tc>
        <w:tc>
          <w:tcPr>
            <w:tcW w:type="dxa" w:w="1640"/>
            <w:tcBorders>
              <w:top w:val="single" w:color="CBD5E1" w:sz="1"/>
              <w:left w:val="single" w:color="CBD5E1" w:sz="1"/>
              <w:bottom w:val="single" w:color="CBD5E1" w:sz="1"/>
              <w:right w:val="single" w:color="CBD5E1" w:sz="1"/>
            </w:tcBorders>
            <w:shd w:fill="ECFEFF" w:val="clear"/>
            <w:tcMar>
              <w:top w:type="dxa" w:w="60"/>
              <w:left w:type="dxa" w:w="100"/>
              <w:bottom w:type="dxa" w:w="60"/>
              <w:right w:type="dxa" w:w="100"/>
            </w:tcMar>
          </w:tcPr>
          <w:p>
            <w:r>
              <w:rPr>
                <w:rFonts w:ascii="Arial" w:cs="Arial" w:eastAsia="Arial" w:hAnsi="Arial"/>
                <w:b w:val="false"/>
                <w:bCs w:val="false"/>
                <w:color w:val="334155"/>
                <w:sz w:val="18"/>
                <w:szCs w:val="18"/>
              </w:rPr>
              <w:t xml:space="preserve">~$928</w:t>
            </w:r>
          </w:p>
        </w:tc>
        <w:tc>
          <w:tcPr>
            <w:tcW w:type="dxa" w:w="1640"/>
            <w:tcBorders>
              <w:top w:val="single" w:color="CBD5E1" w:sz="1"/>
              <w:left w:val="single" w:color="CBD5E1" w:sz="1"/>
              <w:bottom w:val="single" w:color="CBD5E1" w:sz="1"/>
              <w:right w:val="single" w:color="CBD5E1" w:sz="1"/>
            </w:tcBorders>
            <w:shd w:fill="ECFEFF" w:val="clear"/>
            <w:tcMar>
              <w:top w:type="dxa" w:w="60"/>
              <w:left w:type="dxa" w:w="100"/>
              <w:bottom w:type="dxa" w:w="60"/>
              <w:right w:type="dxa" w:w="100"/>
            </w:tcMar>
          </w:tcPr>
          <w:p>
            <w:r>
              <w:rPr>
                <w:rFonts w:ascii="Arial" w:cs="Arial" w:eastAsia="Arial" w:hAnsi="Arial"/>
                <w:b w:val="false"/>
                <w:bCs w:val="false"/>
                <w:color w:val="334155"/>
                <w:sz w:val="18"/>
                <w:szCs w:val="18"/>
              </w:rPr>
              <w:t xml:space="preserve">~$1,368</w:t>
            </w:r>
          </w:p>
        </w:tc>
      </w:tr>
    </w:tbl>
    <w:p>
      <w:pPr>
        <w:spacing w:before="80" w:after="0"/>
      </w:pPr>
    </w:p>
    <w:p>
      <w:pPr>
        <w:spacing w:after="160" w:line="276"/>
      </w:pPr>
      <w:r>
        <w:rPr>
          <w:rFonts w:ascii="Arial" w:cs="Arial" w:eastAsia="Arial" w:hAnsi="Arial"/>
          <w:b/>
          <w:bCs/>
          <w:color w:val="334155"/>
          <w:sz w:val="22"/>
          <w:szCs w:val="22"/>
        </w:rPr>
        <w:t xml:space="preserve">Year 1 total costs: ~$9,500. </w:t>
      </w:r>
      <w:r>
        <w:rPr>
          <w:rFonts w:ascii="Arial" w:cs="Arial" w:eastAsia="Arial" w:hAnsi="Arial"/>
          <w:color w:val="334155"/>
          <w:sz w:val="22"/>
          <w:szCs w:val="22"/>
        </w:rPr>
        <w:t xml:space="preserve">$0 developer salaries. Entire platform built with AI-assisted development (Claude, ChatGPT, GitHub Copilot). Infrastructure scales with usage.</w:t>
      </w:r>
    </w:p>
    <w:p>
      <w:r>
        <w:br w:type="page"/>
      </w:r>
    </w:p>
    <w:p>
      <w:pPr>
        <w:pStyle w:val="Heading1"/>
        <w:spacing w:before="360" w:after="200"/>
      </w:pPr>
      <w:r>
        <w:rPr>
          <w:rFonts w:ascii="Arial" w:cs="Arial" w:eastAsia="Arial" w:hAnsi="Arial"/>
          <w:b/>
          <w:bCs/>
          <w:color w:val="1B2A4A"/>
          <w:sz w:val="32"/>
          <w:szCs w:val="32"/>
        </w:rPr>
        <w:t xml:space="preserve">9. Go-to-Market Strategy</w:t>
      </w:r>
    </w:p>
    <w:p>
      <w:pPr>
        <w:pStyle w:val="Heading2"/>
        <w:spacing w:before="280" w:after="160"/>
      </w:pPr>
      <w:r>
        <w:rPr>
          <w:rFonts w:ascii="Arial" w:cs="Arial" w:eastAsia="Arial" w:hAnsi="Arial"/>
          <w:b/>
          <w:bCs/>
          <w:color w:val="0891B2"/>
          <w:sz w:val="26"/>
          <w:szCs w:val="26"/>
        </w:rPr>
        <w:t xml:space="preserve">Phase 1: Seed &amp; Build (Month 1–2)</w:t>
      </w:r>
    </w:p>
    <w:p>
      <w:pPr>
        <w:pStyle w:val="ListParagraph"/>
        <w:numPr>
          <w:ilvl w:val="0"/>
          <w:numId w:val="2"/>
        </w:numPr>
        <w:spacing w:after="100" w:line="276"/>
      </w:pPr>
      <w:r>
        <w:rPr>
          <w:rFonts w:ascii="Arial" w:cs="Arial" w:eastAsia="Arial" w:hAnsi="Arial"/>
          <w:color w:val="334155"/>
          <w:sz w:val="22"/>
          <w:szCs w:val="22"/>
        </w:rPr>
        <w:t xml:space="preserve">Build MVP: AI Navigator + benefits eligibility engine + family profile setup.</w:t>
      </w:r>
    </w:p>
    <w:p>
      <w:pPr>
        <w:pStyle w:val="ListParagraph"/>
        <w:numPr>
          <w:ilvl w:val="0"/>
          <w:numId w:val="2"/>
        </w:numPr>
        <w:spacing w:after="100" w:line="276"/>
      </w:pPr>
      <w:r>
        <w:rPr>
          <w:rFonts w:ascii="Arial" w:cs="Arial" w:eastAsia="Arial" w:hAnsi="Arial"/>
          <w:color w:val="334155"/>
          <w:sz w:val="22"/>
          <w:szCs w:val="22"/>
        </w:rPr>
        <w:t xml:space="preserve">Populate knowledge base: ingest Lanterman Act, IDEA, all 21 RC Purchase of Service Standards, major insurer policies.</w:t>
      </w:r>
    </w:p>
    <w:p>
      <w:pPr>
        <w:pStyle w:val="ListParagraph"/>
        <w:numPr>
          <w:ilvl w:val="0"/>
          <w:numId w:val="2"/>
        </w:numPr>
        <w:spacing w:after="100" w:line="276"/>
      </w:pPr>
      <w:r>
        <w:rPr>
          <w:rFonts w:ascii="Arial" w:cs="Arial" w:eastAsia="Arial" w:hAnsi="Arial"/>
          <w:color w:val="334155"/>
          <w:sz w:val="22"/>
          <w:szCs w:val="22"/>
        </w:rPr>
        <w:t xml:space="preserve">Partner with 3–5 East Bay OT/ABA practices for early user referrals.</w:t>
      </w:r>
    </w:p>
    <w:p>
      <w:pPr>
        <w:pStyle w:val="ListParagraph"/>
        <w:numPr>
          <w:ilvl w:val="0"/>
          <w:numId w:val="2"/>
        </w:numPr>
        <w:spacing w:after="100" w:line="276"/>
      </w:pPr>
      <w:r>
        <w:rPr>
          <w:rFonts w:ascii="Arial" w:cs="Arial" w:eastAsia="Arial" w:hAnsi="Arial"/>
          <w:color w:val="334155"/>
          <w:sz w:val="22"/>
          <w:szCs w:val="22"/>
        </w:rPr>
        <w:t xml:space="preserve">Post in 15+ parent Facebook groups (autism, ADHD, Down syndrome, sensory processing) to build relationships.</w:t>
      </w:r>
    </w:p>
    <w:p>
      <w:pPr>
        <w:pStyle w:val="ListParagraph"/>
        <w:numPr>
          <w:ilvl w:val="0"/>
          <w:numId w:val="2"/>
        </w:numPr>
        <w:spacing w:after="100" w:line="276"/>
      </w:pPr>
      <w:r>
        <w:rPr>
          <w:rFonts w:ascii="Arial" w:cs="Arial" w:eastAsia="Arial" w:hAnsi="Arial"/>
          <w:color w:val="334155"/>
          <w:sz w:val="22"/>
          <w:szCs w:val="22"/>
        </w:rPr>
        <w:t xml:space="preserve">Contact Family Resource Centers and Community Navigators in Alameda and Contra Costa counties.</w:t>
      </w:r>
    </w:p>
    <w:p>
      <w:pPr>
        <w:pStyle w:val="Heading2"/>
        <w:spacing w:before="280" w:after="160"/>
      </w:pPr>
      <w:r>
        <w:rPr>
          <w:rFonts w:ascii="Arial" w:cs="Arial" w:eastAsia="Arial" w:hAnsi="Arial"/>
          <w:b/>
          <w:bCs/>
          <w:color w:val="0891B2"/>
          <w:sz w:val="26"/>
          <w:szCs w:val="26"/>
        </w:rPr>
        <w:t xml:space="preserve">Phase 2: Beta Launch (Month 3–4)</w:t>
      </w:r>
    </w:p>
    <w:p>
      <w:pPr>
        <w:pStyle w:val="ListParagraph"/>
        <w:numPr>
          <w:ilvl w:val="0"/>
          <w:numId w:val="2"/>
        </w:numPr>
        <w:spacing w:after="100" w:line="276"/>
      </w:pPr>
      <w:r>
        <w:rPr>
          <w:rFonts w:ascii="Arial" w:cs="Arial" w:eastAsia="Arial" w:hAnsi="Arial"/>
          <w:color w:val="334155"/>
          <w:sz w:val="22"/>
          <w:szCs w:val="22"/>
        </w:rPr>
        <w:t xml:space="preserve">TestFlight to 100 families. Free access for all beta users.</w:t>
      </w:r>
    </w:p>
    <w:p>
      <w:pPr>
        <w:pStyle w:val="ListParagraph"/>
        <w:numPr>
          <w:ilvl w:val="0"/>
          <w:numId w:val="2"/>
        </w:numPr>
        <w:spacing w:after="100" w:line="276"/>
      </w:pPr>
      <w:r>
        <w:rPr>
          <w:rFonts w:ascii="Arial" w:cs="Arial" w:eastAsia="Arial" w:hAnsi="Arial"/>
          <w:color w:val="334155"/>
          <w:sz w:val="22"/>
          <w:szCs w:val="22"/>
        </w:rPr>
        <w:t xml:space="preserve">Onboard 3 paying therapy practices as B2B partners.</w:t>
      </w:r>
    </w:p>
    <w:p>
      <w:pPr>
        <w:pStyle w:val="ListParagraph"/>
        <w:numPr>
          <w:ilvl w:val="0"/>
          <w:numId w:val="2"/>
        </w:numPr>
        <w:spacing w:after="100" w:line="276"/>
      </w:pPr>
      <w:r>
        <w:rPr>
          <w:rFonts w:ascii="Arial" w:cs="Arial" w:eastAsia="Arial" w:hAnsi="Arial"/>
          <w:color w:val="334155"/>
          <w:sz w:val="22"/>
          <w:szCs w:val="22"/>
        </w:rPr>
        <w:t xml:space="preserve">Partner with 2–3 special education attorneys for referral directory.</w:t>
      </w:r>
    </w:p>
    <w:p>
      <w:pPr>
        <w:pStyle w:val="ListParagraph"/>
        <w:numPr>
          <w:ilvl w:val="0"/>
          <w:numId w:val="2"/>
        </w:numPr>
        <w:spacing w:after="100" w:line="276"/>
      </w:pPr>
      <w:r>
        <w:rPr>
          <w:rFonts w:ascii="Arial" w:cs="Arial" w:eastAsia="Arial" w:hAnsi="Arial"/>
          <w:color w:val="334155"/>
          <w:sz w:val="22"/>
          <w:szCs w:val="22"/>
        </w:rPr>
        <w:t xml:space="preserve">Begin Regional Center reimbursement documentation (establish Waypoint as parent training resource).</w:t>
      </w:r>
    </w:p>
    <w:p>
      <w:pPr>
        <w:pStyle w:val="ListParagraph"/>
        <w:numPr>
          <w:ilvl w:val="0"/>
          <w:numId w:val="2"/>
        </w:numPr>
        <w:spacing w:after="100" w:line="276"/>
      </w:pPr>
      <w:r>
        <w:rPr>
          <w:rFonts w:ascii="Arial" w:cs="Arial" w:eastAsia="Arial" w:hAnsi="Arial"/>
          <w:color w:val="334155"/>
          <w:sz w:val="22"/>
          <w:szCs w:val="22"/>
        </w:rPr>
        <w:t xml:space="preserve">Iterate rapidly based on user feedback—which questions does the AI struggle with?</w:t>
      </w:r>
    </w:p>
    <w:p>
      <w:pPr>
        <w:pStyle w:val="Heading2"/>
        <w:spacing w:before="280" w:after="160"/>
      </w:pPr>
      <w:r>
        <w:rPr>
          <w:rFonts w:ascii="Arial" w:cs="Arial" w:eastAsia="Arial" w:hAnsi="Arial"/>
          <w:b/>
          <w:bCs/>
          <w:color w:val="0891B2"/>
          <w:sz w:val="26"/>
          <w:szCs w:val="26"/>
        </w:rPr>
        <w:t xml:space="preserve">Phase 3: Public Launch (Month 5–6)</w:t>
      </w:r>
    </w:p>
    <w:p>
      <w:pPr>
        <w:pStyle w:val="ListParagraph"/>
        <w:numPr>
          <w:ilvl w:val="0"/>
          <w:numId w:val="2"/>
        </w:numPr>
        <w:spacing w:after="100" w:line="276"/>
      </w:pPr>
      <w:r>
        <w:rPr>
          <w:rFonts w:ascii="Arial" w:cs="Arial" w:eastAsia="Arial" w:hAnsi="Arial"/>
          <w:color w:val="334155"/>
          <w:sz w:val="22"/>
          <w:szCs w:val="22"/>
        </w:rPr>
        <w:t xml:space="preserve">iOS App Store submission.</w:t>
      </w:r>
    </w:p>
    <w:p>
      <w:pPr>
        <w:pStyle w:val="ListParagraph"/>
        <w:numPr>
          <w:ilvl w:val="0"/>
          <w:numId w:val="2"/>
        </w:numPr>
        <w:spacing w:after="100" w:line="276"/>
      </w:pPr>
      <w:r>
        <w:rPr>
          <w:rFonts w:ascii="Arial" w:cs="Arial" w:eastAsia="Arial" w:hAnsi="Arial"/>
          <w:color w:val="334155"/>
          <w:sz w:val="22"/>
          <w:szCs w:val="22"/>
        </w:rPr>
        <w:t xml:space="preserve">Activate premium subscriptions (Plus + Pro tiers).</w:t>
      </w:r>
    </w:p>
    <w:p>
      <w:pPr>
        <w:pStyle w:val="ListParagraph"/>
        <w:numPr>
          <w:ilvl w:val="0"/>
          <w:numId w:val="2"/>
        </w:numPr>
        <w:spacing w:after="100" w:line="276"/>
      </w:pPr>
      <w:r>
        <w:rPr>
          <w:rFonts w:ascii="Arial" w:cs="Arial" w:eastAsia="Arial" w:hAnsi="Arial"/>
          <w:color w:val="334155"/>
          <w:sz w:val="22"/>
          <w:szCs w:val="22"/>
        </w:rPr>
        <w:t xml:space="preserve">PR outreach: disability parenting publications, local Bay Area media, podcasts.</w:t>
      </w:r>
    </w:p>
    <w:p>
      <w:pPr>
        <w:pStyle w:val="ListParagraph"/>
        <w:numPr>
          <w:ilvl w:val="0"/>
          <w:numId w:val="2"/>
        </w:numPr>
        <w:spacing w:after="100" w:line="276"/>
      </w:pPr>
      <w:r>
        <w:rPr>
          <w:rFonts w:ascii="Arial" w:cs="Arial" w:eastAsia="Arial" w:hAnsi="Arial"/>
          <w:color w:val="334155"/>
          <w:sz w:val="22"/>
          <w:szCs w:val="22"/>
        </w:rPr>
        <w:t xml:space="preserve">Launch "Waypoint for Schools" pilot: provide platform to 2–3 SELPA family liaisons.</w:t>
      </w:r>
    </w:p>
    <w:p>
      <w:pPr>
        <w:pStyle w:val="ListParagraph"/>
        <w:numPr>
          <w:ilvl w:val="0"/>
          <w:numId w:val="2"/>
        </w:numPr>
        <w:spacing w:after="100" w:line="276"/>
      </w:pPr>
      <w:r>
        <w:rPr>
          <w:rFonts w:ascii="Arial" w:cs="Arial" w:eastAsia="Arial" w:hAnsi="Arial"/>
          <w:color w:val="334155"/>
          <w:sz w:val="22"/>
          <w:szCs w:val="22"/>
        </w:rPr>
        <w:t xml:space="preserve">Target: 2,000 registered users, 220 paid subscribers, 8 B2B partners.</w:t>
      </w:r>
    </w:p>
    <w:p>
      <w:pPr>
        <w:pStyle w:val="Heading2"/>
        <w:spacing w:before="280" w:after="160"/>
      </w:pPr>
      <w:r>
        <w:rPr>
          <w:rFonts w:ascii="Arial" w:cs="Arial" w:eastAsia="Arial" w:hAnsi="Arial"/>
          <w:b/>
          <w:bCs/>
          <w:color w:val="0891B2"/>
          <w:sz w:val="26"/>
          <w:szCs w:val="26"/>
        </w:rPr>
        <w:t xml:space="preserve">Phase 4: Growth (Month 7–12)</w:t>
      </w:r>
    </w:p>
    <w:p>
      <w:pPr>
        <w:pStyle w:val="ListParagraph"/>
        <w:numPr>
          <w:ilvl w:val="0"/>
          <w:numId w:val="2"/>
        </w:numPr>
        <w:spacing w:after="100" w:line="276"/>
      </w:pPr>
      <w:r>
        <w:rPr>
          <w:rFonts w:ascii="Arial" w:cs="Arial" w:eastAsia="Arial" w:hAnsi="Arial"/>
          <w:color w:val="334155"/>
          <w:sz w:val="22"/>
          <w:szCs w:val="22"/>
        </w:rPr>
        <w:t xml:space="preserve">Expand knowledge base to cover all California programs comprehensively.</w:t>
      </w:r>
    </w:p>
    <w:p>
      <w:pPr>
        <w:pStyle w:val="ListParagraph"/>
        <w:numPr>
          <w:ilvl w:val="0"/>
          <w:numId w:val="2"/>
        </w:numPr>
        <w:spacing w:after="100" w:line="276"/>
      </w:pPr>
      <w:r>
        <w:rPr>
          <w:rFonts w:ascii="Arial" w:cs="Arial" w:eastAsia="Arial" w:hAnsi="Arial"/>
          <w:color w:val="334155"/>
          <w:sz w:val="22"/>
          <w:szCs w:val="22"/>
        </w:rPr>
        <w:t xml:space="preserve">Launch expense tracker and financial planning module.</w:t>
      </w:r>
    </w:p>
    <w:p>
      <w:pPr>
        <w:pStyle w:val="ListParagraph"/>
        <w:numPr>
          <w:ilvl w:val="0"/>
          <w:numId w:val="2"/>
        </w:numPr>
        <w:spacing w:after="100" w:line="276"/>
      </w:pPr>
      <w:r>
        <w:rPr>
          <w:rFonts w:ascii="Arial" w:cs="Arial" w:eastAsia="Arial" w:hAnsi="Arial"/>
          <w:color w:val="334155"/>
          <w:sz w:val="22"/>
          <w:szCs w:val="22"/>
        </w:rPr>
        <w:t xml:space="preserve">Begin expansion planning: identify 3–5 next states with strongest disability services systems (New York, Texas, Illinois, Massachusetts).</w:t>
      </w:r>
    </w:p>
    <w:p>
      <w:pPr>
        <w:pStyle w:val="ListParagraph"/>
        <w:numPr>
          <w:ilvl w:val="0"/>
          <w:numId w:val="2"/>
        </w:numPr>
        <w:spacing w:after="100" w:line="276"/>
      </w:pPr>
      <w:r>
        <w:rPr>
          <w:rFonts w:ascii="Arial" w:cs="Arial" w:eastAsia="Arial" w:hAnsi="Arial"/>
          <w:color w:val="334155"/>
          <w:sz w:val="22"/>
          <w:szCs w:val="22"/>
        </w:rPr>
        <w:t xml:space="preserve">Pursue employer benefit pilot with 1–2 Bay Area companies.</w:t>
      </w:r>
    </w:p>
    <w:p>
      <w:pPr>
        <w:pStyle w:val="ListParagraph"/>
        <w:numPr>
          <w:ilvl w:val="0"/>
          <w:numId w:val="2"/>
        </w:numPr>
        <w:spacing w:after="100" w:line="276"/>
      </w:pPr>
      <w:r>
        <w:rPr>
          <w:rFonts w:ascii="Arial" w:cs="Arial" w:eastAsia="Arial" w:hAnsi="Arial"/>
          <w:color w:val="334155"/>
          <w:sz w:val="22"/>
          <w:szCs w:val="22"/>
        </w:rPr>
        <w:t xml:space="preserve">Target: 10,000 registered users, 1,100 paid subscribers, 30 B2B partners, ~$18.6K MRR.</w:t>
      </w:r>
    </w:p>
    <w:p>
      <w:pPr>
        <w:pStyle w:val="Heading2"/>
        <w:spacing w:before="280" w:after="160"/>
      </w:pPr>
      <w:r>
        <w:rPr>
          <w:rFonts w:ascii="Arial" w:cs="Arial" w:eastAsia="Arial" w:hAnsi="Arial"/>
          <w:b/>
          <w:bCs/>
          <w:color w:val="0891B2"/>
          <w:sz w:val="26"/>
          <w:szCs w:val="26"/>
        </w:rPr>
        <w:t xml:space="preserve">User Acquisition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1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1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Reach</w:t>
            </w:r>
          </w:p>
        </w:tc>
        <w:tc>
          <w:tcPr>
            <w:tcW w:type="dxa" w:w="1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Conv.</w:t>
            </w:r>
          </w:p>
        </w:tc>
        <w:tc>
          <w:tcPr>
            <w:tcW w:type="dxa" w:w="1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FB Parent Groups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5K–10K</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5–8%</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Highest</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OT/ABA Practice Referrals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500–2K</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10–15%</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Highest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RC Community Navigators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1K–3K</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8–12%</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High</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School District SELPAs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2K–5K</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3–5%</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High</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Disability Parenting Podcasts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$0–200</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5K–25K</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1–3%</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Medium</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Instagram/TikTok Content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2K–8K</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1–2%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Medium</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Paid Social (IG/FB)</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$200–500/mo</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10K–30K</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1–2%</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Low</w:t>
            </w:r>
          </w:p>
        </w:tc>
      </w:tr>
    </w:tbl>
    <w:p>
      <w:pPr>
        <w:spacing w:before="80" w:after="0"/>
      </w:pPr>
    </w:p>
    <w:p>
      <w:pPr>
        <w:spacing w:after="160" w:line="276"/>
      </w:pPr>
      <w:r>
        <w:rPr>
          <w:rFonts w:ascii="Arial" w:cs="Arial" w:eastAsia="Arial" w:hAnsi="Arial"/>
          <w:b/>
          <w:bCs/>
          <w:color w:val="334155"/>
          <w:sz w:val="22"/>
          <w:szCs w:val="22"/>
        </w:rPr>
        <w:t xml:space="preserve">Key insight: </w:t>
      </w:r>
      <w:r>
        <w:rPr>
          <w:rFonts w:ascii="Arial" w:cs="Arial" w:eastAsia="Arial" w:hAnsi="Arial"/>
          <w:color w:val="334155"/>
          <w:sz w:val="22"/>
          <w:szCs w:val="22"/>
        </w:rPr>
        <w:t xml:space="preserve">The highest-converting channels are all free. Special needs parent communities are tight-knit and share resources aggressively—one positive review can drive 50–100 signups from a single Facebook group post.</w:t>
      </w:r>
    </w:p>
    <w:p>
      <w:r>
        <w:br w:type="page"/>
      </w:r>
    </w:p>
    <w:p>
      <w:pPr>
        <w:pStyle w:val="Heading1"/>
        <w:spacing w:before="360" w:after="200"/>
      </w:pPr>
      <w:r>
        <w:rPr>
          <w:rFonts w:ascii="Arial" w:cs="Arial" w:eastAsia="Arial" w:hAnsi="Arial"/>
          <w:b/>
          <w:bCs/>
          <w:color w:val="1B2A4A"/>
          <w:sz w:val="32"/>
          <w:szCs w:val="32"/>
        </w:rPr>
        <w:t xml:space="preserve">10. Technology Stack</w:t>
      </w:r>
    </w:p>
    <w:p>
      <w:pPr>
        <w:spacing w:after="160" w:line="276"/>
      </w:pPr>
      <w:r>
        <w:rPr>
          <w:rFonts w:ascii="Arial" w:cs="Arial" w:eastAsia="Arial" w:hAnsi="Arial"/>
          <w:color w:val="334155"/>
          <w:sz w:val="22"/>
          <w:szCs w:val="22"/>
        </w:rPr>
        <w:t xml:space="preserve">Waypoint leverages the same managed-services architecture proven with KidVenture, optimized for AI-heavy workloads and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34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468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Frontend</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React Native + Expo</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Cross-platform mobile (iOS priority, Android to follow)</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Backend / DB</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Supabase (PostgreSQL)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Auth, realtime, pgvector for RAG, row-level security, edge functions</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AI / LLM</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Anthropic Claude API</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Sonnet for Q&amp;A, Opus for complex reasoning. Best-in-class safety guardrails.</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Embeddings</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OpenAI text-embedding-3</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Knowledge base indexing for RAG retrieval via pgvector</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Document OCR</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Google Cloud Vision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Extract text from uploaded IEPs, evaluations, insurance docs</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Search</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Algolia</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Instant, faceted search across benefits, providers, resources</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Payments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RevenueCat + Stripe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Subscription management (consumer) + B2B invoicing</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Notifications</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Expo Push + SendGrid</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334155"/>
                <w:sz w:val="18"/>
                <w:szCs w:val="18"/>
              </w:rPr>
              <w:t xml:space="preserve">Deadline alerts, appointment reminders, benefit updates</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Analytics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Mixpanel</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334155"/>
                <w:sz w:val="18"/>
                <w:szCs w:val="18"/>
              </w:rPr>
              <w:t xml:space="preserve">Funnels, retention cohorts, feature usage, AI query patterns</w:t>
            </w:r>
          </w:p>
        </w:tc>
      </w:tr>
    </w:tbl>
    <w:p>
      <w:pPr>
        <w:spacing w:before="120" w:after="0"/>
      </w:pPr>
    </w:p>
    <w:p>
      <w:pPr>
        <w:spacing w:after="160" w:line="276"/>
      </w:pPr>
      <w:r>
        <w:rPr>
          <w:rFonts w:ascii="Arial" w:cs="Arial" w:eastAsia="Arial" w:hAnsi="Arial"/>
          <w:b/>
          <w:bCs/>
          <w:color w:val="334155"/>
          <w:sz w:val="22"/>
          <w:szCs w:val="22"/>
        </w:rPr>
        <w:t xml:space="preserve">Total infrastructure: </w:t>
      </w:r>
      <w:r>
        <w:rPr>
          <w:rFonts w:ascii="Arial" w:cs="Arial" w:eastAsia="Arial" w:hAnsi="Arial"/>
          <w:color w:val="334155"/>
          <w:sz w:val="22"/>
          <w:szCs w:val="22"/>
        </w:rPr>
        <w:t xml:space="preserve">~$150–350/month at launch, scaling with usage. $0 developer salaries. Entire app built with AI-assisted development. Scales to 100K+ users without re-platforming.</w:t>
      </w:r>
    </w:p>
    <w:p>
      <w:r>
        <w:br w:type="page"/>
      </w:r>
    </w:p>
    <w:p>
      <w:pPr>
        <w:pStyle w:val="Heading1"/>
        <w:spacing w:before="360" w:after="200"/>
      </w:pPr>
      <w:r>
        <w:rPr>
          <w:rFonts w:ascii="Arial" w:cs="Arial" w:eastAsia="Arial" w:hAnsi="Arial"/>
          <w:b/>
          <w:bCs/>
          <w:color w:val="1B2A4A"/>
          <w:sz w:val="32"/>
          <w:szCs w:val="32"/>
        </w:rPr>
        <w:t xml:space="preserve">11. Product Roadmap</w:t>
      </w:r>
    </w:p>
    <w:p>
      <w:pPr>
        <w:pStyle w:val="Heading2"/>
        <w:spacing w:before="280" w:after="160"/>
      </w:pPr>
      <w:r>
        <w:rPr>
          <w:rFonts w:ascii="Arial" w:cs="Arial" w:eastAsia="Arial" w:hAnsi="Arial"/>
          <w:b/>
          <w:bCs/>
          <w:color w:val="0891B2"/>
          <w:sz w:val="26"/>
          <w:szCs w:val="26"/>
        </w:rPr>
        <w:t xml:space="preserve">Phase 1: Foundation (Weeks 1–4)</w:t>
      </w:r>
    </w:p>
    <w:p>
      <w:pPr>
        <w:pStyle w:val="ListParagraph"/>
        <w:numPr>
          <w:ilvl w:val="0"/>
          <w:numId w:val="2"/>
        </w:numPr>
        <w:spacing w:after="100" w:line="276"/>
      </w:pPr>
      <w:r>
        <w:rPr>
          <w:rFonts w:ascii="Arial" w:cs="Arial" w:eastAsia="Arial" w:hAnsi="Arial"/>
          <w:color w:val="334155"/>
          <w:sz w:val="22"/>
          <w:szCs w:val="22"/>
        </w:rPr>
        <w:t xml:space="preserve">React Native + Expo scaffold with Supabase auth (email, Google, Apple Sign-In).</w:t>
      </w:r>
    </w:p>
    <w:p>
      <w:pPr>
        <w:pStyle w:val="ListParagraph"/>
        <w:numPr>
          <w:ilvl w:val="0"/>
          <w:numId w:val="2"/>
        </w:numPr>
        <w:spacing w:after="100" w:line="276"/>
      </w:pPr>
      <w:r>
        <w:rPr>
          <w:rFonts w:ascii="Arial" w:cs="Arial" w:eastAsia="Arial" w:hAnsi="Arial"/>
          <w:color w:val="334155"/>
          <w:sz w:val="22"/>
          <w:szCs w:val="22"/>
        </w:rPr>
        <w:t xml:space="preserve">Family profile onboarding flow: child diagnosis, age, state, RC, school district, insurance.</w:t>
      </w:r>
    </w:p>
    <w:p>
      <w:pPr>
        <w:pStyle w:val="ListParagraph"/>
        <w:numPr>
          <w:ilvl w:val="0"/>
          <w:numId w:val="2"/>
        </w:numPr>
        <w:spacing w:after="100" w:line="276"/>
      </w:pPr>
      <w:r>
        <w:rPr>
          <w:rFonts w:ascii="Arial" w:cs="Arial" w:eastAsia="Arial" w:hAnsi="Arial"/>
          <w:color w:val="334155"/>
          <w:sz w:val="22"/>
          <w:szCs w:val="22"/>
        </w:rPr>
        <w:t xml:space="preserve">AI Navigator MVP: Claude API integration with RAG against initial knowledge base.</w:t>
      </w:r>
    </w:p>
    <w:p>
      <w:pPr>
        <w:pStyle w:val="ListParagraph"/>
        <w:numPr>
          <w:ilvl w:val="0"/>
          <w:numId w:val="2"/>
        </w:numPr>
        <w:spacing w:after="100" w:line="276"/>
      </w:pPr>
      <w:r>
        <w:rPr>
          <w:rFonts w:ascii="Arial" w:cs="Arial" w:eastAsia="Arial" w:hAnsi="Arial"/>
          <w:color w:val="334155"/>
          <w:sz w:val="22"/>
          <w:szCs w:val="22"/>
        </w:rPr>
        <w:t xml:space="preserve">Knowledge base v1: Lanterman Act, IDEA basics, SSI rules, top 5 RC Purchase of Service Standards.</w:t>
      </w:r>
    </w:p>
    <w:p>
      <w:pPr>
        <w:pStyle w:val="ListParagraph"/>
        <w:numPr>
          <w:ilvl w:val="0"/>
          <w:numId w:val="2"/>
        </w:numPr>
        <w:spacing w:after="100" w:line="276"/>
      </w:pPr>
      <w:r>
        <w:rPr>
          <w:rFonts w:ascii="Arial" w:cs="Arial" w:eastAsia="Arial" w:hAnsi="Arial"/>
          <w:color w:val="334155"/>
          <w:sz w:val="22"/>
          <w:szCs w:val="22"/>
        </w:rPr>
        <w:t xml:space="preserve">Benefits eligibility checker: structured Q&amp;A flow that generates personalized program list.</w:t>
      </w:r>
    </w:p>
    <w:p>
      <w:pPr>
        <w:pStyle w:val="Heading2"/>
        <w:spacing w:before="280" w:after="160"/>
      </w:pPr>
      <w:r>
        <w:rPr>
          <w:rFonts w:ascii="Arial" w:cs="Arial" w:eastAsia="Arial" w:hAnsi="Arial"/>
          <w:b/>
          <w:bCs/>
          <w:color w:val="0891B2"/>
          <w:sz w:val="26"/>
          <w:szCs w:val="26"/>
        </w:rPr>
        <w:t xml:space="preserve">Phase 2: Core Tools (Weeks 5–8)</w:t>
      </w:r>
    </w:p>
    <w:p>
      <w:pPr>
        <w:pStyle w:val="ListParagraph"/>
        <w:numPr>
          <w:ilvl w:val="0"/>
          <w:numId w:val="2"/>
        </w:numPr>
        <w:spacing w:after="100" w:line="276"/>
      </w:pPr>
      <w:r>
        <w:rPr>
          <w:rFonts w:ascii="Arial" w:cs="Arial" w:eastAsia="Arial" w:hAnsi="Arial"/>
          <w:color w:val="334155"/>
          <w:sz w:val="22"/>
          <w:szCs w:val="22"/>
        </w:rPr>
        <w:t xml:space="preserve">Document vault: upload, categorize, and retrieve IEPs, evaluations, medical records.</w:t>
      </w:r>
    </w:p>
    <w:p>
      <w:pPr>
        <w:pStyle w:val="ListParagraph"/>
        <w:numPr>
          <w:ilvl w:val="0"/>
          <w:numId w:val="2"/>
        </w:numPr>
        <w:spacing w:after="100" w:line="276"/>
      </w:pPr>
      <w:r>
        <w:rPr>
          <w:rFonts w:ascii="Arial" w:cs="Arial" w:eastAsia="Arial" w:hAnsi="Arial"/>
          <w:color w:val="334155"/>
          <w:sz w:val="22"/>
          <w:szCs w:val="22"/>
        </w:rPr>
        <w:t xml:space="preserve">Appointment tracker with calendar integration and reminder notifications.</w:t>
      </w:r>
    </w:p>
    <w:p>
      <w:pPr>
        <w:pStyle w:val="ListParagraph"/>
        <w:numPr>
          <w:ilvl w:val="0"/>
          <w:numId w:val="2"/>
        </w:numPr>
        <w:spacing w:after="100" w:line="276"/>
      </w:pPr>
      <w:r>
        <w:rPr>
          <w:rFonts w:ascii="Arial" w:cs="Arial" w:eastAsia="Arial" w:hAnsi="Arial"/>
          <w:color w:val="334155"/>
          <w:sz w:val="22"/>
          <w:szCs w:val="22"/>
        </w:rPr>
        <w:t xml:space="preserve">Deadline engine: IEP annual review calculator, insurance appeal window tracker, IPP reminders.</w:t>
      </w:r>
    </w:p>
    <w:p>
      <w:pPr>
        <w:pStyle w:val="ListParagraph"/>
        <w:numPr>
          <w:ilvl w:val="0"/>
          <w:numId w:val="2"/>
        </w:numPr>
        <w:spacing w:after="100" w:line="276"/>
      </w:pPr>
      <w:r>
        <w:rPr>
          <w:rFonts w:ascii="Arial" w:cs="Arial" w:eastAsia="Arial" w:hAnsi="Arial"/>
          <w:color w:val="334155"/>
          <w:sz w:val="22"/>
          <w:szCs w:val="22"/>
        </w:rPr>
        <w:t xml:space="preserve">Expand knowledge base: all 21 RC standards, CCS, IHSS, Medi-Cal waivers, ABLE accounts.</w:t>
      </w:r>
    </w:p>
    <w:p>
      <w:pPr>
        <w:pStyle w:val="ListParagraph"/>
        <w:numPr>
          <w:ilvl w:val="0"/>
          <w:numId w:val="2"/>
        </w:numPr>
        <w:spacing w:after="100" w:line="276"/>
      </w:pPr>
      <w:r>
        <w:rPr>
          <w:rFonts w:ascii="Arial" w:cs="Arial" w:eastAsia="Arial" w:hAnsi="Arial"/>
          <w:color w:val="334155"/>
          <w:sz w:val="22"/>
          <w:szCs w:val="22"/>
        </w:rPr>
        <w:t xml:space="preserve">IEP/IPP preparation assistant: AI-powered meeting prep and parent agenda generation.</w:t>
      </w:r>
    </w:p>
    <w:p>
      <w:pPr>
        <w:pStyle w:val="Heading2"/>
        <w:spacing w:before="280" w:after="160"/>
      </w:pPr>
      <w:r>
        <w:rPr>
          <w:rFonts w:ascii="Arial" w:cs="Arial" w:eastAsia="Arial" w:hAnsi="Arial"/>
          <w:b/>
          <w:bCs/>
          <w:color w:val="0891B2"/>
          <w:sz w:val="26"/>
          <w:szCs w:val="26"/>
        </w:rPr>
        <w:t xml:space="preserve">Phase 3: Financial Module (Weeks 9–12)</w:t>
      </w:r>
    </w:p>
    <w:p>
      <w:pPr>
        <w:pStyle w:val="ListParagraph"/>
        <w:numPr>
          <w:ilvl w:val="0"/>
          <w:numId w:val="2"/>
        </w:numPr>
        <w:spacing w:after="100" w:line="276"/>
      </w:pPr>
      <w:r>
        <w:rPr>
          <w:rFonts w:ascii="Arial" w:cs="Arial" w:eastAsia="Arial" w:hAnsi="Arial"/>
          <w:color w:val="334155"/>
          <w:sz w:val="22"/>
          <w:szCs w:val="22"/>
        </w:rPr>
        <w:t xml:space="preserve">Expense tracker: manual entry + receipt scanning with categorization.</w:t>
      </w:r>
    </w:p>
    <w:p>
      <w:pPr>
        <w:pStyle w:val="ListParagraph"/>
        <w:numPr>
          <w:ilvl w:val="0"/>
          <w:numId w:val="2"/>
        </w:numPr>
        <w:spacing w:after="100" w:line="276"/>
      </w:pPr>
      <w:r>
        <w:rPr>
          <w:rFonts w:ascii="Arial" w:cs="Arial" w:eastAsia="Arial" w:hAnsi="Arial"/>
          <w:color w:val="334155"/>
          <w:sz w:val="22"/>
          <w:szCs w:val="22"/>
        </w:rPr>
        <w:t xml:space="preserve">Insurance claim tracking dashboard.</w:t>
      </w:r>
    </w:p>
    <w:p>
      <w:pPr>
        <w:pStyle w:val="ListParagraph"/>
        <w:numPr>
          <w:ilvl w:val="0"/>
          <w:numId w:val="2"/>
        </w:numPr>
        <w:spacing w:after="100" w:line="276"/>
      </w:pPr>
      <w:r>
        <w:rPr>
          <w:rFonts w:ascii="Arial" w:cs="Arial" w:eastAsia="Arial" w:hAnsi="Arial"/>
          <w:color w:val="334155"/>
          <w:sz w:val="22"/>
          <w:szCs w:val="22"/>
        </w:rPr>
        <w:t xml:space="preserve">Tax optimization: year-end deduction report generation.</w:t>
      </w:r>
    </w:p>
    <w:p>
      <w:pPr>
        <w:pStyle w:val="ListParagraph"/>
        <w:numPr>
          <w:ilvl w:val="0"/>
          <w:numId w:val="2"/>
        </w:numPr>
        <w:spacing w:after="100" w:line="276"/>
      </w:pPr>
      <w:r>
        <w:rPr>
          <w:rFonts w:ascii="Arial" w:cs="Arial" w:eastAsia="Arial" w:hAnsi="Arial"/>
          <w:color w:val="334155"/>
          <w:sz w:val="22"/>
          <w:szCs w:val="22"/>
        </w:rPr>
        <w:t xml:space="preserve">Appeal letter generation: AI drafts insurance and RC appeal templates.</w:t>
      </w:r>
    </w:p>
    <w:p>
      <w:pPr>
        <w:pStyle w:val="ListParagraph"/>
        <w:numPr>
          <w:ilvl w:val="0"/>
          <w:numId w:val="2"/>
        </w:numPr>
        <w:spacing w:after="100" w:line="276"/>
      </w:pPr>
      <w:r>
        <w:rPr>
          <w:rFonts w:ascii="Arial" w:cs="Arial" w:eastAsia="Arial" w:hAnsi="Arial"/>
          <w:color w:val="334155"/>
          <w:sz w:val="22"/>
          <w:szCs w:val="22"/>
        </w:rPr>
        <w:t xml:space="preserve">B2B provider directory with featured listings and Stripe integration.</w:t>
      </w:r>
    </w:p>
    <w:p>
      <w:pPr>
        <w:pStyle w:val="ListParagraph"/>
        <w:numPr>
          <w:ilvl w:val="0"/>
          <w:numId w:val="2"/>
        </w:numPr>
        <w:spacing w:after="100" w:line="276"/>
      </w:pPr>
      <w:r>
        <w:rPr>
          <w:rFonts w:ascii="Arial" w:cs="Arial" w:eastAsia="Arial" w:hAnsi="Arial"/>
          <w:color w:val="334155"/>
          <w:sz w:val="22"/>
          <w:szCs w:val="22"/>
        </w:rPr>
        <w:t xml:space="preserve">Premium subscription tiers via RevenueCat.</w:t>
      </w:r>
    </w:p>
    <w:p>
      <w:pPr>
        <w:pStyle w:val="Heading2"/>
        <w:spacing w:before="280" w:after="160"/>
      </w:pPr>
      <w:r>
        <w:rPr>
          <w:rFonts w:ascii="Arial" w:cs="Arial" w:eastAsia="Arial" w:hAnsi="Arial"/>
          <w:b/>
          <w:bCs/>
          <w:color w:val="0891B2"/>
          <w:sz w:val="26"/>
          <w:szCs w:val="26"/>
        </w:rPr>
        <w:t xml:space="preserve">Phase 4: Scale (Months 4–12)</w:t>
      </w:r>
    </w:p>
    <w:p>
      <w:pPr>
        <w:pStyle w:val="ListParagraph"/>
        <w:numPr>
          <w:ilvl w:val="0"/>
          <w:numId w:val="2"/>
        </w:numPr>
        <w:spacing w:after="100" w:line="276"/>
      </w:pPr>
      <w:r>
        <w:rPr>
          <w:rFonts w:ascii="Arial" w:cs="Arial" w:eastAsia="Arial" w:hAnsi="Arial"/>
          <w:color w:val="334155"/>
          <w:sz w:val="22"/>
          <w:szCs w:val="22"/>
        </w:rPr>
        <w:t xml:space="preserve">Multi-state expansion: add New York, Texas, Illinois program data to knowledge base.</w:t>
      </w:r>
    </w:p>
    <w:p>
      <w:pPr>
        <w:pStyle w:val="ListParagraph"/>
        <w:numPr>
          <w:ilvl w:val="0"/>
          <w:numId w:val="2"/>
        </w:numPr>
        <w:spacing w:after="100" w:line="276"/>
      </w:pPr>
      <w:r>
        <w:rPr>
          <w:rFonts w:ascii="Arial" w:cs="Arial" w:eastAsia="Arial" w:hAnsi="Arial"/>
          <w:color w:val="334155"/>
          <w:sz w:val="22"/>
          <w:szCs w:val="22"/>
        </w:rPr>
        <w:t xml:space="preserve">Community features: anonymized Q&amp;A forum, parent-to-parent insights.</w:t>
      </w:r>
    </w:p>
    <w:p>
      <w:pPr>
        <w:pStyle w:val="ListParagraph"/>
        <w:numPr>
          <w:ilvl w:val="0"/>
          <w:numId w:val="2"/>
        </w:numPr>
        <w:spacing w:after="100" w:line="276"/>
      </w:pPr>
      <w:r>
        <w:rPr>
          <w:rFonts w:ascii="Arial" w:cs="Arial" w:eastAsia="Arial" w:hAnsi="Arial"/>
          <w:color w:val="334155"/>
          <w:sz w:val="22"/>
          <w:szCs w:val="22"/>
        </w:rPr>
        <w:t xml:space="preserve">Advanced financial planning: ABLE account management, lifetime cost projections.</w:t>
      </w:r>
    </w:p>
    <w:p>
      <w:pPr>
        <w:pStyle w:val="ListParagraph"/>
        <w:numPr>
          <w:ilvl w:val="0"/>
          <w:numId w:val="2"/>
        </w:numPr>
        <w:spacing w:after="100" w:line="276"/>
      </w:pPr>
      <w:r>
        <w:rPr>
          <w:rFonts w:ascii="Arial" w:cs="Arial" w:eastAsia="Arial" w:hAnsi="Arial"/>
          <w:color w:val="334155"/>
          <w:sz w:val="22"/>
          <w:szCs w:val="22"/>
        </w:rPr>
        <w:t xml:space="preserve">Employer benefit portal: B2B SaaS dashboard for HR teams.</w:t>
      </w:r>
    </w:p>
    <w:p>
      <w:pPr>
        <w:pStyle w:val="ListParagraph"/>
        <w:numPr>
          <w:ilvl w:val="0"/>
          <w:numId w:val="2"/>
        </w:numPr>
        <w:spacing w:after="100" w:line="276"/>
      </w:pPr>
      <w:r>
        <w:rPr>
          <w:rFonts w:ascii="Arial" w:cs="Arial" w:eastAsia="Arial" w:hAnsi="Arial"/>
          <w:color w:val="334155"/>
          <w:sz w:val="22"/>
          <w:szCs w:val="22"/>
        </w:rPr>
        <w:t xml:space="preserve">Android launch.</w:t>
      </w:r>
    </w:p>
    <w:p>
      <w:r>
        <w:br w:type="page"/>
      </w:r>
    </w:p>
    <w:p>
      <w:pPr>
        <w:pStyle w:val="Heading1"/>
        <w:spacing w:before="360" w:after="200"/>
      </w:pPr>
      <w:r>
        <w:rPr>
          <w:rFonts w:ascii="Arial" w:cs="Arial" w:eastAsia="Arial" w:hAnsi="Arial"/>
          <w:b/>
          <w:bCs/>
          <w:color w:val="1B2A4A"/>
          <w:sz w:val="32"/>
          <w:szCs w:val="32"/>
        </w:rPr>
        <w:t xml:space="preserve">12. Regulatory &amp; Compliance Considerations</w:t>
      </w:r>
    </w:p>
    <w:p>
      <w:pPr>
        <w:pStyle w:val="Heading2"/>
        <w:spacing w:before="280" w:after="160"/>
      </w:pPr>
      <w:r>
        <w:rPr>
          <w:rFonts w:ascii="Arial" w:cs="Arial" w:eastAsia="Arial" w:hAnsi="Arial"/>
          <w:b/>
          <w:bCs/>
          <w:color w:val="0891B2"/>
          <w:sz w:val="26"/>
          <w:szCs w:val="26"/>
        </w:rPr>
        <w:t xml:space="preserve">Legal Information vs. Legal Advice</w:t>
      </w:r>
    </w:p>
    <w:p>
      <w:pPr>
        <w:spacing w:after="160" w:line="276"/>
      </w:pPr>
      <w:r>
        <w:rPr>
          <w:rFonts w:ascii="Arial" w:cs="Arial" w:eastAsia="Arial" w:hAnsi="Arial"/>
          <w:color w:val="334155"/>
          <w:sz w:val="22"/>
          <w:szCs w:val="22"/>
        </w:rPr>
        <w:t xml:space="preserve">Waypoint provides legal information, not legal advice. The platform presents factual information about rights, programs, and processes—similar to how TurboTax presents tax law without being a CPA. Every AI response includes clear disclaimers and cites sources. For complex disputes (IEP due process hearings, RC fair hearings, insurance bad faith claims), Waypoint refers families to vetted attorneys.</w:t>
      </w:r>
    </w:p>
    <w:p>
      <w:pPr>
        <w:pStyle w:val="Heading2"/>
        <w:spacing w:before="280" w:after="160"/>
      </w:pPr>
      <w:r>
        <w:rPr>
          <w:rFonts w:ascii="Arial" w:cs="Arial" w:eastAsia="Arial" w:hAnsi="Arial"/>
          <w:b/>
          <w:bCs/>
          <w:color w:val="0891B2"/>
          <w:sz w:val="26"/>
          <w:szCs w:val="26"/>
        </w:rPr>
        <w:t xml:space="preserve">Data Privacy &amp; Security</w:t>
      </w:r>
    </w:p>
    <w:p>
      <w:pPr>
        <w:pStyle w:val="ListParagraph"/>
        <w:numPr>
          <w:ilvl w:val="0"/>
          <w:numId w:val="2"/>
        </w:numPr>
        <w:spacing w:after="100" w:line="276"/>
      </w:pPr>
      <w:r>
        <w:rPr>
          <w:rFonts w:ascii="Arial" w:cs="Arial" w:eastAsia="Arial" w:hAnsi="Arial"/>
          <w:b/>
          <w:bCs/>
          <w:color w:val="334155"/>
          <w:sz w:val="22"/>
          <w:szCs w:val="22"/>
        </w:rPr>
        <w:t xml:space="preserve">HIPAA considerations: </w:t>
      </w:r>
      <w:r>
        <w:rPr>
          <w:rFonts w:ascii="Arial" w:cs="Arial" w:eastAsia="Arial" w:hAnsi="Arial"/>
          <w:color w:val="334155"/>
          <w:sz w:val="22"/>
          <w:szCs w:val="22"/>
        </w:rPr>
        <w:t xml:space="preserve">Waypoint stores medical records and disability-related information. While not a “covered entity” under HIPAA, the platform implements HIPAA-grade security as a best practice and competitive advantage: encryption at rest and in transit, role-based access, audit logging.</w:t>
      </w:r>
    </w:p>
    <w:p>
      <w:pPr>
        <w:pStyle w:val="ListParagraph"/>
        <w:numPr>
          <w:ilvl w:val="0"/>
          <w:numId w:val="2"/>
        </w:numPr>
        <w:spacing w:after="100" w:line="276"/>
      </w:pPr>
      <w:r>
        <w:rPr>
          <w:rFonts w:ascii="Arial" w:cs="Arial" w:eastAsia="Arial" w:hAnsi="Arial"/>
          <w:b/>
          <w:bCs/>
          <w:color w:val="334155"/>
          <w:sz w:val="22"/>
          <w:szCs w:val="22"/>
        </w:rPr>
        <w:t xml:space="preserve">FERPA considerations: </w:t>
      </w:r>
      <w:r>
        <w:rPr>
          <w:rFonts w:ascii="Arial" w:cs="Arial" w:eastAsia="Arial" w:hAnsi="Arial"/>
          <w:color w:val="334155"/>
          <w:sz w:val="22"/>
          <w:szCs w:val="22"/>
        </w:rPr>
        <w:t xml:space="preserve">IEP documents are education records. Waypoint operates as a parent tool (parents have FERPA rights to their child’s records) and does not share data with schools or districts.</w:t>
      </w:r>
    </w:p>
    <w:p>
      <w:pPr>
        <w:pStyle w:val="ListParagraph"/>
        <w:numPr>
          <w:ilvl w:val="0"/>
          <w:numId w:val="2"/>
        </w:numPr>
        <w:spacing w:after="100" w:line="276"/>
      </w:pPr>
      <w:r>
        <w:rPr>
          <w:rFonts w:ascii="Arial" w:cs="Arial" w:eastAsia="Arial" w:hAnsi="Arial"/>
          <w:b/>
          <w:bCs/>
          <w:color w:val="334155"/>
          <w:sz w:val="22"/>
          <w:szCs w:val="22"/>
        </w:rPr>
        <w:t xml:space="preserve">COPPA: </w:t>
      </w:r>
      <w:r>
        <w:rPr>
          <w:rFonts w:ascii="Arial" w:cs="Arial" w:eastAsia="Arial" w:hAnsi="Arial"/>
          <w:color w:val="334155"/>
          <w:sz w:val="22"/>
          <w:szCs w:val="22"/>
        </w:rPr>
        <w:t xml:space="preserve">Waypoint is designed for parents, not children. No child accounts. No data collection from minors.</w:t>
      </w:r>
    </w:p>
    <w:p>
      <w:pPr>
        <w:pStyle w:val="ListParagraph"/>
        <w:numPr>
          <w:ilvl w:val="0"/>
          <w:numId w:val="2"/>
        </w:numPr>
        <w:spacing w:after="100" w:line="276"/>
      </w:pPr>
      <w:r>
        <w:rPr>
          <w:rFonts w:ascii="Arial" w:cs="Arial" w:eastAsia="Arial" w:hAnsi="Arial"/>
          <w:b/>
          <w:bCs/>
          <w:color w:val="334155"/>
          <w:sz w:val="22"/>
          <w:szCs w:val="22"/>
        </w:rPr>
        <w:t xml:space="preserve">State privacy laws: </w:t>
      </w:r>
      <w:r>
        <w:rPr>
          <w:rFonts w:ascii="Arial" w:cs="Arial" w:eastAsia="Arial" w:hAnsi="Arial"/>
          <w:color w:val="334155"/>
          <w:sz w:val="22"/>
          <w:szCs w:val="22"/>
        </w:rPr>
        <w:t xml:space="preserve">CCPA/CPRA compliance for California users. Data minimization, right to delete, transparent data practices.</w:t>
      </w:r>
    </w:p>
    <w:p>
      <w:pPr>
        <w:pStyle w:val="Heading2"/>
        <w:spacing w:before="280" w:after="160"/>
      </w:pPr>
      <w:r>
        <w:rPr>
          <w:rFonts w:ascii="Arial" w:cs="Arial" w:eastAsia="Arial" w:hAnsi="Arial"/>
          <w:b/>
          <w:bCs/>
          <w:color w:val="0891B2"/>
          <w:sz w:val="26"/>
          <w:szCs w:val="26"/>
        </w:rPr>
        <w:t xml:space="preserve">AI Safety</w:t>
      </w:r>
    </w:p>
    <w:p>
      <w:pPr>
        <w:pStyle w:val="ListParagraph"/>
        <w:numPr>
          <w:ilvl w:val="0"/>
          <w:numId w:val="2"/>
        </w:numPr>
        <w:spacing w:after="100" w:line="276"/>
      </w:pPr>
      <w:r>
        <w:rPr>
          <w:rFonts w:ascii="Arial" w:cs="Arial" w:eastAsia="Arial" w:hAnsi="Arial"/>
          <w:color w:val="334155"/>
          <w:sz w:val="22"/>
          <w:szCs w:val="22"/>
        </w:rPr>
        <w:t xml:space="preserve">No hallucinated legal advice: RAG architecture grounds all responses in verified source material.</w:t>
      </w:r>
    </w:p>
    <w:p>
      <w:pPr>
        <w:pStyle w:val="ListParagraph"/>
        <w:numPr>
          <w:ilvl w:val="0"/>
          <w:numId w:val="2"/>
        </w:numPr>
        <w:spacing w:after="100" w:line="276"/>
      </w:pPr>
      <w:r>
        <w:rPr>
          <w:rFonts w:ascii="Arial" w:cs="Arial" w:eastAsia="Arial" w:hAnsi="Arial"/>
          <w:color w:val="334155"/>
          <w:sz w:val="22"/>
          <w:szCs w:val="22"/>
        </w:rPr>
        <w:t xml:space="preserve">Source citations on every response: families can verify information independently.</w:t>
      </w:r>
    </w:p>
    <w:p>
      <w:pPr>
        <w:pStyle w:val="ListParagraph"/>
        <w:numPr>
          <w:ilvl w:val="0"/>
          <w:numId w:val="2"/>
        </w:numPr>
        <w:spacing w:after="100" w:line="276"/>
      </w:pPr>
      <w:r>
        <w:rPr>
          <w:rFonts w:ascii="Arial" w:cs="Arial" w:eastAsia="Arial" w:hAnsi="Arial"/>
          <w:color w:val="334155"/>
          <w:sz w:val="22"/>
          <w:szCs w:val="22"/>
        </w:rPr>
        <w:t xml:space="preserve">Escalation pathways: the AI knows when to say “this is beyond my scope—here’s a professional who can help.”</w:t>
      </w:r>
    </w:p>
    <w:p>
      <w:pPr>
        <w:pStyle w:val="ListParagraph"/>
        <w:numPr>
          <w:ilvl w:val="0"/>
          <w:numId w:val="2"/>
        </w:numPr>
        <w:spacing w:after="100" w:line="276"/>
      </w:pPr>
      <w:r>
        <w:rPr>
          <w:rFonts w:ascii="Arial" w:cs="Arial" w:eastAsia="Arial" w:hAnsi="Arial"/>
          <w:color w:val="334155"/>
          <w:sz w:val="22"/>
          <w:szCs w:val="22"/>
        </w:rPr>
        <w:t xml:space="preserve">Human review pipeline: flagged edge cases are reviewed by subject matter experts and added to the knowledge base.</w:t>
      </w:r>
    </w:p>
    <w:p>
      <w:r>
        <w:br w:type="page"/>
      </w:r>
    </w:p>
    <w:p>
      <w:pPr>
        <w:pStyle w:val="Heading1"/>
        <w:spacing w:before="360" w:after="200"/>
      </w:pPr>
      <w:r>
        <w:rPr>
          <w:rFonts w:ascii="Arial" w:cs="Arial" w:eastAsia="Arial" w:hAnsi="Arial"/>
          <w:b/>
          <w:bCs/>
          <w:color w:val="1B2A4A"/>
          <w:sz w:val="32"/>
          <w:szCs w:val="32"/>
        </w:rPr>
        <w:t xml:space="preserve">13. Moat &amp; Defensibility</w:t>
      </w:r>
    </w:p>
    <w:p>
      <w:pPr>
        <w:pStyle w:val="ListParagraph"/>
        <w:numPr>
          <w:ilvl w:val="0"/>
          <w:numId w:val="2"/>
        </w:numPr>
        <w:spacing w:after="100" w:line="276"/>
      </w:pPr>
      <w:r>
        <w:rPr>
          <w:rFonts w:ascii="Arial" w:cs="Arial" w:eastAsia="Arial" w:hAnsi="Arial"/>
          <w:b/>
          <w:bCs/>
          <w:color w:val="334155"/>
          <w:sz w:val="22"/>
          <w:szCs w:val="22"/>
        </w:rPr>
        <w:t xml:space="preserve">Proprietary knowledge base: </w:t>
      </w:r>
      <w:r>
        <w:rPr>
          <w:rFonts w:ascii="Arial" w:cs="Arial" w:eastAsia="Arial" w:hAnsi="Arial"/>
          <w:color w:val="334155"/>
          <w:sz w:val="22"/>
          <w:szCs w:val="22"/>
        </w:rPr>
        <w:t xml:space="preserve">The structured, state-by-state database of disability program rules, eligibility criteria, and community-sourced advocacy strategies grows more valuable with every family interaction. This is not web-scraping—it’s curated, verified, and organized for AI retrieval.</w:t>
      </w:r>
    </w:p>
    <w:p>
      <w:pPr>
        <w:pStyle w:val="ListParagraph"/>
        <w:numPr>
          <w:ilvl w:val="0"/>
          <w:numId w:val="2"/>
        </w:numPr>
        <w:spacing w:after="100" w:line="276"/>
      </w:pPr>
      <w:r>
        <w:rPr>
          <w:rFonts w:ascii="Arial" w:cs="Arial" w:eastAsia="Arial" w:hAnsi="Arial"/>
          <w:b/>
          <w:bCs/>
          <w:color w:val="334155"/>
          <w:sz w:val="22"/>
          <w:szCs w:val="22"/>
        </w:rPr>
        <w:t xml:space="preserve">Network effects: </w:t>
      </w:r>
      <w:r>
        <w:rPr>
          <w:rFonts w:ascii="Arial" w:cs="Arial" w:eastAsia="Arial" w:hAnsi="Arial"/>
          <w:color w:val="334155"/>
          <w:sz w:val="22"/>
          <w:szCs w:val="22"/>
        </w:rPr>
        <w:t xml:space="preserve">As more families use Waypoint, the AI learns which strategies work, which providers are effective, and which benefits are commonly missed. Every family makes the platform smarter for the next one.</w:t>
      </w:r>
    </w:p>
    <w:p>
      <w:pPr>
        <w:pStyle w:val="ListParagraph"/>
        <w:numPr>
          <w:ilvl w:val="0"/>
          <w:numId w:val="2"/>
        </w:numPr>
        <w:spacing w:after="100" w:line="276"/>
      </w:pPr>
      <w:r>
        <w:rPr>
          <w:rFonts w:ascii="Arial" w:cs="Arial" w:eastAsia="Arial" w:hAnsi="Arial"/>
          <w:b/>
          <w:bCs/>
          <w:color w:val="334155"/>
          <w:sz w:val="22"/>
          <w:szCs w:val="22"/>
        </w:rPr>
        <w:t xml:space="preserve">Switching costs: </w:t>
      </w:r>
      <w:r>
        <w:rPr>
          <w:rFonts w:ascii="Arial" w:cs="Arial" w:eastAsia="Arial" w:hAnsi="Arial"/>
          <w:color w:val="334155"/>
          <w:sz w:val="22"/>
          <w:szCs w:val="22"/>
        </w:rPr>
        <w:t xml:space="preserve">Once a family has uploaded their IEPs, evaluations, expense history, and provider contacts, switching to another platform means recreating years of organized data.</w:t>
      </w:r>
    </w:p>
    <w:p>
      <w:pPr>
        <w:pStyle w:val="ListParagraph"/>
        <w:numPr>
          <w:ilvl w:val="0"/>
          <w:numId w:val="2"/>
        </w:numPr>
        <w:spacing w:after="100" w:line="276"/>
      </w:pPr>
      <w:r>
        <w:rPr>
          <w:rFonts w:ascii="Arial" w:cs="Arial" w:eastAsia="Arial" w:hAnsi="Arial"/>
          <w:b/>
          <w:bCs/>
          <w:color w:val="334155"/>
          <w:sz w:val="22"/>
          <w:szCs w:val="22"/>
        </w:rPr>
        <w:t xml:space="preserve">Regional Center integration: </w:t>
      </w:r>
      <w:r>
        <w:rPr>
          <w:rFonts w:ascii="Arial" w:cs="Arial" w:eastAsia="Arial" w:hAnsi="Arial"/>
          <w:color w:val="334155"/>
          <w:sz w:val="22"/>
          <w:szCs w:val="22"/>
        </w:rPr>
        <w:t xml:space="preserve">If Waypoint becomes reimbursable through RC as parent training, it creates an institutional distribution channel that competitors must independently establish.</w:t>
      </w:r>
    </w:p>
    <w:p>
      <w:pPr>
        <w:pStyle w:val="ListParagraph"/>
        <w:numPr>
          <w:ilvl w:val="0"/>
          <w:numId w:val="2"/>
        </w:numPr>
        <w:spacing w:after="100" w:line="276"/>
      </w:pPr>
      <w:r>
        <w:rPr>
          <w:rFonts w:ascii="Arial" w:cs="Arial" w:eastAsia="Arial" w:hAnsi="Arial"/>
          <w:b/>
          <w:bCs/>
          <w:color w:val="334155"/>
          <w:sz w:val="22"/>
          <w:szCs w:val="22"/>
        </w:rPr>
        <w:t xml:space="preserve">Trust: </w:t>
      </w:r>
      <w:r>
        <w:rPr>
          <w:rFonts w:ascii="Arial" w:cs="Arial" w:eastAsia="Arial" w:hAnsi="Arial"/>
          <w:color w:val="334155"/>
          <w:sz w:val="22"/>
          <w:szCs w:val="22"/>
        </w:rPr>
        <w:t xml:space="preserve">In the disability community, trust is everything. Parents rely on word-of-mouth from other parents. Early reputation and testimonials create a durable competitive advantage that paid marketing cannot replicate.</w:t>
      </w:r>
    </w:p>
    <w:p>
      <w:r>
        <w:br w:type="page"/>
      </w:r>
    </w:p>
    <w:p>
      <w:pPr>
        <w:pStyle w:val="Heading1"/>
        <w:spacing w:before="360" w:after="200"/>
      </w:pPr>
      <w:r>
        <w:rPr>
          <w:rFonts w:ascii="Arial" w:cs="Arial" w:eastAsia="Arial" w:hAnsi="Arial"/>
          <w:b/>
          <w:bCs/>
          <w:color w:val="1B2A4A"/>
          <w:sz w:val="32"/>
          <w:szCs w:val="32"/>
        </w:rPr>
        <w:t xml:space="preserve">14. Founding Team</w:t>
      </w:r>
    </w:p>
    <w:p>
      <w:pPr>
        <w:spacing w:after="160" w:line="276"/>
      </w:pPr>
      <w:r>
        <w:rPr>
          <w:rFonts w:ascii="Arial" w:cs="Arial" w:eastAsia="Arial" w:hAnsi="Arial"/>
          <w:b/>
          <w:bCs/>
          <w:color w:val="1B2A4A"/>
          <w:sz w:val="26"/>
          <w:szCs w:val="26"/>
        </w:rPr>
        <w:t xml:space="preserve">Mike Beebe — Founder &amp; CEO</w:t>
      </w:r>
    </w:p>
    <w:p>
      <w:pPr>
        <w:pStyle w:val="ListParagraph"/>
        <w:numPr>
          <w:ilvl w:val="0"/>
          <w:numId w:val="2"/>
        </w:numPr>
        <w:spacing w:after="100" w:line="276"/>
      </w:pPr>
      <w:r>
        <w:rPr>
          <w:rFonts w:ascii="Arial" w:cs="Arial" w:eastAsia="Arial" w:hAnsi="Arial"/>
          <w:b/>
          <w:bCs/>
          <w:color w:val="334155"/>
          <w:sz w:val="22"/>
          <w:szCs w:val="22"/>
        </w:rPr>
        <w:t xml:space="preserve">15+ years enterprise software experience </w:t>
      </w:r>
      <w:r>
        <w:rPr>
          <w:rFonts w:ascii="Arial" w:cs="Arial" w:eastAsia="Arial" w:hAnsi="Arial"/>
          <w:color w:val="334155"/>
          <w:sz w:val="22"/>
          <w:szCs w:val="22"/>
        </w:rPr>
        <w:t xml:space="preserve">spanning platform architecture, data pipelines, API integrations, alert systems, and operational intelligence at scale.</w:t>
      </w:r>
    </w:p>
    <w:p>
      <w:pPr>
        <w:pStyle w:val="ListParagraph"/>
        <w:numPr>
          <w:ilvl w:val="0"/>
          <w:numId w:val="2"/>
        </w:numPr>
        <w:spacing w:after="100" w:line="276"/>
      </w:pPr>
      <w:r>
        <w:rPr>
          <w:rFonts w:ascii="Arial" w:cs="Arial" w:eastAsia="Arial" w:hAnsi="Arial"/>
          <w:b/>
          <w:bCs/>
          <w:color w:val="334155"/>
          <w:sz w:val="22"/>
          <w:szCs w:val="22"/>
        </w:rPr>
        <w:t xml:space="preserve">Currently manages Solaris </w:t>
      </w:r>
      <w:r>
        <w:rPr>
          <w:rFonts w:ascii="Arial" w:cs="Arial" w:eastAsia="Arial" w:hAnsi="Arial"/>
          <w:color w:val="334155"/>
          <w:sz w:val="22"/>
          <w:szCs w:val="22"/>
        </w:rPr>
        <w:t xml:space="preserve">— an 80-site solar asset management platform at King Energy, scaling to 200+ sites. Deep experience building systems that ingest, normalize, and act on complex data from multiple sources—the exact technical challenge Waypoint faces with disability service data.</w:t>
      </w:r>
    </w:p>
    <w:p>
      <w:pPr>
        <w:pStyle w:val="ListParagraph"/>
        <w:numPr>
          <w:ilvl w:val="0"/>
          <w:numId w:val="2"/>
        </w:numPr>
        <w:spacing w:after="100" w:line="276"/>
      </w:pPr>
      <w:r>
        <w:rPr>
          <w:rFonts w:ascii="Arial" w:cs="Arial" w:eastAsia="Arial" w:hAnsi="Arial"/>
          <w:b/>
          <w:bCs/>
          <w:color w:val="334155"/>
          <w:sz w:val="22"/>
          <w:szCs w:val="22"/>
        </w:rPr>
        <w:t xml:space="preserve">Father of two boys (ages 4 and 8) in Oakland </w:t>
      </w:r>
      <w:r>
        <w:rPr>
          <w:rFonts w:ascii="Arial" w:cs="Arial" w:eastAsia="Arial" w:hAnsi="Arial"/>
          <w:color w:val="334155"/>
          <w:sz w:val="22"/>
          <w:szCs w:val="22"/>
        </w:rPr>
        <w:t xml:space="preserve">— the target user. Personal experience with the special needs community and firsthand understanding of the navigation burden.</w:t>
      </w:r>
    </w:p>
    <w:p>
      <w:pPr>
        <w:pStyle w:val="ListParagraph"/>
        <w:numPr>
          <w:ilvl w:val="0"/>
          <w:numId w:val="2"/>
        </w:numPr>
        <w:spacing w:after="100" w:line="276"/>
      </w:pPr>
      <w:r>
        <w:rPr>
          <w:rFonts w:ascii="Arial" w:cs="Arial" w:eastAsia="Arial" w:hAnsi="Arial"/>
          <w:b/>
          <w:bCs/>
          <w:color w:val="334155"/>
          <w:sz w:val="22"/>
          <w:szCs w:val="22"/>
        </w:rPr>
        <w:t xml:space="preserve">AI-first builder: </w:t>
      </w:r>
      <w:r>
        <w:rPr>
          <w:rFonts w:ascii="Arial" w:cs="Arial" w:eastAsia="Arial" w:hAnsi="Arial"/>
          <w:color w:val="334155"/>
          <w:sz w:val="22"/>
          <w:szCs w:val="22"/>
        </w:rPr>
        <w:t xml:space="preserve">Building Waypoint with Claude, ChatGPT, and GitHub Copilot. Demonstrated ability to ship production-quality software as a solo technical founder using AI development tools.</w:t>
      </w:r>
    </w:p>
    <w:p>
      <w:pPr>
        <w:pStyle w:val="ListParagraph"/>
        <w:numPr>
          <w:ilvl w:val="0"/>
          <w:numId w:val="2"/>
        </w:numPr>
        <w:spacing w:after="100" w:line="276"/>
      </w:pPr>
      <w:r>
        <w:rPr>
          <w:rFonts w:ascii="Arial" w:cs="Arial" w:eastAsia="Arial" w:hAnsi="Arial"/>
          <w:b/>
          <w:bCs/>
          <w:color w:val="334155"/>
          <w:sz w:val="22"/>
          <w:szCs w:val="22"/>
        </w:rPr>
        <w:t xml:space="preserve">Platform scaling expertise: </w:t>
      </w:r>
      <w:r>
        <w:rPr>
          <w:rFonts w:ascii="Arial" w:cs="Arial" w:eastAsia="Arial" w:hAnsi="Arial"/>
          <w:color w:val="334155"/>
          <w:sz w:val="22"/>
          <w:szCs w:val="22"/>
        </w:rPr>
        <w:t xml:space="preserve">The Solaris platform manages alerts, data normalization, vendor API integrations, and priority dashboards across multiple sources—directly analogous to Waypoint’s challenge of normalizing service data across 21 Regional Centers, 58 school districts, and dozens of insurance carriers.</w:t>
      </w:r>
    </w:p>
    <w:p>
      <w:r>
        <w:br w:type="page"/>
      </w:r>
    </w:p>
    <w:p>
      <w:pPr>
        <w:pStyle w:val="Heading1"/>
        <w:spacing w:before="360" w:after="200"/>
      </w:pPr>
      <w:r>
        <w:rPr>
          <w:rFonts w:ascii="Arial" w:cs="Arial" w:eastAsia="Arial" w:hAnsi="Arial"/>
          <w:b/>
          <w:bCs/>
          <w:color w:val="1B2A4A"/>
          <w:sz w:val="32"/>
          <w:szCs w:val="32"/>
        </w:rPr>
        <w:t xml:space="preserve">15. Risks &amp; Mitigations</w:t>
      </w:r>
    </w:p>
    <w:p>
      <w:pPr>
        <w:pStyle w:val="ListParagraph"/>
        <w:numPr>
          <w:ilvl w:val="0"/>
          <w:numId w:val="2"/>
        </w:numPr>
        <w:spacing w:after="100" w:line="276"/>
      </w:pPr>
      <w:r>
        <w:rPr>
          <w:rFonts w:ascii="Arial" w:cs="Arial" w:eastAsia="Arial" w:hAnsi="Arial"/>
          <w:b/>
          <w:bCs/>
          <w:color w:val="334155"/>
          <w:sz w:val="22"/>
          <w:szCs w:val="22"/>
        </w:rPr>
        <w:t xml:space="preserve">AI accuracy risk: </w:t>
      </w:r>
      <w:r>
        <w:rPr>
          <w:rFonts w:ascii="Arial" w:cs="Arial" w:eastAsia="Arial" w:hAnsi="Arial"/>
          <w:color w:val="334155"/>
          <w:sz w:val="22"/>
          <w:szCs w:val="22"/>
        </w:rPr>
        <w:t xml:space="preserve">Mitigated by RAG architecture (responses grounded in source material), source citations, clear disclaimers, and human review pipeline for edge cases. Waypoint provides information, not advice.</w:t>
      </w:r>
    </w:p>
    <w:p>
      <w:pPr>
        <w:pStyle w:val="ListParagraph"/>
        <w:numPr>
          <w:ilvl w:val="0"/>
          <w:numId w:val="2"/>
        </w:numPr>
        <w:spacing w:after="100" w:line="276"/>
      </w:pPr>
      <w:r>
        <w:rPr>
          <w:rFonts w:ascii="Arial" w:cs="Arial" w:eastAsia="Arial" w:hAnsi="Arial"/>
          <w:b/>
          <w:bCs/>
          <w:color w:val="334155"/>
          <w:sz w:val="22"/>
          <w:szCs w:val="22"/>
        </w:rPr>
        <w:t xml:space="preserve">Regulatory risk: </w:t>
      </w:r>
      <w:r>
        <w:rPr>
          <w:rFonts w:ascii="Arial" w:cs="Arial" w:eastAsia="Arial" w:hAnsi="Arial"/>
          <w:color w:val="334155"/>
          <w:sz w:val="22"/>
          <w:szCs w:val="22"/>
        </w:rPr>
        <w:t xml:space="preserve">AI-generated legal information is an evolving area. Mitigated by conservative positioning (information not advice), attorney review of templates, and clear escalation to professionals.</w:t>
      </w:r>
    </w:p>
    <w:p>
      <w:pPr>
        <w:pStyle w:val="ListParagraph"/>
        <w:numPr>
          <w:ilvl w:val="0"/>
          <w:numId w:val="2"/>
        </w:numPr>
        <w:spacing w:after="100" w:line="276"/>
      </w:pPr>
      <w:r>
        <w:rPr>
          <w:rFonts w:ascii="Arial" w:cs="Arial" w:eastAsia="Arial" w:hAnsi="Arial"/>
          <w:b/>
          <w:bCs/>
          <w:color w:val="334155"/>
          <w:sz w:val="22"/>
          <w:szCs w:val="22"/>
        </w:rPr>
        <w:t xml:space="preserve">Undivided competition: </w:t>
      </w:r>
      <w:r>
        <w:rPr>
          <w:rFonts w:ascii="Arial" w:cs="Arial" w:eastAsia="Arial" w:hAnsi="Arial"/>
          <w:color w:val="334155"/>
          <w:sz w:val="22"/>
          <w:szCs w:val="22"/>
        </w:rPr>
        <w:t xml:space="preserve">Undivided has a head start but a fundamentally different model (human-dependent). AI-first gives Waypoint better unit economics and 24/7 availability. The market is large enough for both approaches.</w:t>
      </w:r>
    </w:p>
    <w:p>
      <w:pPr>
        <w:pStyle w:val="ListParagraph"/>
        <w:numPr>
          <w:ilvl w:val="0"/>
          <w:numId w:val="2"/>
        </w:numPr>
        <w:spacing w:after="100" w:line="276"/>
      </w:pPr>
      <w:r>
        <w:rPr>
          <w:rFonts w:ascii="Arial" w:cs="Arial" w:eastAsia="Arial" w:hAnsi="Arial"/>
          <w:b/>
          <w:bCs/>
          <w:color w:val="334155"/>
          <w:sz w:val="22"/>
          <w:szCs w:val="22"/>
        </w:rPr>
        <w:t xml:space="preserve">Knowledge base maintenance: </w:t>
      </w:r>
      <w:r>
        <w:rPr>
          <w:rFonts w:ascii="Arial" w:cs="Arial" w:eastAsia="Arial" w:hAnsi="Arial"/>
          <w:color w:val="334155"/>
          <w:sz w:val="22"/>
          <w:szCs w:val="22"/>
        </w:rPr>
        <w:t xml:space="preserve">Laws and program rules change. Mitigated by automated monitoring of DDS and CDE bulletins, community reporting of outdated information, and scheduled quarterly reviews.</w:t>
      </w:r>
    </w:p>
    <w:p>
      <w:pPr>
        <w:pStyle w:val="ListParagraph"/>
        <w:numPr>
          <w:ilvl w:val="0"/>
          <w:numId w:val="2"/>
        </w:numPr>
        <w:spacing w:after="100" w:line="276"/>
      </w:pPr>
      <w:r>
        <w:rPr>
          <w:rFonts w:ascii="Arial" w:cs="Arial" w:eastAsia="Arial" w:hAnsi="Arial"/>
          <w:b/>
          <w:bCs/>
          <w:color w:val="334155"/>
          <w:sz w:val="22"/>
          <w:szCs w:val="22"/>
        </w:rPr>
        <w:t xml:space="preserve">User trust: </w:t>
      </w:r>
      <w:r>
        <w:rPr>
          <w:rFonts w:ascii="Arial" w:cs="Arial" w:eastAsia="Arial" w:hAnsi="Arial"/>
          <w:color w:val="334155"/>
          <w:sz w:val="22"/>
          <w:szCs w:val="22"/>
        </w:rPr>
        <w:t xml:space="preserve">Families are understandably cautious about sharing sensitive information. Mitigated by strong security practices, transparent privacy policy, optional anonymity features, and building trust through community endorsements.</w:t>
      </w:r>
    </w:p>
    <w:p>
      <w:pPr>
        <w:pStyle w:val="ListParagraph"/>
        <w:numPr>
          <w:ilvl w:val="0"/>
          <w:numId w:val="2"/>
        </w:numPr>
        <w:spacing w:after="100" w:line="276"/>
      </w:pPr>
      <w:r>
        <w:rPr>
          <w:rFonts w:ascii="Arial" w:cs="Arial" w:eastAsia="Arial" w:hAnsi="Arial"/>
          <w:b/>
          <w:bCs/>
          <w:color w:val="334155"/>
          <w:sz w:val="22"/>
          <w:szCs w:val="22"/>
        </w:rPr>
        <w:t xml:space="preserve">Federal funding uncertainty: </w:t>
      </w:r>
      <w:r>
        <w:rPr>
          <w:rFonts w:ascii="Arial" w:cs="Arial" w:eastAsia="Arial" w:hAnsi="Arial"/>
          <w:color w:val="334155"/>
          <w:sz w:val="22"/>
          <w:szCs w:val="22"/>
        </w:rPr>
        <w:t xml:space="preserve">Potential federal cuts to IDEA, Medicaid, and disability programs are a macro risk—but paradoxically increase demand for Waypoint, as families need even more help navigating a shrinking system.</w:t>
      </w:r>
    </w:p>
    <w:p>
      <w:r>
        <w:br w:type="page"/>
      </w:r>
    </w:p>
    <w:p>
      <w:pPr>
        <w:pStyle w:val="Heading1"/>
        <w:spacing w:before="360" w:after="200"/>
      </w:pPr>
      <w:r>
        <w:rPr>
          <w:rFonts w:ascii="Arial" w:cs="Arial" w:eastAsia="Arial" w:hAnsi="Arial"/>
          <w:b/>
          <w:bCs/>
          <w:color w:val="1B2A4A"/>
          <w:sz w:val="32"/>
          <w:szCs w:val="32"/>
        </w:rPr>
        <w:t xml:space="preserve">16. Why Now</w:t>
      </w:r>
    </w:p>
    <w:p>
      <w:pPr>
        <w:pStyle w:val="ListParagraph"/>
        <w:numPr>
          <w:ilvl w:val="0"/>
          <w:numId w:val="2"/>
        </w:numPr>
        <w:spacing w:after="100" w:line="276"/>
      </w:pPr>
      <w:r>
        <w:rPr>
          <w:rFonts w:ascii="Arial" w:cs="Arial" w:eastAsia="Arial" w:hAnsi="Arial"/>
          <w:b/>
          <w:bCs/>
          <w:color w:val="334155"/>
          <w:sz w:val="22"/>
          <w:szCs w:val="22"/>
        </w:rPr>
        <w:t xml:space="preserve">AI has reached the threshold: </w:t>
      </w:r>
      <w:r>
        <w:rPr>
          <w:rFonts w:ascii="Arial" w:cs="Arial" w:eastAsia="Arial" w:hAnsi="Arial"/>
          <w:color w:val="334155"/>
          <w:sz w:val="22"/>
          <w:szCs w:val="22"/>
        </w:rPr>
        <w:t xml:space="preserve">Large language models (Claude, GPT-4) can now understand nuanced legal questions, maintain context over long conversations, and generate personalized guidance that was previously only available from expensive human experts. RAG architecture ensures factual grounding. This was not possible two years ago.</w:t>
      </w:r>
    </w:p>
    <w:p>
      <w:pPr>
        <w:pStyle w:val="ListParagraph"/>
        <w:numPr>
          <w:ilvl w:val="0"/>
          <w:numId w:val="2"/>
        </w:numPr>
        <w:spacing w:after="100" w:line="276"/>
      </w:pPr>
      <w:r>
        <w:rPr>
          <w:rFonts w:ascii="Arial" w:cs="Arial" w:eastAsia="Arial" w:hAnsi="Arial"/>
          <w:b/>
          <w:bCs/>
          <w:color w:val="334155"/>
          <w:sz w:val="22"/>
          <w:szCs w:val="22"/>
        </w:rPr>
        <w:t xml:space="preserve">Disability prevalence is surging: </w:t>
      </w:r>
      <w:r>
        <w:rPr>
          <w:rFonts w:ascii="Arial" w:cs="Arial" w:eastAsia="Arial" w:hAnsi="Arial"/>
          <w:color w:val="334155"/>
          <w:sz w:val="22"/>
          <w:szCs w:val="22"/>
        </w:rPr>
        <w:t xml:space="preserve">1 in 36 children now diagnosed with autism (up from 1 in 150). ADHD diagnosis rates have doubled. Post-COVID awareness of neurodiversity has driven mainstream conversation and demand for resources.</w:t>
      </w:r>
    </w:p>
    <w:p>
      <w:pPr>
        <w:pStyle w:val="ListParagraph"/>
        <w:numPr>
          <w:ilvl w:val="0"/>
          <w:numId w:val="2"/>
        </w:numPr>
        <w:spacing w:after="100" w:line="276"/>
      </w:pPr>
      <w:r>
        <w:rPr>
          <w:rFonts w:ascii="Arial" w:cs="Arial" w:eastAsia="Arial" w:hAnsi="Arial"/>
          <w:b/>
          <w:bCs/>
          <w:color w:val="334155"/>
          <w:sz w:val="22"/>
          <w:szCs w:val="22"/>
        </w:rPr>
        <w:t xml:space="preserve">Federal funding is under threat: </w:t>
      </w:r>
      <w:r>
        <w:rPr>
          <w:rFonts w:ascii="Arial" w:cs="Arial" w:eastAsia="Arial" w:hAnsi="Arial"/>
          <w:color w:val="334155"/>
          <w:sz w:val="22"/>
          <w:szCs w:val="22"/>
        </w:rPr>
        <w:t xml:space="preserve">Proposed cuts to IDEA, Medicaid, and HHS programs create anxiety and urgency among families. Waypoint helps them understand and protect the benefits they have—and find alternatives if programs are reduced.</w:t>
      </w:r>
    </w:p>
    <w:p>
      <w:pPr>
        <w:pStyle w:val="ListParagraph"/>
        <w:numPr>
          <w:ilvl w:val="0"/>
          <w:numId w:val="2"/>
        </w:numPr>
        <w:spacing w:after="100" w:line="276"/>
      </w:pPr>
      <w:r>
        <w:rPr>
          <w:rFonts w:ascii="Arial" w:cs="Arial" w:eastAsia="Arial" w:hAnsi="Arial"/>
          <w:b/>
          <w:bCs/>
          <w:color w:val="334155"/>
          <w:sz w:val="22"/>
          <w:szCs w:val="22"/>
        </w:rPr>
        <w:t xml:space="preserve">AI coding tools enable solo founding: </w:t>
      </w:r>
      <w:r>
        <w:rPr>
          <w:rFonts w:ascii="Arial" w:cs="Arial" w:eastAsia="Arial" w:hAnsi="Arial"/>
          <w:color w:val="334155"/>
          <w:sz w:val="22"/>
          <w:szCs w:val="22"/>
        </w:rPr>
        <w:t xml:space="preserve">Claude, ChatGPT, and Copilot allow a single technical founder to build in 10 weeks what previously required a 5-person team. The capital requirements for launching a sophisticated AI app have collapsed.</w:t>
      </w:r>
    </w:p>
    <w:p>
      <w:pPr>
        <w:pStyle w:val="ListParagraph"/>
        <w:numPr>
          <w:ilvl w:val="0"/>
          <w:numId w:val="2"/>
        </w:numPr>
        <w:spacing w:after="100" w:line="276"/>
      </w:pPr>
      <w:r>
        <w:rPr>
          <w:rFonts w:ascii="Arial" w:cs="Arial" w:eastAsia="Arial" w:hAnsi="Arial"/>
          <w:b/>
          <w:bCs/>
          <w:color w:val="334155"/>
          <w:sz w:val="22"/>
          <w:szCs w:val="22"/>
        </w:rPr>
        <w:t xml:space="preserve">Undivided validated the market: </w:t>
      </w:r>
      <w:r>
        <w:rPr>
          <w:rFonts w:ascii="Arial" w:cs="Arial" w:eastAsia="Arial" w:hAnsi="Arial"/>
          <w:color w:val="334155"/>
          <w:sz w:val="22"/>
          <w:szCs w:val="22"/>
        </w:rPr>
        <w:t xml:space="preserve">Undivided proved that families will pay for navigation support and that Regional Centers will reimburse parent education tools. The market exists. Waypoint brings AI-native economics.</w:t>
      </w:r>
    </w:p>
    <w:p>
      <w:r>
        <w:br w:type="page"/>
      </w:r>
    </w:p>
    <w:p>
      <w:pPr>
        <w:pStyle w:val="Heading1"/>
        <w:spacing w:before="360" w:after="200"/>
      </w:pPr>
      <w:r>
        <w:rPr>
          <w:rFonts w:ascii="Arial" w:cs="Arial" w:eastAsia="Arial" w:hAnsi="Arial"/>
          <w:b/>
          <w:bCs/>
          <w:color w:val="1B2A4A"/>
          <w:sz w:val="32"/>
          <w:szCs w:val="32"/>
        </w:rPr>
        <w:t xml:space="preserve">17. The Ask</w:t>
      </w:r>
    </w:p>
    <w:p>
      <w:pPr>
        <w:spacing w:after="160" w:line="276"/>
      </w:pPr>
      <w:r>
        <w:rPr>
          <w:rFonts w:ascii="Arial" w:cs="Arial" w:eastAsia="Arial" w:hAnsi="Arial"/>
          <w:color w:val="334155"/>
          <w:sz w:val="22"/>
          <w:szCs w:val="22"/>
        </w:rPr>
        <w:t xml:space="preserve">Waypoint can reach profitability without external funding. Year 1 projected revenue of $130–180K against &lt;$15K in costs yields net margins exceeding 85%. The founder is bootstrapping development with AI-assisted coding and pursuing organic growth through free community channels.</w:t>
      </w:r>
    </w:p>
    <w:p>
      <w:pPr>
        <w:spacing w:after="160" w:line="276"/>
      </w:pPr>
      <w:r>
        <w:rPr>
          <w:rFonts w:ascii="Arial" w:cs="Arial" w:eastAsia="Arial" w:hAnsi="Arial"/>
          <w:color w:val="334155"/>
          <w:sz w:val="22"/>
          <w:szCs w:val="22"/>
        </w:rPr>
        <w:t xml:space="preserve">Mike is open to pre-seed investment to accelerate three specific growth levers:</w:t>
      </w:r>
    </w:p>
    <w:p>
      <w:pPr>
        <w:pStyle w:val="ListParagraph"/>
        <w:numPr>
          <w:ilvl w:val="0"/>
          <w:numId w:val="2"/>
        </w:numPr>
        <w:spacing w:after="100" w:line="276"/>
      </w:pPr>
      <w:r>
        <w:rPr>
          <w:rFonts w:ascii="Arial" w:cs="Arial" w:eastAsia="Arial" w:hAnsi="Arial"/>
          <w:b/>
          <w:bCs/>
          <w:color w:val="334155"/>
          <w:sz w:val="22"/>
          <w:szCs w:val="22"/>
        </w:rPr>
        <w:t xml:space="preserve">Knowledge base depth: </w:t>
      </w:r>
      <w:r>
        <w:rPr>
          <w:rFonts w:ascii="Arial" w:cs="Arial" w:eastAsia="Arial" w:hAnsi="Arial"/>
          <w:color w:val="334155"/>
          <w:sz w:val="22"/>
          <w:szCs w:val="22"/>
        </w:rPr>
        <w:t xml:space="preserve">Hire part-time special education attorney and disability benefits specialist to review and expand the AI knowledge base, ensuring the highest quality guidance.</w:t>
      </w:r>
    </w:p>
    <w:p>
      <w:pPr>
        <w:pStyle w:val="ListParagraph"/>
        <w:numPr>
          <w:ilvl w:val="0"/>
          <w:numId w:val="2"/>
        </w:numPr>
        <w:spacing w:after="100" w:line="276"/>
      </w:pPr>
      <w:r>
        <w:rPr>
          <w:rFonts w:ascii="Arial" w:cs="Arial" w:eastAsia="Arial" w:hAnsi="Arial"/>
          <w:b/>
          <w:bCs/>
          <w:color w:val="334155"/>
          <w:sz w:val="22"/>
          <w:szCs w:val="22"/>
        </w:rPr>
        <w:t xml:space="preserve">Multi-state expansion: </w:t>
      </w:r>
      <w:r>
        <w:rPr>
          <w:rFonts w:ascii="Arial" w:cs="Arial" w:eastAsia="Arial" w:hAnsi="Arial"/>
          <w:color w:val="334155"/>
          <w:sz w:val="22"/>
          <w:szCs w:val="22"/>
        </w:rPr>
        <w:t xml:space="preserve">Each state has unique disability services rules. Funding accelerates the research and data ingestion needed to expand beyond California.</w:t>
      </w:r>
    </w:p>
    <w:p>
      <w:pPr>
        <w:pStyle w:val="ListParagraph"/>
        <w:numPr>
          <w:ilvl w:val="0"/>
          <w:numId w:val="2"/>
        </w:numPr>
        <w:spacing w:after="100" w:line="276"/>
      </w:pPr>
      <w:r>
        <w:rPr>
          <w:rFonts w:ascii="Arial" w:cs="Arial" w:eastAsia="Arial" w:hAnsi="Arial"/>
          <w:b/>
          <w:bCs/>
          <w:color w:val="334155"/>
          <w:sz w:val="22"/>
          <w:szCs w:val="22"/>
        </w:rPr>
        <w:t xml:space="preserve">Android development: </w:t>
      </w:r>
      <w:r>
        <w:rPr>
          <w:rFonts w:ascii="Arial" w:cs="Arial" w:eastAsia="Arial" w:hAnsi="Arial"/>
          <w:color w:val="334155"/>
          <w:sz w:val="22"/>
          <w:szCs w:val="22"/>
        </w:rPr>
        <w:t xml:space="preserve">React Native enables cross-platform, but Android launch requires additional QA, testing, and App Store processes.</w:t>
      </w:r>
    </w:p>
    <w:p>
      <w:pPr>
        <w:pStyle w:val="ListParagraph"/>
        <w:numPr>
          <w:ilvl w:val="0"/>
          <w:numId w:val="2"/>
        </w:numPr>
        <w:spacing w:after="100" w:line="276"/>
      </w:pPr>
      <w:r>
        <w:rPr>
          <w:rFonts w:ascii="Arial" w:cs="Arial" w:eastAsia="Arial" w:hAnsi="Arial"/>
          <w:b/>
          <w:bCs/>
          <w:color w:val="334155"/>
          <w:sz w:val="22"/>
          <w:szCs w:val="22"/>
        </w:rPr>
        <w:t xml:space="preserve">Marketing acceleration: </w:t>
      </w:r>
      <w:r>
        <w:rPr>
          <w:rFonts w:ascii="Arial" w:cs="Arial" w:eastAsia="Arial" w:hAnsi="Arial"/>
          <w:color w:val="334155"/>
          <w:sz w:val="22"/>
          <w:szCs w:val="22"/>
        </w:rPr>
        <w:t xml:space="preserve">Paid social campaigns targeting newly diagnosed families, conference sponsorships (OCALICON, ATIA), and podcast advertising.</w:t>
      </w:r>
    </w:p>
    <w:p>
      <w:pPr>
        <w:spacing w:before="200" w:after="0"/>
      </w:pPr>
    </w:p>
    <w:p>
      <w:pPr>
        <w:spacing w:after="160" w:line="276"/>
      </w:pPr>
      <w:r>
        <w:rPr>
          <w:rFonts w:ascii="Arial" w:cs="Arial" w:eastAsia="Arial" w:hAnsi="Arial"/>
          <w:color w:val="334155"/>
          <w:sz w:val="22"/>
          <w:szCs w:val="22"/>
        </w:rPr>
        <w:t xml:space="preserve">The founder also seeks strategic advisors with expertise in disability law, special education, health insurance advocacy, or disability-focused venture capital.</w:t>
      </w:r>
    </w:p>
    <w:p>
      <w:pPr>
        <w:spacing w:before="400" w:after="0"/>
      </w:pPr>
    </w:p>
    <w:p>
      <w:pPr>
        <w:jc w:val="center"/>
      </w:pPr>
      <w:r>
        <w:rPr>
          <w:rFonts w:ascii="Arial" w:cs="Arial" w:eastAsia="Arial" w:hAnsi="Arial"/>
          <w:b/>
          <w:bCs/>
          <w:color w:val="1B2A4A"/>
          <w:sz w:val="36"/>
          <w:szCs w:val="36"/>
        </w:rPr>
        <w:t xml:space="preserve">WAYPOINT</w:t>
      </w:r>
    </w:p>
    <w:p>
      <w:pPr>
        <w:spacing w:before="100"/>
        <w:jc w:val="center"/>
      </w:pPr>
      <w:r>
        <w:rPr>
          <w:rFonts w:ascii="Arial" w:cs="Arial" w:eastAsia="Arial" w:hAnsi="Arial"/>
          <w:i/>
          <w:iCs/>
          <w:color w:val="0891B2"/>
          <w:sz w:val="24"/>
          <w:szCs w:val="24"/>
        </w:rPr>
        <w:t xml:space="preserve">Your child’s unexpected journey. Every step, mapped.</w:t>
      </w:r>
    </w:p>
    <w:p>
      <w:pPr>
        <w:spacing w:before="200"/>
        <w:jc w:val="center"/>
      </w:pPr>
      <w:r>
        <w:rPr>
          <w:rFonts w:ascii="Arial" w:cs="Arial" w:eastAsia="Arial" w:hAnsi="Arial"/>
          <w:color w:val="64748B"/>
          <w:sz w:val="20"/>
          <w:szCs w:val="20"/>
        </w:rPr>
        <w:t xml:space="preserve">Mike Beebe  •  Oakland, CA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Waypoint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2026-02-20T07:00:52.888Z</dcterms:created>
  <dcterms:modified xsi:type="dcterms:W3CDTF">2026-02-20T07:00:52.889Z</dcterms:modified>
</cp:coreProperties>
</file>

<file path=docProps/custom.xml><?xml version="1.0" encoding="utf-8"?>
<Properties xmlns="http://schemas.openxmlformats.org/officeDocument/2006/custom-properties" xmlns:vt="http://schemas.openxmlformats.org/officeDocument/2006/docPropsVTypes"/>
</file>