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5BE8" w14:textId="77777777" w:rsidR="00BA5A04" w:rsidRDefault="00000000">
      <w:pPr>
        <w:spacing w:before="3000"/>
        <w:jc w:val="center"/>
      </w:pPr>
      <w:r>
        <w:rPr>
          <w:rFonts w:ascii="Trebuchet MS" w:eastAsia="Trebuchet MS" w:hAnsi="Trebuchet MS" w:cs="Trebuchet MS"/>
          <w:b/>
          <w:bCs/>
          <w:color w:val="1B2A4A"/>
          <w:sz w:val="56"/>
          <w:szCs w:val="56"/>
        </w:rPr>
        <w:t>WAYPOINT</w:t>
      </w:r>
    </w:p>
    <w:p w14:paraId="6DFDBC2E" w14:textId="77777777" w:rsidR="00BA5A04" w:rsidRDefault="00000000">
      <w:pPr>
        <w:spacing w:after="200"/>
        <w:jc w:val="center"/>
      </w:pPr>
      <w:r>
        <w:rPr>
          <w:rFonts w:ascii="Trebuchet MS" w:eastAsia="Trebuchet MS" w:hAnsi="Trebuchet MS" w:cs="Trebuchet MS"/>
          <w:color w:val="0891B2"/>
          <w:sz w:val="32"/>
          <w:szCs w:val="32"/>
        </w:rPr>
        <w:t>Industry Analysis &amp; SWOT Assessment</w:t>
      </w:r>
    </w:p>
    <w:p w14:paraId="3A2915F1" w14:textId="77777777" w:rsidR="00BA5A04" w:rsidRDefault="00000000">
      <w:pPr>
        <w:spacing w:after="100"/>
        <w:jc w:val="center"/>
      </w:pPr>
      <w:r>
        <w:rPr>
          <w:color w:val="64748B"/>
          <w:sz w:val="24"/>
          <w:szCs w:val="24"/>
        </w:rPr>
        <w:t>Your child’s unexpected journey. Every step, mapped.</w:t>
      </w:r>
    </w:p>
    <w:p w14:paraId="553B8150" w14:textId="77777777" w:rsidR="00BA5A04" w:rsidRDefault="00000000">
      <w:pPr>
        <w:spacing w:after="200"/>
        <w:jc w:val="center"/>
      </w:pPr>
      <w:r>
        <w:rPr>
          <w:color w:val="64748B"/>
        </w:rPr>
        <w:t>February 2026  •  Confidential</w:t>
      </w:r>
    </w:p>
    <w:p w14:paraId="66DCADD5" w14:textId="77777777" w:rsidR="00BA5A04" w:rsidRDefault="00000000">
      <w:r>
        <w:br w:type="page"/>
      </w:r>
    </w:p>
    <w:p w14:paraId="3B05A111" w14:textId="77777777" w:rsidR="00BA5A04" w:rsidRDefault="00000000">
      <w:pPr>
        <w:pStyle w:val="Heading1"/>
        <w:spacing w:before="400" w:after="120"/>
      </w:pPr>
      <w:r>
        <w:rPr>
          <w:rFonts w:ascii="Trebuchet MS" w:eastAsia="Trebuchet MS" w:hAnsi="Trebuchet MS" w:cs="Trebuchet MS"/>
          <w:b/>
          <w:bCs/>
          <w:color w:val="1B2A4A"/>
        </w:rPr>
        <w:lastRenderedPageBreak/>
        <w:t>Executive Summary</w:t>
      </w:r>
    </w:p>
    <w:p w14:paraId="6200D719" w14:textId="77777777" w:rsidR="00BA5A04" w:rsidRDefault="00000000">
      <w:pPr>
        <w:spacing w:after="120"/>
      </w:pPr>
      <w:r>
        <w:rPr>
          <w:color w:val="334155"/>
        </w:rPr>
        <w:t>This document provides a deep-dive industry analysis and SWOT assessment for Waypoint, an AI-powered disability services navigation platform. The analysis draws on the latest CDC prevalence data (April 2025), California DDS budget proposals (FY 2025–26), federal Medicaid legislation (July 2025), caregiver burnout research, and competitive landscape review.</w:t>
      </w:r>
    </w:p>
    <w:p w14:paraId="5548D6B0" w14:textId="77777777" w:rsidR="00BA5A04" w:rsidRDefault="00000000">
      <w:pPr>
        <w:spacing w:after="120"/>
      </w:pPr>
      <w:r>
        <w:rPr>
          <w:color w:val="334155"/>
        </w:rPr>
        <w:t>The core finding: the market opportunity is real, growing, and largely unserved by technology. Autism prevalence has reached 1 in 31 children—a 5x increase since 2000. California now serves 491,000 individuals through Regional Centers with an $18.7B annual budget. Nearly $1 trillion in federal Medicaid cuts are threatening the services these families depend on, creating urgent demand for navigation tools that help families protect and maximize their benefits.</w:t>
      </w:r>
    </w:p>
    <w:p w14:paraId="6660FA66" w14:textId="77777777" w:rsidR="00BA5A04" w:rsidRDefault="00000000">
      <w:pPr>
        <w:spacing w:after="120"/>
      </w:pPr>
      <w:r>
        <w:rPr>
          <w:color w:val="334155"/>
        </w:rPr>
        <w:t>No AI-native competitor exists in this space. The closest competitor, Undivided, has raised $9.4M but relies on a human Navigator model that costs $1,200–$4,800 per family and cannot scale economically. Waypoint’s AI-agent approach can deliver the same (and greater) value at 1/50th the cost, creating a defensible moat as the platform accumulates family data, case outcomes, and community knowledge.</w:t>
      </w:r>
    </w:p>
    <w:p w14:paraId="3172FA71" w14:textId="77777777" w:rsidR="00BA5A04" w:rsidRDefault="00000000">
      <w:pPr>
        <w:pStyle w:val="Heading1"/>
        <w:spacing w:before="400" w:after="120"/>
      </w:pPr>
      <w:r>
        <w:rPr>
          <w:rFonts w:ascii="Trebuchet MS" w:eastAsia="Trebuchet MS" w:hAnsi="Trebuchet MS" w:cs="Trebuchet MS"/>
          <w:b/>
          <w:bCs/>
          <w:color w:val="1B2A4A"/>
        </w:rPr>
        <w:t>1. Market Landscape: The Numbers</w:t>
      </w:r>
    </w:p>
    <w:p w14:paraId="22FE7D4C" w14:textId="77777777" w:rsidR="00BA5A04" w:rsidRDefault="00000000">
      <w:pPr>
        <w:pStyle w:val="Heading2"/>
        <w:spacing w:before="300" w:after="80"/>
      </w:pPr>
      <w:r>
        <w:rPr>
          <w:rFonts w:ascii="Trebuchet MS" w:eastAsia="Trebuchet MS" w:hAnsi="Trebuchet MS" w:cs="Trebuchet MS"/>
          <w:b/>
          <w:bCs/>
          <w:color w:val="0891B2"/>
        </w:rPr>
        <w:t>1.1 Prevalence — The Demand Side</w:t>
      </w:r>
    </w:p>
    <w:p w14:paraId="18198196" w14:textId="77777777" w:rsidR="00BA5A04" w:rsidRDefault="00000000">
      <w:pPr>
        <w:spacing w:after="120"/>
      </w:pPr>
      <w:r>
        <w:rPr>
          <w:color w:val="334155"/>
        </w:rPr>
        <w:t>The population of children with developmental disabilities is growing at a rate that no one predicted. The demand for navigation services is structurally increasing.</w:t>
      </w:r>
    </w:p>
    <w:p w14:paraId="258D1B14" w14:textId="77777777" w:rsidR="00BA5A04" w:rsidRDefault="00000000">
      <w:pPr>
        <w:pStyle w:val="ListParagraph"/>
        <w:numPr>
          <w:ilvl w:val="0"/>
          <w:numId w:val="1"/>
        </w:numPr>
        <w:spacing w:after="60"/>
      </w:pPr>
      <w:r>
        <w:rPr>
          <w:color w:val="64748B"/>
          <w:sz w:val="20"/>
          <w:szCs w:val="20"/>
        </w:rPr>
        <w:t xml:space="preserve">Autism prevalence (age 8):  </w:t>
      </w:r>
      <w:r>
        <w:rPr>
          <w:b/>
          <w:bCs/>
          <w:color w:val="1B2A4A"/>
        </w:rPr>
        <w:t>1 in 31 (3.2%)</w:t>
      </w:r>
      <w:r>
        <w:rPr>
          <w:color w:val="64748B"/>
          <w:sz w:val="18"/>
          <w:szCs w:val="18"/>
        </w:rPr>
        <w:t xml:space="preserve">  (CDC ADDM Network, April 2025)</w:t>
      </w:r>
    </w:p>
    <w:p w14:paraId="3154A1F6" w14:textId="77777777" w:rsidR="00BA5A04" w:rsidRDefault="00000000">
      <w:pPr>
        <w:pStyle w:val="ListParagraph"/>
        <w:numPr>
          <w:ilvl w:val="0"/>
          <w:numId w:val="1"/>
        </w:numPr>
        <w:spacing w:after="60"/>
      </w:pPr>
      <w:r>
        <w:rPr>
          <w:color w:val="64748B"/>
          <w:sz w:val="20"/>
          <w:szCs w:val="20"/>
        </w:rPr>
        <w:t xml:space="preserve">Previous estimate (2020 data):  </w:t>
      </w:r>
      <w:r>
        <w:rPr>
          <w:b/>
          <w:bCs/>
          <w:color w:val="1B2A4A"/>
        </w:rPr>
        <w:t>1 in 36 (2.8%)</w:t>
      </w:r>
      <w:r>
        <w:rPr>
          <w:color w:val="64748B"/>
          <w:sz w:val="18"/>
          <w:szCs w:val="18"/>
        </w:rPr>
        <w:t xml:space="preserve">  (CDC ADDM Network, 2023)</w:t>
      </w:r>
    </w:p>
    <w:p w14:paraId="16D63017" w14:textId="77777777" w:rsidR="00BA5A04" w:rsidRDefault="00000000">
      <w:pPr>
        <w:pStyle w:val="ListParagraph"/>
        <w:numPr>
          <w:ilvl w:val="0"/>
          <w:numId w:val="1"/>
        </w:numPr>
        <w:spacing w:after="60"/>
      </w:pPr>
      <w:r>
        <w:rPr>
          <w:color w:val="64748B"/>
          <w:sz w:val="20"/>
          <w:szCs w:val="20"/>
        </w:rPr>
        <w:t xml:space="preserve">Prevalence in 2000:  </w:t>
      </w:r>
      <w:r>
        <w:rPr>
          <w:b/>
          <w:bCs/>
          <w:color w:val="1B2A4A"/>
        </w:rPr>
        <w:t>1 in 150 (0.67%)</w:t>
      </w:r>
      <w:r>
        <w:rPr>
          <w:color w:val="64748B"/>
          <w:sz w:val="18"/>
          <w:szCs w:val="18"/>
        </w:rPr>
        <w:t xml:space="preserve">  (CDC historical baseline)</w:t>
      </w:r>
    </w:p>
    <w:p w14:paraId="31FF8E0A" w14:textId="77777777" w:rsidR="00BA5A04" w:rsidRDefault="00000000">
      <w:pPr>
        <w:pStyle w:val="ListParagraph"/>
        <w:numPr>
          <w:ilvl w:val="0"/>
          <w:numId w:val="1"/>
        </w:numPr>
        <w:spacing w:after="60"/>
      </w:pPr>
      <w:r>
        <w:rPr>
          <w:color w:val="64748B"/>
          <w:sz w:val="20"/>
          <w:szCs w:val="20"/>
        </w:rPr>
        <w:t xml:space="preserve">Boys diagnosed with autism:  </w:t>
      </w:r>
      <w:r>
        <w:rPr>
          <w:b/>
          <w:bCs/>
          <w:color w:val="1B2A4A"/>
        </w:rPr>
        <w:t>1 in 20 (5%)</w:t>
      </w:r>
      <w:r>
        <w:rPr>
          <w:color w:val="64748B"/>
          <w:sz w:val="18"/>
          <w:szCs w:val="18"/>
        </w:rPr>
        <w:t xml:space="preserve">  (CDC 2025; boys 3.4x more likely than girls)</w:t>
      </w:r>
    </w:p>
    <w:p w14:paraId="33F8EB80" w14:textId="77777777" w:rsidR="00BA5A04" w:rsidRDefault="00000000">
      <w:pPr>
        <w:pStyle w:val="ListParagraph"/>
        <w:numPr>
          <w:ilvl w:val="0"/>
          <w:numId w:val="1"/>
        </w:numPr>
        <w:spacing w:after="60"/>
      </w:pPr>
      <w:r>
        <w:rPr>
          <w:color w:val="64748B"/>
          <w:sz w:val="20"/>
          <w:szCs w:val="20"/>
        </w:rPr>
        <w:t xml:space="preserve">California-specific rate:  </w:t>
      </w:r>
      <w:r>
        <w:rPr>
          <w:b/>
          <w:bCs/>
          <w:color w:val="1B2A4A"/>
        </w:rPr>
        <w:t>1 in 19 (5.3%)</w:t>
      </w:r>
      <w:r>
        <w:rPr>
          <w:color w:val="64748B"/>
          <w:sz w:val="18"/>
          <w:szCs w:val="18"/>
        </w:rPr>
        <w:t xml:space="preserve">  (CDC 2025; highest of all ADDM sites)</w:t>
      </w:r>
    </w:p>
    <w:p w14:paraId="6F6F6D7B" w14:textId="77777777" w:rsidR="00BA5A04" w:rsidRDefault="00000000">
      <w:pPr>
        <w:pStyle w:val="ListParagraph"/>
        <w:numPr>
          <w:ilvl w:val="0"/>
          <w:numId w:val="1"/>
        </w:numPr>
        <w:spacing w:after="60"/>
      </w:pPr>
      <w:r>
        <w:rPr>
          <w:color w:val="64748B"/>
          <w:sz w:val="20"/>
          <w:szCs w:val="20"/>
        </w:rPr>
        <w:t xml:space="preserve">Children with any dev. disability:  </w:t>
      </w:r>
      <w:r>
        <w:rPr>
          <w:b/>
          <w:bCs/>
          <w:color w:val="1B2A4A"/>
        </w:rPr>
        <w:t>1 in 6 (17%)</w:t>
      </w:r>
      <w:r>
        <w:rPr>
          <w:color w:val="64748B"/>
          <w:sz w:val="18"/>
          <w:szCs w:val="18"/>
        </w:rPr>
        <w:t xml:space="preserve">  (CDC, ages 3–17, 2009–2017 study)</w:t>
      </w:r>
    </w:p>
    <w:p w14:paraId="20C7FBAD" w14:textId="77777777" w:rsidR="00BA5A04" w:rsidRDefault="00000000">
      <w:pPr>
        <w:pStyle w:val="ListParagraph"/>
        <w:numPr>
          <w:ilvl w:val="0"/>
          <w:numId w:val="1"/>
        </w:numPr>
        <w:spacing w:after="60"/>
      </w:pPr>
      <w:r>
        <w:rPr>
          <w:color w:val="64748B"/>
          <w:sz w:val="20"/>
          <w:szCs w:val="20"/>
        </w:rPr>
        <w:t xml:space="preserve">U.S. children with special health needs:  </w:t>
      </w:r>
      <w:r>
        <w:rPr>
          <w:b/>
          <w:bCs/>
          <w:color w:val="1B2A4A"/>
        </w:rPr>
        <w:t>11.2 million</w:t>
      </w:r>
      <w:r>
        <w:rPr>
          <w:color w:val="64748B"/>
          <w:sz w:val="18"/>
          <w:szCs w:val="18"/>
        </w:rPr>
        <w:t xml:space="preserve">  (National Survey of Children’s Health)</w:t>
      </w:r>
    </w:p>
    <w:p w14:paraId="330ED638" w14:textId="77777777" w:rsidR="00BA5A04" w:rsidRDefault="00000000">
      <w:pPr>
        <w:pStyle w:val="ListParagraph"/>
        <w:numPr>
          <w:ilvl w:val="0"/>
          <w:numId w:val="1"/>
        </w:numPr>
        <w:spacing w:after="60"/>
      </w:pPr>
      <w:r>
        <w:rPr>
          <w:color w:val="64748B"/>
          <w:sz w:val="20"/>
          <w:szCs w:val="20"/>
        </w:rPr>
        <w:t xml:space="preserve">Households caring for special needs child:  </w:t>
      </w:r>
      <w:r>
        <w:rPr>
          <w:b/>
          <w:bCs/>
          <w:color w:val="1B2A4A"/>
        </w:rPr>
        <w:t>1 in 5</w:t>
      </w:r>
      <w:r>
        <w:rPr>
          <w:color w:val="64748B"/>
          <w:sz w:val="18"/>
          <w:szCs w:val="18"/>
        </w:rPr>
        <w:t xml:space="preserve">  (National Survey of Children’s Health)</w:t>
      </w:r>
    </w:p>
    <w:p w14:paraId="5B3CE8ED" w14:textId="77777777" w:rsidR="00BA5A04" w:rsidRDefault="00000000">
      <w:pPr>
        <w:spacing w:after="100"/>
      </w:pPr>
      <w:r>
        <w:rPr>
          <w:b/>
          <w:bCs/>
          <w:color w:val="0891B2"/>
        </w:rPr>
        <w:t xml:space="preserve">Key insight: </w:t>
      </w:r>
      <w:r>
        <w:rPr>
          <w:color w:val="334155"/>
        </w:rPr>
        <w:t>This is not a niche market. One in five American households has a child with special healthcare needs. Autism alone affects 1 in 31 children—and the rate is accelerating. Every one of these families faces the same fragmented navigation challenge that Waypoint solves.</w:t>
      </w:r>
    </w:p>
    <w:p w14:paraId="4AC0A9FC" w14:textId="77777777" w:rsidR="00BA5A04" w:rsidRDefault="00000000">
      <w:pPr>
        <w:pStyle w:val="Heading2"/>
        <w:spacing w:before="300" w:after="80"/>
      </w:pPr>
      <w:r>
        <w:rPr>
          <w:rFonts w:ascii="Trebuchet MS" w:eastAsia="Trebuchet MS" w:hAnsi="Trebuchet MS" w:cs="Trebuchet MS"/>
          <w:b/>
          <w:bCs/>
          <w:color w:val="0891B2"/>
        </w:rPr>
        <w:t>1.2 California — The Beachhead</w:t>
      </w:r>
    </w:p>
    <w:p w14:paraId="5C45F2E0" w14:textId="77777777" w:rsidR="00BA5A04" w:rsidRDefault="00000000">
      <w:pPr>
        <w:spacing w:after="120"/>
      </w:pPr>
      <w:r>
        <w:rPr>
          <w:color w:val="334155"/>
        </w:rPr>
        <w:t>California is the ideal launch market because it has the most developed disability services infrastructure in the country and the highest autism prevalence of any state tracked by the CDC.</w:t>
      </w:r>
    </w:p>
    <w:p w14:paraId="02835C69" w14:textId="77777777" w:rsidR="00BA5A04" w:rsidRDefault="00000000">
      <w:pPr>
        <w:pStyle w:val="ListParagraph"/>
        <w:numPr>
          <w:ilvl w:val="0"/>
          <w:numId w:val="1"/>
        </w:numPr>
        <w:spacing w:after="60"/>
      </w:pPr>
      <w:r>
        <w:rPr>
          <w:color w:val="64748B"/>
          <w:sz w:val="20"/>
          <w:szCs w:val="20"/>
        </w:rPr>
        <w:t xml:space="preserve">Californians served by Regional Centers:  </w:t>
      </w:r>
      <w:r>
        <w:rPr>
          <w:b/>
          <w:bCs/>
          <w:color w:val="1B2A4A"/>
        </w:rPr>
        <w:t>491,000 (avg/month)</w:t>
      </w:r>
      <w:r>
        <w:rPr>
          <w:color w:val="64748B"/>
          <w:sz w:val="18"/>
          <w:szCs w:val="18"/>
        </w:rPr>
        <w:t xml:space="preserve">  (CA DDS May Revision, 2025–26)</w:t>
      </w:r>
    </w:p>
    <w:p w14:paraId="047CE43E" w14:textId="77777777" w:rsidR="00BA5A04" w:rsidRDefault="00000000">
      <w:pPr>
        <w:pStyle w:val="ListParagraph"/>
        <w:numPr>
          <w:ilvl w:val="0"/>
          <w:numId w:val="1"/>
        </w:numPr>
        <w:spacing w:after="60"/>
      </w:pPr>
      <w:r>
        <w:rPr>
          <w:color w:val="64748B"/>
          <w:sz w:val="20"/>
          <w:szCs w:val="20"/>
        </w:rPr>
        <w:t xml:space="preserve">Projected FY 2025–26 growth:  </w:t>
      </w:r>
      <w:r>
        <w:rPr>
          <w:b/>
          <w:bCs/>
          <w:color w:val="1B2A4A"/>
        </w:rPr>
        <w:t>+39,000 new individuals</w:t>
      </w:r>
      <w:r>
        <w:rPr>
          <w:color w:val="64748B"/>
          <w:sz w:val="18"/>
          <w:szCs w:val="18"/>
        </w:rPr>
        <w:t xml:space="preserve">  (CA DDS; equivalent to adding a new RC)</w:t>
      </w:r>
    </w:p>
    <w:p w14:paraId="464CC590" w14:textId="77777777" w:rsidR="00BA5A04" w:rsidRDefault="00000000">
      <w:pPr>
        <w:pStyle w:val="ListParagraph"/>
        <w:numPr>
          <w:ilvl w:val="0"/>
          <w:numId w:val="1"/>
        </w:numPr>
        <w:spacing w:after="60"/>
      </w:pPr>
      <w:r>
        <w:rPr>
          <w:color w:val="64748B"/>
          <w:sz w:val="20"/>
          <w:szCs w:val="20"/>
        </w:rPr>
        <w:t xml:space="preserve">DDS total budget (FY 2025–26):  </w:t>
      </w:r>
      <w:r>
        <w:rPr>
          <w:b/>
          <w:bCs/>
          <w:color w:val="1B2A4A"/>
        </w:rPr>
        <w:t>$18.7 billion</w:t>
      </w:r>
      <w:r>
        <w:rPr>
          <w:color w:val="64748B"/>
          <w:sz w:val="18"/>
          <w:szCs w:val="18"/>
        </w:rPr>
        <w:t xml:space="preserve">  (CA Governor’s May Revision)</w:t>
      </w:r>
    </w:p>
    <w:p w14:paraId="0A440824" w14:textId="77777777" w:rsidR="00BA5A04" w:rsidRDefault="00000000">
      <w:pPr>
        <w:pStyle w:val="ListParagraph"/>
        <w:numPr>
          <w:ilvl w:val="0"/>
          <w:numId w:val="1"/>
        </w:numPr>
        <w:spacing w:after="60"/>
      </w:pPr>
      <w:r>
        <w:rPr>
          <w:color w:val="64748B"/>
          <w:sz w:val="20"/>
          <w:szCs w:val="20"/>
        </w:rPr>
        <w:t xml:space="preserve">Number of Regional Centers:  </w:t>
      </w:r>
      <w:r>
        <w:rPr>
          <w:b/>
          <w:bCs/>
          <w:color w:val="1B2A4A"/>
        </w:rPr>
        <w:t>21</w:t>
      </w:r>
      <w:r>
        <w:rPr>
          <w:color w:val="64748B"/>
          <w:sz w:val="18"/>
          <w:szCs w:val="18"/>
        </w:rPr>
        <w:t xml:space="preserve">  (Statewide; each serves specific counties)</w:t>
      </w:r>
    </w:p>
    <w:p w14:paraId="6EF90F50" w14:textId="77777777" w:rsidR="00BA5A04" w:rsidRDefault="00000000">
      <w:pPr>
        <w:pStyle w:val="ListParagraph"/>
        <w:numPr>
          <w:ilvl w:val="0"/>
          <w:numId w:val="1"/>
        </w:numPr>
        <w:spacing w:after="60"/>
      </w:pPr>
      <w:r>
        <w:rPr>
          <w:color w:val="64748B"/>
          <w:sz w:val="20"/>
          <w:szCs w:val="20"/>
        </w:rPr>
        <w:t xml:space="preserve">Self-Determination Program participants:  </w:t>
      </w:r>
      <w:r>
        <w:rPr>
          <w:b/>
          <w:bCs/>
          <w:color w:val="1B2A4A"/>
        </w:rPr>
        <w:t>~6,000 families</w:t>
      </w:r>
      <w:r>
        <w:rPr>
          <w:color w:val="64748B"/>
          <w:sz w:val="18"/>
          <w:szCs w:val="18"/>
        </w:rPr>
        <w:t xml:space="preserve">  (Undivided, Feb 2025; growing to ~9,000)</w:t>
      </w:r>
    </w:p>
    <w:p w14:paraId="63CD5FC7" w14:textId="77777777" w:rsidR="00BA5A04" w:rsidRDefault="00000000">
      <w:pPr>
        <w:pStyle w:val="ListParagraph"/>
        <w:numPr>
          <w:ilvl w:val="0"/>
          <w:numId w:val="1"/>
        </w:numPr>
        <w:spacing w:after="60"/>
      </w:pPr>
      <w:r>
        <w:rPr>
          <w:color w:val="64748B"/>
          <w:sz w:val="20"/>
          <w:szCs w:val="20"/>
        </w:rPr>
        <w:lastRenderedPageBreak/>
        <w:t xml:space="preserve">SDP spending (FY 2025–26):  </w:t>
      </w:r>
      <w:r>
        <w:rPr>
          <w:b/>
          <w:bCs/>
          <w:color w:val="1B2A4A"/>
        </w:rPr>
        <w:t>$780 million</w:t>
      </w:r>
      <w:r>
        <w:rPr>
          <w:color w:val="64748B"/>
          <w:sz w:val="18"/>
          <w:szCs w:val="18"/>
        </w:rPr>
        <w:t xml:space="preserve">  (Undivided analysis of DDS budget)</w:t>
      </w:r>
    </w:p>
    <w:p w14:paraId="58E04EE6" w14:textId="77777777" w:rsidR="00BA5A04" w:rsidRDefault="00000000">
      <w:pPr>
        <w:pStyle w:val="ListParagraph"/>
        <w:numPr>
          <w:ilvl w:val="0"/>
          <w:numId w:val="1"/>
        </w:numPr>
        <w:spacing w:after="60"/>
      </w:pPr>
      <w:r>
        <w:rPr>
          <w:color w:val="64748B"/>
          <w:sz w:val="20"/>
          <w:szCs w:val="20"/>
        </w:rPr>
        <w:t xml:space="preserve">Autism prevalence in CA (age 8):  </w:t>
      </w:r>
      <w:r>
        <w:rPr>
          <w:b/>
          <w:bCs/>
          <w:color w:val="1B2A4A"/>
        </w:rPr>
        <w:t>1 in 19 (5.3%)</w:t>
      </w:r>
      <w:r>
        <w:rPr>
          <w:color w:val="64748B"/>
          <w:sz w:val="18"/>
          <w:szCs w:val="18"/>
        </w:rPr>
        <w:t xml:space="preserve">  (CDC ADDM 2025; highest in U.S.)</w:t>
      </w:r>
    </w:p>
    <w:p w14:paraId="303FC631" w14:textId="77777777" w:rsidR="00BA5A04" w:rsidRDefault="00000000">
      <w:pPr>
        <w:pStyle w:val="ListParagraph"/>
        <w:numPr>
          <w:ilvl w:val="0"/>
          <w:numId w:val="1"/>
        </w:numPr>
        <w:spacing w:after="60"/>
      </w:pPr>
      <w:r>
        <w:rPr>
          <w:color w:val="64748B"/>
          <w:sz w:val="20"/>
          <w:szCs w:val="20"/>
        </w:rPr>
        <w:t xml:space="preserve">Early Start participation:  </w:t>
      </w:r>
      <w:r>
        <w:rPr>
          <w:b/>
          <w:bCs/>
          <w:color w:val="1B2A4A"/>
        </w:rPr>
        <w:t>Exceeding pre-COVID projections</w:t>
      </w:r>
      <w:r>
        <w:rPr>
          <w:color w:val="64748B"/>
          <w:sz w:val="18"/>
          <w:szCs w:val="18"/>
        </w:rPr>
        <w:t xml:space="preserve">  (DDS, Jan 2025)</w:t>
      </w:r>
    </w:p>
    <w:p w14:paraId="19A30A37" w14:textId="77777777" w:rsidR="00BA5A04" w:rsidRDefault="00000000">
      <w:pPr>
        <w:spacing w:after="100"/>
      </w:pPr>
      <w:r>
        <w:rPr>
          <w:b/>
          <w:bCs/>
          <w:color w:val="0891B2"/>
        </w:rPr>
        <w:t xml:space="preserve">Key insight: </w:t>
      </w:r>
      <w:r>
        <w:rPr>
          <w:color w:val="334155"/>
        </w:rPr>
        <w:t>California is adding the equivalent of a moderately large Regional Center every year in new caseload. The system is growing faster than it can staff—Regional Center service coordinators carry caseloads far above recommended levels. This creates a structural gap that technology (Waypoint) can fill.</w:t>
      </w:r>
    </w:p>
    <w:p w14:paraId="1ECB8D3D" w14:textId="77777777" w:rsidR="00BA5A04" w:rsidRDefault="00000000">
      <w:pPr>
        <w:pStyle w:val="Heading2"/>
        <w:spacing w:before="300" w:after="80"/>
      </w:pPr>
      <w:r>
        <w:rPr>
          <w:rFonts w:ascii="Trebuchet MS" w:eastAsia="Trebuchet MS" w:hAnsi="Trebuchet MS" w:cs="Trebuchet MS"/>
          <w:b/>
          <w:bCs/>
          <w:color w:val="0891B2"/>
        </w:rPr>
        <w:t>1.3 Federal Landscape — The Threat that Creates Urgency</w:t>
      </w:r>
    </w:p>
    <w:p w14:paraId="01F62BEA" w14:textId="77777777" w:rsidR="00BA5A04" w:rsidRDefault="00000000">
      <w:pPr>
        <w:spacing w:after="120"/>
      </w:pPr>
      <w:r>
        <w:rPr>
          <w:color w:val="334155"/>
        </w:rPr>
        <w:t>In July 2025, Congress approved H.R. 1—nearly $1 trillion in Medicaid cuts over 10 years. This legislation creates existential urgency for disability families and, paradoxically, makes navigation tools like Waypoint more essential than ever.</w:t>
      </w:r>
    </w:p>
    <w:p w14:paraId="5BFF5FD0" w14:textId="77777777" w:rsidR="00BA5A04" w:rsidRDefault="00000000">
      <w:pPr>
        <w:pStyle w:val="ListParagraph"/>
        <w:numPr>
          <w:ilvl w:val="0"/>
          <w:numId w:val="1"/>
        </w:numPr>
        <w:spacing w:after="80"/>
      </w:pPr>
      <w:r>
        <w:rPr>
          <w:b/>
          <w:bCs/>
          <w:color w:val="334155"/>
        </w:rPr>
        <w:t xml:space="preserve">$698 billion </w:t>
      </w:r>
      <w:r>
        <w:rPr>
          <w:color w:val="334155"/>
        </w:rPr>
        <w:t>in reduced federal Medicaid subsidies between 2026–2034 (CBO estimate)</w:t>
      </w:r>
    </w:p>
    <w:p w14:paraId="6F0B840E" w14:textId="77777777" w:rsidR="00BA5A04" w:rsidRDefault="00000000">
      <w:pPr>
        <w:pStyle w:val="ListParagraph"/>
        <w:numPr>
          <w:ilvl w:val="0"/>
          <w:numId w:val="1"/>
        </w:numPr>
        <w:spacing w:after="80"/>
      </w:pPr>
      <w:r>
        <w:rPr>
          <w:b/>
          <w:bCs/>
          <w:color w:val="334155"/>
        </w:rPr>
        <w:t xml:space="preserve">10.3–13.7 million people </w:t>
      </w:r>
      <w:r>
        <w:rPr>
          <w:color w:val="334155"/>
        </w:rPr>
        <w:t>projected to lose Medicaid coverage (CBO / The Arc)</w:t>
      </w:r>
    </w:p>
    <w:p w14:paraId="27D60798" w14:textId="77777777" w:rsidR="00BA5A04" w:rsidRDefault="00000000">
      <w:pPr>
        <w:pStyle w:val="ListParagraph"/>
        <w:numPr>
          <w:ilvl w:val="0"/>
          <w:numId w:val="1"/>
        </w:numPr>
        <w:spacing w:after="80"/>
      </w:pPr>
      <w:r>
        <w:rPr>
          <w:color w:val="334155"/>
        </w:rPr>
        <w:t>Home and community-based services (HCBS) are not federally mandated—they are the first to be cut when states face funding shortfalls. 86% of optional Medicaid spending goes to disability/aging services.</w:t>
      </w:r>
    </w:p>
    <w:p w14:paraId="58EE2B75" w14:textId="77777777" w:rsidR="00BA5A04" w:rsidRDefault="00000000">
      <w:pPr>
        <w:pStyle w:val="ListParagraph"/>
        <w:numPr>
          <w:ilvl w:val="0"/>
          <w:numId w:val="1"/>
        </w:numPr>
        <w:spacing w:after="80"/>
      </w:pPr>
      <w:r>
        <w:rPr>
          <w:b/>
          <w:bCs/>
          <w:color w:val="334155"/>
        </w:rPr>
        <w:t xml:space="preserve">550,000+ people </w:t>
      </w:r>
      <w:r>
        <w:rPr>
          <w:color w:val="334155"/>
        </w:rPr>
        <w:t>already on waiting lists for Medicaid HCBS waivers, up 8% year-over-year (ANCOR/UCP)</w:t>
      </w:r>
    </w:p>
    <w:p w14:paraId="44060E28" w14:textId="77777777" w:rsidR="00BA5A04" w:rsidRDefault="00000000">
      <w:pPr>
        <w:pStyle w:val="ListParagraph"/>
        <w:numPr>
          <w:ilvl w:val="0"/>
          <w:numId w:val="1"/>
        </w:numPr>
        <w:spacing w:after="80"/>
      </w:pPr>
      <w:r>
        <w:rPr>
          <w:b/>
          <w:bCs/>
          <w:color w:val="334155"/>
        </w:rPr>
        <w:t xml:space="preserve">Work reporting requirements </w:t>
      </w:r>
      <w:r>
        <w:rPr>
          <w:color w:val="334155"/>
        </w:rPr>
        <w:t>and more frequent eligibility checks will create new paperwork burdens—exactly the kind of administrative complexity Waypoint is built to handle.</w:t>
      </w:r>
    </w:p>
    <w:p w14:paraId="3759E887" w14:textId="77777777" w:rsidR="00BA5A04" w:rsidRDefault="00000000">
      <w:pPr>
        <w:pStyle w:val="ListParagraph"/>
        <w:numPr>
          <w:ilvl w:val="0"/>
          <w:numId w:val="1"/>
        </w:numPr>
        <w:spacing w:after="80"/>
      </w:pPr>
      <w:r>
        <w:rPr>
          <w:b/>
          <w:bCs/>
          <w:color w:val="334155"/>
        </w:rPr>
        <w:t xml:space="preserve">California’s Regional Center system receives &gt;1/3 of its funding from federal Medicaid. </w:t>
      </w:r>
      <w:r>
        <w:rPr>
          <w:color w:val="334155"/>
        </w:rPr>
        <w:t>Cuts will force states to reduce services even where state law (Lanterman Act) guarantees them.</w:t>
      </w:r>
    </w:p>
    <w:p w14:paraId="0F3A4E46" w14:textId="77777777" w:rsidR="00BA5A04" w:rsidRDefault="00000000">
      <w:pPr>
        <w:spacing w:after="100"/>
      </w:pPr>
      <w:r>
        <w:rPr>
          <w:b/>
          <w:bCs/>
          <w:color w:val="F97316"/>
        </w:rPr>
        <w:t xml:space="preserve">Key insight: </w:t>
      </w:r>
      <w:r>
        <w:rPr>
          <w:color w:val="334155"/>
        </w:rPr>
        <w:t>Federal cuts don’t eliminate the need for services—they make navigation harder. Families will need to fight for every benefit, track every reimbursement, and appeal every denial. The families who have a quarterback (Waypoint) will retain their benefits. Those who don’t will fall through the cracks.</w:t>
      </w:r>
    </w:p>
    <w:p w14:paraId="4AD994FE" w14:textId="77777777" w:rsidR="00BA5A04" w:rsidRDefault="00000000">
      <w:pPr>
        <w:pStyle w:val="Heading1"/>
        <w:spacing w:before="400" w:after="120"/>
      </w:pPr>
      <w:r>
        <w:rPr>
          <w:rFonts w:ascii="Trebuchet MS" w:eastAsia="Trebuchet MS" w:hAnsi="Trebuchet MS" w:cs="Trebuchet MS"/>
          <w:b/>
          <w:bCs/>
          <w:color w:val="1B2A4A"/>
        </w:rPr>
        <w:t>2. Caregiver Reality: The Pain is Deep</w:t>
      </w:r>
    </w:p>
    <w:p w14:paraId="1835ABA5" w14:textId="77777777" w:rsidR="00BA5A04" w:rsidRDefault="00000000">
      <w:pPr>
        <w:spacing w:after="120"/>
      </w:pPr>
      <w:r>
        <w:rPr>
          <w:color w:val="334155"/>
        </w:rPr>
        <w:t>Understanding the depth of the parent experience is critical to validating product-market fit. The research is overwhelming: parents of children with disabilities face burnout rates 2–3x higher than typical parents, and the administrative burden compounds the emotional toll.</w:t>
      </w:r>
    </w:p>
    <w:p w14:paraId="5E068479" w14:textId="77777777" w:rsidR="00BA5A04" w:rsidRDefault="00000000">
      <w:pPr>
        <w:pStyle w:val="Heading2"/>
        <w:spacing w:before="300" w:after="80"/>
      </w:pPr>
      <w:r>
        <w:rPr>
          <w:rFonts w:ascii="Trebuchet MS" w:eastAsia="Trebuchet MS" w:hAnsi="Trebuchet MS" w:cs="Trebuchet MS"/>
          <w:b/>
          <w:bCs/>
          <w:color w:val="0891B2"/>
        </w:rPr>
        <w:t>2.1 Burnout &amp; Mental Health</w:t>
      </w:r>
    </w:p>
    <w:p w14:paraId="3B150441" w14:textId="77777777" w:rsidR="00BA5A04" w:rsidRDefault="00000000">
      <w:pPr>
        <w:pStyle w:val="ListParagraph"/>
        <w:numPr>
          <w:ilvl w:val="0"/>
          <w:numId w:val="1"/>
        </w:numPr>
        <w:spacing w:after="80"/>
      </w:pPr>
      <w:r>
        <w:rPr>
          <w:b/>
          <w:bCs/>
          <w:color w:val="334155"/>
        </w:rPr>
        <w:t xml:space="preserve">33% of informal caregivers </w:t>
      </w:r>
      <w:r>
        <w:rPr>
          <w:color w:val="334155"/>
        </w:rPr>
        <w:t>experience clinical depression (meta-analysis median, 2025)</w:t>
      </w:r>
    </w:p>
    <w:p w14:paraId="3050F37A" w14:textId="77777777" w:rsidR="00BA5A04" w:rsidRDefault="00000000">
      <w:pPr>
        <w:pStyle w:val="ListParagraph"/>
        <w:numPr>
          <w:ilvl w:val="0"/>
          <w:numId w:val="1"/>
        </w:numPr>
        <w:spacing w:after="80"/>
      </w:pPr>
      <w:r>
        <w:rPr>
          <w:b/>
          <w:bCs/>
          <w:color w:val="334155"/>
        </w:rPr>
        <w:t xml:space="preserve">1 in 5 caregivers </w:t>
      </w:r>
      <w:r>
        <w:rPr>
          <w:color w:val="334155"/>
        </w:rPr>
        <w:t>is at risk of burnout—emotional exhaustion, depersonalization, and reduced personal accomplishment (meta-analysis, 2025)</w:t>
      </w:r>
    </w:p>
    <w:p w14:paraId="2C995C33" w14:textId="77777777" w:rsidR="00BA5A04" w:rsidRDefault="00000000">
      <w:pPr>
        <w:pStyle w:val="ListParagraph"/>
        <w:numPr>
          <w:ilvl w:val="0"/>
          <w:numId w:val="1"/>
        </w:numPr>
        <w:spacing w:after="80"/>
      </w:pPr>
      <w:r>
        <w:rPr>
          <w:b/>
          <w:bCs/>
          <w:color w:val="334155"/>
        </w:rPr>
        <w:t xml:space="preserve">50% of parental burnout variance </w:t>
      </w:r>
      <w:r>
        <w:rPr>
          <w:color w:val="334155"/>
        </w:rPr>
        <w:t>is explained by caregiver burden and lack of resources (Israeli study, mothers of children with disabilities, 2024)</w:t>
      </w:r>
    </w:p>
    <w:p w14:paraId="1272D1F1" w14:textId="77777777" w:rsidR="00BA5A04" w:rsidRDefault="00000000">
      <w:pPr>
        <w:pStyle w:val="ListParagraph"/>
        <w:numPr>
          <w:ilvl w:val="0"/>
          <w:numId w:val="1"/>
        </w:numPr>
        <w:spacing w:after="80"/>
      </w:pPr>
      <w:r>
        <w:rPr>
          <w:color w:val="334155"/>
        </w:rPr>
        <w:t>Parents report being “too tired to do the things they liked to do” and having “little energy for chores or social activities” (PedsQL Family Impact study, n=84)</w:t>
      </w:r>
    </w:p>
    <w:p w14:paraId="59ECD3FB" w14:textId="77777777" w:rsidR="00BA5A04" w:rsidRDefault="00000000">
      <w:pPr>
        <w:pStyle w:val="Heading2"/>
        <w:spacing w:before="300" w:after="80"/>
      </w:pPr>
      <w:r>
        <w:rPr>
          <w:rFonts w:ascii="Trebuchet MS" w:eastAsia="Trebuchet MS" w:hAnsi="Trebuchet MS" w:cs="Trebuchet MS"/>
          <w:b/>
          <w:bCs/>
          <w:color w:val="0891B2"/>
        </w:rPr>
        <w:t>2.2 The Administrative Burden</w:t>
      </w:r>
    </w:p>
    <w:p w14:paraId="6D8D1E52" w14:textId="77777777" w:rsidR="00BA5A04" w:rsidRDefault="00000000">
      <w:pPr>
        <w:spacing w:after="120"/>
      </w:pPr>
      <w:r>
        <w:rPr>
          <w:color w:val="334155"/>
        </w:rPr>
        <w:lastRenderedPageBreak/>
        <w:t>Beyond the emotional weight of caregiving, parents are forced into a full-time administrative role with no training, no tools, and no support:</w:t>
      </w:r>
    </w:p>
    <w:p w14:paraId="59D11D55" w14:textId="77777777" w:rsidR="00BA5A04" w:rsidRDefault="00000000">
      <w:pPr>
        <w:pStyle w:val="ListParagraph"/>
        <w:numPr>
          <w:ilvl w:val="0"/>
          <w:numId w:val="1"/>
        </w:numPr>
        <w:spacing w:after="80"/>
      </w:pPr>
      <w:r>
        <w:rPr>
          <w:b/>
          <w:bCs/>
          <w:color w:val="334155"/>
        </w:rPr>
        <w:t xml:space="preserve">Navigating 5–10+ different systems simultaneously: </w:t>
      </w:r>
      <w:r>
        <w:rPr>
          <w:color w:val="334155"/>
        </w:rPr>
        <w:t>Regional Center, school district (IEP), health insurance, Medi-Cal, IHSS, SSI, CCS, private therapists</w:t>
      </w:r>
    </w:p>
    <w:p w14:paraId="465F3526" w14:textId="77777777" w:rsidR="00BA5A04" w:rsidRDefault="00000000">
      <w:pPr>
        <w:pStyle w:val="ListParagraph"/>
        <w:numPr>
          <w:ilvl w:val="0"/>
          <w:numId w:val="1"/>
        </w:numPr>
        <w:spacing w:after="80"/>
      </w:pPr>
      <w:r>
        <w:rPr>
          <w:color w:val="334155"/>
        </w:rPr>
        <w:t>Each system has its own eligibility rules, application processes, appeal procedures, and deadlines</w:t>
      </w:r>
    </w:p>
    <w:p w14:paraId="4D86C287" w14:textId="77777777" w:rsidR="00BA5A04" w:rsidRDefault="00000000">
      <w:pPr>
        <w:pStyle w:val="ListParagraph"/>
        <w:numPr>
          <w:ilvl w:val="0"/>
          <w:numId w:val="1"/>
        </w:numPr>
        <w:spacing w:after="80"/>
      </w:pPr>
      <w:r>
        <w:rPr>
          <w:color w:val="334155"/>
        </w:rPr>
        <w:t>No single system has a complete picture of the child’s services—parents are the only ones who hold all the information</w:t>
      </w:r>
    </w:p>
    <w:p w14:paraId="45E19912" w14:textId="77777777" w:rsidR="00BA5A04" w:rsidRDefault="00000000">
      <w:pPr>
        <w:pStyle w:val="ListParagraph"/>
        <w:numPr>
          <w:ilvl w:val="0"/>
          <w:numId w:val="1"/>
        </w:numPr>
        <w:spacing w:after="80"/>
      </w:pPr>
      <w:r>
        <w:rPr>
          <w:color w:val="334155"/>
        </w:rPr>
        <w:t>When services are denied, the appeal process requires knowledge of specific laws, deadlines, and legal citations that most parents don’t have</w:t>
      </w:r>
    </w:p>
    <w:p w14:paraId="7ABA342F" w14:textId="77777777" w:rsidR="00BA5A04" w:rsidRDefault="00000000">
      <w:pPr>
        <w:pStyle w:val="ListParagraph"/>
        <w:numPr>
          <w:ilvl w:val="0"/>
          <w:numId w:val="1"/>
        </w:numPr>
        <w:spacing w:after="80"/>
      </w:pPr>
      <w:r>
        <w:rPr>
          <w:b/>
          <w:bCs/>
          <w:color w:val="334155"/>
        </w:rPr>
        <w:t xml:space="preserve">The financial tracking alone is a part-time job: </w:t>
      </w:r>
      <w:r>
        <w:rPr>
          <w:color w:val="334155"/>
        </w:rPr>
        <w:t>insurance claims, RC reimbursements, tax deductions, ABLE contributions, out-of-pocket expenses across multiple providers and funding sources</w:t>
      </w:r>
    </w:p>
    <w:p w14:paraId="5470D773" w14:textId="77777777" w:rsidR="00BA5A04" w:rsidRDefault="00000000">
      <w:pPr>
        <w:spacing w:after="100"/>
      </w:pPr>
      <w:r>
        <w:rPr>
          <w:b/>
          <w:bCs/>
          <w:color w:val="10B981"/>
        </w:rPr>
        <w:t xml:space="preserve">Product-market fit signal: </w:t>
      </w:r>
      <w:r>
        <w:rPr>
          <w:color w:val="334155"/>
        </w:rPr>
        <w:t>This is not a ‘nice-to-have’ problem. These families are drowning in administrative complexity on top of emotional exhaustion. An AI agent that does the paperwork—drafts the emails, writes the appeals, tracks the reimbursements, reviews the IEP—is not a convenience. It’s a lifeline.</w:t>
      </w:r>
    </w:p>
    <w:p w14:paraId="080631AB" w14:textId="77777777" w:rsidR="00BA5A04" w:rsidRDefault="00000000">
      <w:pPr>
        <w:pStyle w:val="Heading1"/>
        <w:spacing w:before="400" w:after="120"/>
      </w:pPr>
      <w:r>
        <w:rPr>
          <w:rFonts w:ascii="Trebuchet MS" w:eastAsia="Trebuchet MS" w:hAnsi="Trebuchet MS" w:cs="Trebuchet MS"/>
          <w:b/>
          <w:bCs/>
          <w:color w:val="1B2A4A"/>
        </w:rPr>
        <w:t>3. Competitive Landscape</w:t>
      </w:r>
    </w:p>
    <w:p w14:paraId="70AC2D42" w14:textId="77777777" w:rsidR="00BA5A04" w:rsidRDefault="00000000">
      <w:pPr>
        <w:pStyle w:val="Heading2"/>
        <w:spacing w:before="300" w:after="80"/>
      </w:pPr>
      <w:r>
        <w:rPr>
          <w:rFonts w:ascii="Trebuchet MS" w:eastAsia="Trebuchet MS" w:hAnsi="Trebuchet MS" w:cs="Trebuchet MS"/>
          <w:b/>
          <w:bCs/>
          <w:color w:val="0891B2"/>
        </w:rPr>
        <w:t>3.1 Direct Competitors</w:t>
      </w:r>
    </w:p>
    <w:p w14:paraId="18512967" w14:textId="77777777" w:rsidR="00BA5A04" w:rsidRDefault="00000000">
      <w:pPr>
        <w:pStyle w:val="Heading3"/>
        <w:spacing w:before="240" w:after="60"/>
      </w:pPr>
      <w:r>
        <w:rPr>
          <w:b/>
          <w:bCs/>
          <w:color w:val="334155"/>
          <w:sz w:val="22"/>
          <w:szCs w:val="22"/>
        </w:rPr>
        <w:t>Undivided (undivided.io)</w:t>
      </w:r>
    </w:p>
    <w:p w14:paraId="7CAE0199" w14:textId="77777777" w:rsidR="00BA5A04" w:rsidRDefault="00000000">
      <w:pPr>
        <w:pStyle w:val="ListParagraph"/>
        <w:numPr>
          <w:ilvl w:val="0"/>
          <w:numId w:val="1"/>
        </w:numPr>
        <w:spacing w:after="80"/>
      </w:pPr>
      <w:r>
        <w:rPr>
          <w:b/>
          <w:bCs/>
          <w:color w:val="334155"/>
        </w:rPr>
        <w:t xml:space="preserve">Founded: </w:t>
      </w:r>
      <w:r>
        <w:rPr>
          <w:color w:val="334155"/>
        </w:rPr>
        <w:t>~2019. Raised $9.4M (Barrel Ventures, Red Sea Ventures, StartUp Health)</w:t>
      </w:r>
    </w:p>
    <w:p w14:paraId="3A8038BA" w14:textId="77777777" w:rsidR="00BA5A04" w:rsidRDefault="00000000">
      <w:pPr>
        <w:pStyle w:val="ListParagraph"/>
        <w:numPr>
          <w:ilvl w:val="0"/>
          <w:numId w:val="1"/>
        </w:numPr>
        <w:spacing w:after="80"/>
      </w:pPr>
      <w:r>
        <w:rPr>
          <w:b/>
          <w:bCs/>
          <w:color w:val="334155"/>
        </w:rPr>
        <w:t xml:space="preserve">Model: </w:t>
      </w:r>
      <w:r>
        <w:rPr>
          <w:color w:val="334155"/>
        </w:rPr>
        <w:t>Human ‘Navigator’ assigned to each family. 1:1 coaching calls, insurance audits, IEP support</w:t>
      </w:r>
    </w:p>
    <w:p w14:paraId="640D11DB" w14:textId="77777777" w:rsidR="00BA5A04" w:rsidRDefault="00000000">
      <w:pPr>
        <w:pStyle w:val="ListParagraph"/>
        <w:numPr>
          <w:ilvl w:val="0"/>
          <w:numId w:val="1"/>
        </w:numPr>
        <w:spacing w:after="80"/>
      </w:pPr>
      <w:r>
        <w:rPr>
          <w:b/>
          <w:bCs/>
          <w:color w:val="334155"/>
        </w:rPr>
        <w:t xml:space="preserve">Pricing: </w:t>
      </w:r>
      <w:r>
        <w:rPr>
          <w:color w:val="334155"/>
        </w:rPr>
        <w:t>$99/month or ~$1,200–$4,800/year. Some services reimbursable via Regional Center codes 371/331</w:t>
      </w:r>
    </w:p>
    <w:p w14:paraId="6472FA0A" w14:textId="77777777" w:rsidR="00BA5A04" w:rsidRDefault="00000000">
      <w:pPr>
        <w:pStyle w:val="ListParagraph"/>
        <w:numPr>
          <w:ilvl w:val="0"/>
          <w:numId w:val="1"/>
        </w:numPr>
        <w:spacing w:after="80"/>
      </w:pPr>
      <w:r>
        <w:rPr>
          <w:b/>
          <w:bCs/>
          <w:color w:val="334155"/>
        </w:rPr>
        <w:t xml:space="preserve">Focus: </w:t>
      </w:r>
      <w:r>
        <w:rPr>
          <w:color w:val="334155"/>
        </w:rPr>
        <w:t>California-centric. Deep Lanterman Act and Regional Center knowledge</w:t>
      </w:r>
    </w:p>
    <w:p w14:paraId="29EF38A9" w14:textId="77777777" w:rsidR="00BA5A04" w:rsidRDefault="00000000">
      <w:pPr>
        <w:pStyle w:val="ListParagraph"/>
        <w:numPr>
          <w:ilvl w:val="0"/>
          <w:numId w:val="1"/>
        </w:numPr>
        <w:spacing w:after="80"/>
      </w:pPr>
      <w:r>
        <w:rPr>
          <w:b/>
          <w:bCs/>
          <w:color w:val="334155"/>
        </w:rPr>
        <w:t xml:space="preserve">Strengths: </w:t>
      </w:r>
      <w:r>
        <w:rPr>
          <w:color w:val="334155"/>
        </w:rPr>
        <w:t>Validated the market. Proven families will pay for navigation. Proven RCs will reimburse. Strong content and community</w:t>
      </w:r>
    </w:p>
    <w:p w14:paraId="595D7BDE" w14:textId="77777777" w:rsidR="00BA5A04" w:rsidRDefault="00000000">
      <w:pPr>
        <w:pStyle w:val="ListParagraph"/>
        <w:numPr>
          <w:ilvl w:val="0"/>
          <w:numId w:val="1"/>
        </w:numPr>
        <w:spacing w:after="80"/>
      </w:pPr>
      <w:r>
        <w:rPr>
          <w:b/>
          <w:bCs/>
          <w:color w:val="334155"/>
        </w:rPr>
        <w:t xml:space="preserve">Weaknesses: </w:t>
      </w:r>
      <w:r>
        <w:rPr>
          <w:color w:val="334155"/>
        </w:rPr>
        <w:t>Human-dependent model cannot scale economically. Each new family requires incremental headcount. Cannot serve families 24/7. Limited to California. Revenue constrained by Navigator capacity</w:t>
      </w:r>
    </w:p>
    <w:p w14:paraId="7265D0A2" w14:textId="77777777" w:rsidR="00BA5A04" w:rsidRDefault="00000000">
      <w:pPr>
        <w:pStyle w:val="Heading3"/>
        <w:spacing w:before="240" w:after="60"/>
      </w:pPr>
      <w:r>
        <w:rPr>
          <w:b/>
          <w:bCs/>
          <w:color w:val="334155"/>
          <w:sz w:val="22"/>
          <w:szCs w:val="22"/>
        </w:rPr>
        <w:t>Other Adjacents</w:t>
      </w:r>
    </w:p>
    <w:p w14:paraId="4701C0A6" w14:textId="77777777" w:rsidR="00BA5A04" w:rsidRDefault="00000000">
      <w:pPr>
        <w:pStyle w:val="ListParagraph"/>
        <w:numPr>
          <w:ilvl w:val="0"/>
          <w:numId w:val="1"/>
        </w:numPr>
        <w:spacing w:after="80"/>
      </w:pPr>
      <w:r>
        <w:rPr>
          <w:b/>
          <w:bCs/>
          <w:color w:val="334155"/>
        </w:rPr>
        <w:t xml:space="preserve">IEP-focused apps (MyIEPHelp, SpedTrack): </w:t>
      </w:r>
      <w:r>
        <w:rPr>
          <w:color w:val="334155"/>
        </w:rPr>
        <w:t>Narrow feature scope. No AI. No benefits navigation or financial tracking</w:t>
      </w:r>
    </w:p>
    <w:p w14:paraId="29488C6E" w14:textId="77777777" w:rsidR="00BA5A04" w:rsidRDefault="00000000">
      <w:pPr>
        <w:pStyle w:val="ListParagraph"/>
        <w:numPr>
          <w:ilvl w:val="0"/>
          <w:numId w:val="1"/>
        </w:numPr>
        <w:spacing w:after="80"/>
      </w:pPr>
      <w:r>
        <w:rPr>
          <w:b/>
          <w:bCs/>
          <w:color w:val="334155"/>
        </w:rPr>
        <w:t xml:space="preserve">Benefits finders (BenefitsCheckUp, Aunt Bertha/Findhelp): </w:t>
      </w:r>
      <w:r>
        <w:rPr>
          <w:color w:val="334155"/>
        </w:rPr>
        <w:t>Generic social services directories. Not disability-specific. No AI agent, no case management</w:t>
      </w:r>
    </w:p>
    <w:p w14:paraId="5F400F8E" w14:textId="77777777" w:rsidR="00BA5A04" w:rsidRDefault="00000000">
      <w:pPr>
        <w:pStyle w:val="ListParagraph"/>
        <w:numPr>
          <w:ilvl w:val="0"/>
          <w:numId w:val="1"/>
        </w:numPr>
        <w:spacing w:after="80"/>
      </w:pPr>
      <w:r>
        <w:rPr>
          <w:b/>
          <w:bCs/>
          <w:color w:val="334155"/>
        </w:rPr>
        <w:t xml:space="preserve">Care management platforms (CareZone, CaringBridge): </w:t>
      </w:r>
      <w:r>
        <w:rPr>
          <w:color w:val="334155"/>
        </w:rPr>
        <w:t>General caregiving tools. Not built for the disability benefits system. No legal knowledge base</w:t>
      </w:r>
    </w:p>
    <w:p w14:paraId="37A1B23F" w14:textId="77777777" w:rsidR="00BA5A04" w:rsidRDefault="00000000">
      <w:pPr>
        <w:pStyle w:val="ListParagraph"/>
        <w:numPr>
          <w:ilvl w:val="0"/>
          <w:numId w:val="1"/>
        </w:numPr>
        <w:spacing w:after="80"/>
      </w:pPr>
      <w:r>
        <w:rPr>
          <w:b/>
          <w:bCs/>
          <w:color w:val="334155"/>
        </w:rPr>
        <w:t xml:space="preserve">Facebook groups and parent forums: </w:t>
      </w:r>
      <w:r>
        <w:rPr>
          <w:color w:val="334155"/>
        </w:rPr>
        <w:t>Where most parents currently go. Tribal knowledge, inconsistent quality, no personalization, no automation</w:t>
      </w:r>
    </w:p>
    <w:p w14:paraId="513FF7CC" w14:textId="77777777" w:rsidR="00BA5A04" w:rsidRDefault="00000000">
      <w:pPr>
        <w:pStyle w:val="Heading2"/>
        <w:spacing w:before="300" w:after="80"/>
      </w:pPr>
      <w:r>
        <w:rPr>
          <w:rFonts w:ascii="Trebuchet MS" w:eastAsia="Trebuchet MS" w:hAnsi="Trebuchet MS" w:cs="Trebuchet MS"/>
          <w:b/>
          <w:bCs/>
          <w:color w:val="0891B2"/>
        </w:rPr>
        <w:lastRenderedPageBreak/>
        <w:t>3.2 The Competitive Gap</w:t>
      </w:r>
    </w:p>
    <w:p w14:paraId="1E122FF1" w14:textId="77777777" w:rsidR="00BA5A04" w:rsidRDefault="00000000">
      <w:pPr>
        <w:spacing w:after="120"/>
      </w:pPr>
      <w:r>
        <w:rPr>
          <w:color w:val="334155"/>
        </w:rPr>
        <w:t>There is no AI-native platform in this space. The closest competitor uses human Navigators at $99/month. Every other solution is either too generic (not disability-specific), too narrow (IEP-only or directory-only), or too passive (information without action).</w:t>
      </w:r>
    </w:p>
    <w:p w14:paraId="3AC5FA6E" w14:textId="77777777" w:rsidR="00BA5A04" w:rsidRDefault="00000000">
      <w:pPr>
        <w:spacing w:after="120"/>
      </w:pPr>
      <w:r>
        <w:rPr>
          <w:color w:val="334155"/>
        </w:rPr>
        <w:t>Waypoint occupies a white space: AI-powered, disability-specific, action-oriented, full-lifecycle (benefits + financial + case management + IEP + appeals), with economics that enable a $9.99–$19.99/month price point vs. Undivided’s $99/month.</w:t>
      </w:r>
    </w:p>
    <w:p w14:paraId="58252B8C" w14:textId="77777777" w:rsidR="00BA5A04" w:rsidRDefault="00000000">
      <w:pPr>
        <w:pStyle w:val="Heading1"/>
        <w:spacing w:before="400" w:after="120"/>
      </w:pPr>
      <w:r>
        <w:rPr>
          <w:rFonts w:ascii="Trebuchet MS" w:eastAsia="Trebuchet MS" w:hAnsi="Trebuchet MS" w:cs="Trebuchet MS"/>
          <w:b/>
          <w:bCs/>
          <w:color w:val="1B2A4A"/>
        </w:rPr>
        <w:t>4. SWOT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9"/>
        <w:gridCol w:w="4839"/>
      </w:tblGrid>
      <w:tr w:rsidR="00BA5A04" w14:paraId="5C30AF50" w14:textId="77777777">
        <w:tblPrEx>
          <w:tblCellMar>
            <w:top w:w="0" w:type="dxa"/>
            <w:bottom w:w="0" w:type="dxa"/>
          </w:tblCellMar>
        </w:tblPrEx>
        <w:tc>
          <w:tcPr>
            <w:tcW w:w="2500" w:type="pct"/>
            <w:tcBorders>
              <w:top w:val="single" w:sz="1" w:space="0" w:color="CBD5E1"/>
              <w:left w:val="single" w:sz="1" w:space="0" w:color="CBD5E1"/>
              <w:bottom w:val="single" w:sz="1" w:space="0" w:color="CBD5E1"/>
              <w:right w:val="single" w:sz="1" w:space="0" w:color="CBD5E1"/>
            </w:tcBorders>
            <w:shd w:val="solid" w:color="E6F7EF" w:fill="E6F7EF"/>
          </w:tcPr>
          <w:p w14:paraId="25046EAE" w14:textId="77777777" w:rsidR="00BA5A04" w:rsidRDefault="00000000">
            <w:pPr>
              <w:spacing w:before="80" w:after="60"/>
              <w:jc w:val="center"/>
            </w:pPr>
            <w:r>
              <w:rPr>
                <w:rFonts w:ascii="Trebuchet MS" w:eastAsia="Trebuchet MS" w:hAnsi="Trebuchet MS" w:cs="Trebuchet MS"/>
                <w:b/>
                <w:bCs/>
                <w:color w:val="10B981"/>
              </w:rPr>
              <w:t>STRENGTHS</w:t>
            </w:r>
          </w:p>
          <w:p w14:paraId="3616D45D" w14:textId="77777777" w:rsidR="00BA5A04" w:rsidRDefault="00000000">
            <w:pPr>
              <w:pStyle w:val="ListParagraph"/>
              <w:numPr>
                <w:ilvl w:val="0"/>
                <w:numId w:val="1"/>
              </w:numPr>
              <w:spacing w:after="40"/>
            </w:pPr>
            <w:r>
              <w:rPr>
                <w:color w:val="334155"/>
                <w:sz w:val="18"/>
                <w:szCs w:val="18"/>
              </w:rPr>
              <w:t>AI-agent model: 10–100x more scalable than human Navigators; near-zero marginal cost per family</w:t>
            </w:r>
          </w:p>
          <w:p w14:paraId="24DDD4BF" w14:textId="77777777" w:rsidR="00BA5A04" w:rsidRDefault="00000000">
            <w:pPr>
              <w:pStyle w:val="ListParagraph"/>
              <w:numPr>
                <w:ilvl w:val="0"/>
                <w:numId w:val="1"/>
              </w:numPr>
              <w:spacing w:after="40"/>
            </w:pPr>
            <w:r>
              <w:rPr>
                <w:color w:val="334155"/>
                <w:sz w:val="18"/>
                <w:szCs w:val="18"/>
              </w:rPr>
              <w:t>5–10x cheaper: $9.99–$19.99/mo vs. Undivided’s $99/mo, with 24/7 availability</w:t>
            </w:r>
          </w:p>
          <w:p w14:paraId="6D375882" w14:textId="77777777" w:rsidR="00BA5A04" w:rsidRDefault="00000000">
            <w:pPr>
              <w:pStyle w:val="ListParagraph"/>
              <w:numPr>
                <w:ilvl w:val="0"/>
                <w:numId w:val="1"/>
              </w:numPr>
              <w:spacing w:after="40"/>
            </w:pPr>
            <w:r>
              <w:rPr>
                <w:color w:val="334155"/>
                <w:sz w:val="18"/>
                <w:szCs w:val="18"/>
              </w:rPr>
              <w:t>AI does the work: drafts emails, writes appeals, redlines IEPs, files reimbursements</w:t>
            </w:r>
          </w:p>
          <w:p w14:paraId="7F4B6B1C" w14:textId="77777777" w:rsidR="00BA5A04" w:rsidRDefault="00000000">
            <w:pPr>
              <w:pStyle w:val="ListParagraph"/>
              <w:numPr>
                <w:ilvl w:val="0"/>
                <w:numId w:val="1"/>
              </w:numPr>
              <w:spacing w:after="40"/>
            </w:pPr>
            <w:r>
              <w:rPr>
                <w:color w:val="334155"/>
                <w:sz w:val="18"/>
                <w:szCs w:val="18"/>
              </w:rPr>
              <w:t>Deep legal KB: Lanterman Act, IDEA, SSI, all 21 CA RC Purchase of Service Standards</w:t>
            </w:r>
          </w:p>
          <w:p w14:paraId="0B5902FE" w14:textId="77777777" w:rsidR="00BA5A04" w:rsidRDefault="00000000">
            <w:pPr>
              <w:pStyle w:val="ListParagraph"/>
              <w:numPr>
                <w:ilvl w:val="0"/>
                <w:numId w:val="1"/>
              </w:numPr>
              <w:spacing w:after="40"/>
            </w:pPr>
            <w:r>
              <w:rPr>
                <w:color w:val="334155"/>
                <w:sz w:val="18"/>
                <w:szCs w:val="18"/>
              </w:rPr>
              <w:t>Three revenue streams: subscriptions + RC reimbursement (codes 371/331) + B2B provider fees</w:t>
            </w:r>
          </w:p>
          <w:p w14:paraId="70D47A73" w14:textId="77777777" w:rsidR="00BA5A04" w:rsidRDefault="00000000">
            <w:pPr>
              <w:pStyle w:val="ListParagraph"/>
              <w:numPr>
                <w:ilvl w:val="0"/>
                <w:numId w:val="1"/>
              </w:numPr>
              <w:spacing w:after="40"/>
            </w:pPr>
            <w:r>
              <w:rPr>
                <w:color w:val="334155"/>
                <w:sz w:val="18"/>
                <w:szCs w:val="18"/>
              </w:rPr>
              <w:t>California beachhead: 1 in 19 autism prevalence, $18.7B DDS budget, most developed RC system</w:t>
            </w:r>
          </w:p>
          <w:p w14:paraId="226A861D" w14:textId="77777777" w:rsidR="00BA5A04" w:rsidRDefault="00000000">
            <w:pPr>
              <w:pStyle w:val="ListParagraph"/>
              <w:numPr>
                <w:ilvl w:val="0"/>
                <w:numId w:val="1"/>
              </w:numPr>
              <w:spacing w:after="40"/>
            </w:pPr>
            <w:r>
              <w:rPr>
                <w:color w:val="334155"/>
                <w:sz w:val="18"/>
                <w:szCs w:val="18"/>
              </w:rPr>
              <w:t>Data moat compounds over time: which strategies work for which RCs, insurers, diagnoses</w:t>
            </w:r>
          </w:p>
          <w:p w14:paraId="6BA7D56F" w14:textId="77777777" w:rsidR="00BA5A04" w:rsidRDefault="00BA5A04"/>
        </w:tc>
        <w:tc>
          <w:tcPr>
            <w:tcW w:w="2500" w:type="pct"/>
            <w:tcBorders>
              <w:top w:val="single" w:sz="1" w:space="0" w:color="CBD5E1"/>
              <w:left w:val="single" w:sz="1" w:space="0" w:color="CBD5E1"/>
              <w:bottom w:val="single" w:sz="1" w:space="0" w:color="CBD5E1"/>
              <w:right w:val="single" w:sz="1" w:space="0" w:color="CBD5E1"/>
            </w:tcBorders>
            <w:shd w:val="solid" w:color="FEE2E2" w:fill="FEE2E2"/>
          </w:tcPr>
          <w:p w14:paraId="20B3E76E" w14:textId="77777777" w:rsidR="00BA5A04" w:rsidRDefault="00000000">
            <w:pPr>
              <w:spacing w:before="80" w:after="60"/>
              <w:jc w:val="center"/>
            </w:pPr>
            <w:r>
              <w:rPr>
                <w:rFonts w:ascii="Trebuchet MS" w:eastAsia="Trebuchet MS" w:hAnsi="Trebuchet MS" w:cs="Trebuchet MS"/>
                <w:b/>
                <w:bCs/>
                <w:color w:val="DC2626"/>
              </w:rPr>
              <w:t>WEAKNESSES</w:t>
            </w:r>
          </w:p>
          <w:p w14:paraId="30C23437" w14:textId="77777777" w:rsidR="00BA5A04" w:rsidRDefault="00000000">
            <w:pPr>
              <w:pStyle w:val="ListParagraph"/>
              <w:numPr>
                <w:ilvl w:val="0"/>
                <w:numId w:val="1"/>
              </w:numPr>
              <w:spacing w:after="40"/>
            </w:pPr>
            <w:r>
              <w:rPr>
                <w:color w:val="334155"/>
                <w:sz w:val="18"/>
                <w:szCs w:val="18"/>
              </w:rPr>
              <w:t>Solo founder bootstrapping: limited bandwidth across dev, sales, partnerships, content</w:t>
            </w:r>
          </w:p>
          <w:p w14:paraId="2559DFE0" w14:textId="77777777" w:rsidR="00BA5A04" w:rsidRDefault="00000000">
            <w:pPr>
              <w:pStyle w:val="ListParagraph"/>
              <w:numPr>
                <w:ilvl w:val="0"/>
                <w:numId w:val="1"/>
              </w:numPr>
              <w:spacing w:after="40"/>
            </w:pPr>
            <w:r>
              <w:rPr>
                <w:color w:val="334155"/>
                <w:sz w:val="18"/>
                <w:szCs w:val="18"/>
              </w:rPr>
              <w:t>AI hallucination risk: disability law is high-stakes; inaccurate guidance creates liability</w:t>
            </w:r>
          </w:p>
          <w:p w14:paraId="03EE4934" w14:textId="77777777" w:rsidR="00BA5A04" w:rsidRDefault="00000000">
            <w:pPr>
              <w:pStyle w:val="ListParagraph"/>
              <w:numPr>
                <w:ilvl w:val="0"/>
                <w:numId w:val="1"/>
              </w:numPr>
              <w:spacing w:after="40"/>
            </w:pPr>
            <w:r>
              <w:rPr>
                <w:color w:val="334155"/>
                <w:sz w:val="18"/>
                <w:szCs w:val="18"/>
              </w:rPr>
              <w:t>Cold start: AI quality depends on KB depth; early users may hit gaps</w:t>
            </w:r>
          </w:p>
          <w:p w14:paraId="677B058A" w14:textId="77777777" w:rsidR="00BA5A04" w:rsidRDefault="00000000">
            <w:pPr>
              <w:pStyle w:val="ListParagraph"/>
              <w:numPr>
                <w:ilvl w:val="0"/>
                <w:numId w:val="1"/>
              </w:numPr>
              <w:spacing w:after="40"/>
            </w:pPr>
            <w:r>
              <w:rPr>
                <w:color w:val="334155"/>
                <w:sz w:val="18"/>
                <w:szCs w:val="18"/>
              </w:rPr>
              <w:t>No clinical credentials: must disclaim legal/medical advice</w:t>
            </w:r>
          </w:p>
          <w:p w14:paraId="75905B11" w14:textId="77777777" w:rsidR="00BA5A04" w:rsidRDefault="00000000">
            <w:pPr>
              <w:pStyle w:val="ListParagraph"/>
              <w:numPr>
                <w:ilvl w:val="0"/>
                <w:numId w:val="1"/>
              </w:numPr>
              <w:spacing w:after="40"/>
            </w:pPr>
            <w:r>
              <w:rPr>
                <w:color w:val="334155"/>
                <w:sz w:val="18"/>
                <w:szCs w:val="18"/>
              </w:rPr>
              <w:t>Consumer app discovery: high CAC without marketing spend</w:t>
            </w:r>
          </w:p>
          <w:p w14:paraId="3E029682" w14:textId="77777777" w:rsidR="00BA5A04" w:rsidRDefault="00000000">
            <w:pPr>
              <w:pStyle w:val="ListParagraph"/>
              <w:numPr>
                <w:ilvl w:val="0"/>
                <w:numId w:val="1"/>
              </w:numPr>
              <w:spacing w:after="40"/>
            </w:pPr>
            <w:r>
              <w:rPr>
                <w:color w:val="334155"/>
                <w:sz w:val="18"/>
                <w:szCs w:val="18"/>
              </w:rPr>
              <w:t>RC reimbursement unproven: codes exist but Waypoint not yet approved by any RC</w:t>
            </w:r>
          </w:p>
          <w:p w14:paraId="0454D252" w14:textId="77777777" w:rsidR="00BA5A04" w:rsidRDefault="00000000">
            <w:pPr>
              <w:pStyle w:val="ListParagraph"/>
              <w:numPr>
                <w:ilvl w:val="0"/>
                <w:numId w:val="1"/>
              </w:numPr>
              <w:spacing w:after="40"/>
            </w:pPr>
            <w:r>
              <w:rPr>
                <w:color w:val="334155"/>
                <w:sz w:val="18"/>
                <w:szCs w:val="18"/>
              </w:rPr>
              <w:t>Third-party AI dependency: API costs, rate limits, model changes affect quality and margins</w:t>
            </w:r>
          </w:p>
          <w:p w14:paraId="45154624" w14:textId="77777777" w:rsidR="00BA5A04" w:rsidRDefault="00BA5A04"/>
        </w:tc>
      </w:tr>
      <w:tr w:rsidR="00BA5A04" w14:paraId="09494658" w14:textId="77777777">
        <w:tblPrEx>
          <w:tblCellMar>
            <w:top w:w="0" w:type="dxa"/>
            <w:bottom w:w="0" w:type="dxa"/>
          </w:tblCellMar>
        </w:tblPrEx>
        <w:tc>
          <w:tcPr>
            <w:tcW w:w="2500" w:type="pct"/>
            <w:tcBorders>
              <w:top w:val="single" w:sz="1" w:space="0" w:color="CBD5E1"/>
              <w:left w:val="single" w:sz="1" w:space="0" w:color="CBD5E1"/>
              <w:bottom w:val="single" w:sz="1" w:space="0" w:color="CBD5E1"/>
              <w:right w:val="single" w:sz="1" w:space="0" w:color="CBD5E1"/>
            </w:tcBorders>
            <w:shd w:val="solid" w:color="E0F7FA" w:fill="E0F7FA"/>
          </w:tcPr>
          <w:p w14:paraId="52C280E7" w14:textId="77777777" w:rsidR="00BA5A04" w:rsidRDefault="00000000">
            <w:pPr>
              <w:spacing w:before="80" w:after="60"/>
              <w:jc w:val="center"/>
            </w:pPr>
            <w:r>
              <w:rPr>
                <w:rFonts w:ascii="Trebuchet MS" w:eastAsia="Trebuchet MS" w:hAnsi="Trebuchet MS" w:cs="Trebuchet MS"/>
                <w:b/>
                <w:bCs/>
                <w:color w:val="0891B2"/>
              </w:rPr>
              <w:t>OPPORTUNITIES</w:t>
            </w:r>
          </w:p>
          <w:p w14:paraId="0AD80CE4" w14:textId="77777777" w:rsidR="00BA5A04" w:rsidRDefault="00000000">
            <w:pPr>
              <w:pStyle w:val="ListParagraph"/>
              <w:numPr>
                <w:ilvl w:val="0"/>
                <w:numId w:val="1"/>
              </w:numPr>
              <w:spacing w:after="40"/>
            </w:pPr>
            <w:r>
              <w:rPr>
                <w:color w:val="334155"/>
                <w:sz w:val="18"/>
                <w:szCs w:val="18"/>
              </w:rPr>
              <w:t>Federal Medicaid cuts ($698B) create urgency: families must fight for every benefit</w:t>
            </w:r>
          </w:p>
          <w:p w14:paraId="1D733AAE" w14:textId="77777777" w:rsidR="00BA5A04" w:rsidRDefault="00000000">
            <w:pPr>
              <w:pStyle w:val="ListParagraph"/>
              <w:numPr>
                <w:ilvl w:val="0"/>
                <w:numId w:val="1"/>
              </w:numPr>
              <w:spacing w:after="40"/>
            </w:pPr>
            <w:r>
              <w:rPr>
                <w:color w:val="334155"/>
                <w:sz w:val="18"/>
                <w:szCs w:val="18"/>
              </w:rPr>
              <w:t>Autism prevalence surging: 1 in 31 and accelerating; hundreds of thousands of new families/year</w:t>
            </w:r>
          </w:p>
          <w:p w14:paraId="689EF35C" w14:textId="77777777" w:rsidR="00BA5A04" w:rsidRDefault="00000000">
            <w:pPr>
              <w:pStyle w:val="ListParagraph"/>
              <w:numPr>
                <w:ilvl w:val="0"/>
                <w:numId w:val="1"/>
              </w:numPr>
              <w:spacing w:after="40"/>
            </w:pPr>
            <w:r>
              <w:rPr>
                <w:color w:val="334155"/>
                <w:sz w:val="18"/>
                <w:szCs w:val="18"/>
              </w:rPr>
              <w:t>CA RCs adding 39K individuals/year: organic beachhead growth</w:t>
            </w:r>
          </w:p>
          <w:p w14:paraId="34EAFB92" w14:textId="77777777" w:rsidR="00BA5A04" w:rsidRDefault="00000000">
            <w:pPr>
              <w:pStyle w:val="ListParagraph"/>
              <w:numPr>
                <w:ilvl w:val="0"/>
                <w:numId w:val="1"/>
              </w:numPr>
              <w:spacing w:after="40"/>
            </w:pPr>
            <w:r>
              <w:rPr>
                <w:color w:val="334155"/>
                <w:sz w:val="18"/>
                <w:szCs w:val="18"/>
              </w:rPr>
              <w:t>Multi-state expansion: NY ($13.1B OPWDD), TX, IL — same pain, AI adapts faster than humans</w:t>
            </w:r>
          </w:p>
          <w:p w14:paraId="35C1E023" w14:textId="77777777" w:rsidR="00BA5A04" w:rsidRDefault="00000000">
            <w:pPr>
              <w:pStyle w:val="ListParagraph"/>
              <w:numPr>
                <w:ilvl w:val="0"/>
                <w:numId w:val="1"/>
              </w:numPr>
              <w:spacing w:after="40"/>
            </w:pPr>
            <w:r>
              <w:rPr>
                <w:color w:val="334155"/>
                <w:sz w:val="18"/>
                <w:szCs w:val="18"/>
              </w:rPr>
              <w:t>RC reimbursement as acquisition: families get Waypoint free, RC pays $50–150/user/month</w:t>
            </w:r>
          </w:p>
          <w:p w14:paraId="69C07F38" w14:textId="77777777" w:rsidR="00BA5A04" w:rsidRDefault="00000000">
            <w:pPr>
              <w:pStyle w:val="ListParagraph"/>
              <w:numPr>
                <w:ilvl w:val="0"/>
                <w:numId w:val="1"/>
              </w:numPr>
              <w:spacing w:after="40"/>
            </w:pPr>
            <w:r>
              <w:rPr>
                <w:color w:val="334155"/>
                <w:sz w:val="18"/>
                <w:szCs w:val="18"/>
              </w:rPr>
              <w:t>SDP growth (6K to 9K families): manage own budgets, need spending/compliance tools</w:t>
            </w:r>
          </w:p>
          <w:p w14:paraId="18DD85C0" w14:textId="77777777" w:rsidR="00BA5A04" w:rsidRDefault="00000000">
            <w:pPr>
              <w:pStyle w:val="ListParagraph"/>
              <w:numPr>
                <w:ilvl w:val="0"/>
                <w:numId w:val="1"/>
              </w:numPr>
              <w:spacing w:after="40"/>
            </w:pPr>
            <w:r>
              <w:rPr>
                <w:color w:val="334155"/>
                <w:sz w:val="18"/>
                <w:szCs w:val="18"/>
              </w:rPr>
              <w:t>B2B provider channel: therapists, attorneys, financial planners as referral partners</w:t>
            </w:r>
          </w:p>
          <w:p w14:paraId="0560DAA4" w14:textId="77777777" w:rsidR="00BA5A04" w:rsidRDefault="00BA5A04"/>
        </w:tc>
        <w:tc>
          <w:tcPr>
            <w:tcW w:w="2500" w:type="pct"/>
            <w:tcBorders>
              <w:top w:val="single" w:sz="1" w:space="0" w:color="CBD5E1"/>
              <w:left w:val="single" w:sz="1" w:space="0" w:color="CBD5E1"/>
              <w:bottom w:val="single" w:sz="1" w:space="0" w:color="CBD5E1"/>
              <w:right w:val="single" w:sz="1" w:space="0" w:color="CBD5E1"/>
            </w:tcBorders>
            <w:shd w:val="solid" w:color="FEF3C7" w:fill="FEF3C7"/>
          </w:tcPr>
          <w:p w14:paraId="6FB0686B" w14:textId="77777777" w:rsidR="00BA5A04" w:rsidRDefault="00000000">
            <w:pPr>
              <w:spacing w:before="80" w:after="60"/>
              <w:jc w:val="center"/>
            </w:pPr>
            <w:r>
              <w:rPr>
                <w:rFonts w:ascii="Trebuchet MS" w:eastAsia="Trebuchet MS" w:hAnsi="Trebuchet MS" w:cs="Trebuchet MS"/>
                <w:b/>
                <w:bCs/>
                <w:color w:val="D97706"/>
              </w:rPr>
              <w:t>THREATS</w:t>
            </w:r>
          </w:p>
          <w:p w14:paraId="5DA2BC77" w14:textId="77777777" w:rsidR="00BA5A04" w:rsidRDefault="00000000">
            <w:pPr>
              <w:pStyle w:val="ListParagraph"/>
              <w:numPr>
                <w:ilvl w:val="0"/>
                <w:numId w:val="1"/>
              </w:numPr>
              <w:spacing w:after="40"/>
            </w:pPr>
            <w:r>
              <w:rPr>
                <w:color w:val="334155"/>
                <w:sz w:val="18"/>
                <w:szCs w:val="18"/>
              </w:rPr>
              <w:t>Undivided pivots to AI: $9.4M raised, existing content could become AI layer</w:t>
            </w:r>
          </w:p>
          <w:p w14:paraId="47251B24" w14:textId="77777777" w:rsidR="00BA5A04" w:rsidRDefault="00000000">
            <w:pPr>
              <w:pStyle w:val="ListParagraph"/>
              <w:numPr>
                <w:ilvl w:val="0"/>
                <w:numId w:val="1"/>
              </w:numPr>
              <w:spacing w:after="40"/>
            </w:pPr>
            <w:r>
              <w:rPr>
                <w:color w:val="334155"/>
                <w:sz w:val="18"/>
                <w:szCs w:val="18"/>
              </w:rPr>
              <w:t>Big tech entry: Google, Apple, or Amazon Health with massive distribution</w:t>
            </w:r>
          </w:p>
          <w:p w14:paraId="758EFBDB" w14:textId="77777777" w:rsidR="00BA5A04" w:rsidRDefault="00000000">
            <w:pPr>
              <w:pStyle w:val="ListParagraph"/>
              <w:numPr>
                <w:ilvl w:val="0"/>
                <w:numId w:val="1"/>
              </w:numPr>
              <w:spacing w:after="40"/>
            </w:pPr>
            <w:r>
              <w:rPr>
                <w:color w:val="334155"/>
                <w:sz w:val="18"/>
                <w:szCs w:val="18"/>
              </w:rPr>
              <w:t>Regulatory risk: AI legal citations deemed ‘unauthorized practice of law’</w:t>
            </w:r>
          </w:p>
          <w:p w14:paraId="09610137" w14:textId="77777777" w:rsidR="00BA5A04" w:rsidRDefault="00000000">
            <w:pPr>
              <w:pStyle w:val="ListParagraph"/>
              <w:numPr>
                <w:ilvl w:val="0"/>
                <w:numId w:val="1"/>
              </w:numPr>
              <w:spacing w:after="40"/>
            </w:pPr>
            <w:r>
              <w:rPr>
                <w:color w:val="334155"/>
                <w:sz w:val="18"/>
                <w:szCs w:val="18"/>
              </w:rPr>
              <w:t>Lanterman Act erosion: federal cuts weaken CA entitlements, reducing value Waypoint unlocks</w:t>
            </w:r>
          </w:p>
          <w:p w14:paraId="697849CF" w14:textId="77777777" w:rsidR="00BA5A04" w:rsidRDefault="00000000">
            <w:pPr>
              <w:pStyle w:val="ListParagraph"/>
              <w:numPr>
                <w:ilvl w:val="0"/>
                <w:numId w:val="1"/>
              </w:numPr>
              <w:spacing w:after="40"/>
            </w:pPr>
            <w:r>
              <w:rPr>
                <w:color w:val="334155"/>
                <w:sz w:val="18"/>
                <w:szCs w:val="18"/>
              </w:rPr>
              <w:t>RC gatekeeping: Regional Centers refuse to reimburse AI-based tools</w:t>
            </w:r>
          </w:p>
          <w:p w14:paraId="46B47832" w14:textId="77777777" w:rsidR="00BA5A04" w:rsidRDefault="00000000">
            <w:pPr>
              <w:pStyle w:val="ListParagraph"/>
              <w:numPr>
                <w:ilvl w:val="0"/>
                <w:numId w:val="1"/>
              </w:numPr>
              <w:spacing w:after="40"/>
            </w:pPr>
            <w:r>
              <w:rPr>
                <w:color w:val="334155"/>
                <w:sz w:val="18"/>
                <w:szCs w:val="18"/>
              </w:rPr>
              <w:t>Parent trust barrier: burned-out families skeptical of ‘another app’</w:t>
            </w:r>
          </w:p>
          <w:p w14:paraId="1473E285" w14:textId="77777777" w:rsidR="00BA5A04" w:rsidRDefault="00000000">
            <w:pPr>
              <w:pStyle w:val="ListParagraph"/>
              <w:numPr>
                <w:ilvl w:val="0"/>
                <w:numId w:val="1"/>
              </w:numPr>
              <w:spacing w:after="40"/>
            </w:pPr>
            <w:r>
              <w:rPr>
                <w:color w:val="334155"/>
                <w:sz w:val="18"/>
                <w:szCs w:val="18"/>
              </w:rPr>
              <w:t>AI cost inflation: API price increases threaten $9.99/mo price point sustainability</w:t>
            </w:r>
          </w:p>
          <w:p w14:paraId="3CC5BF50" w14:textId="77777777" w:rsidR="00BA5A04" w:rsidRDefault="00BA5A04"/>
        </w:tc>
      </w:tr>
    </w:tbl>
    <w:p w14:paraId="5B1C4F1F" w14:textId="77777777" w:rsidR="00BA5A04" w:rsidRDefault="00000000">
      <w:pPr>
        <w:pStyle w:val="Heading1"/>
        <w:spacing w:before="400" w:after="120"/>
      </w:pPr>
      <w:r>
        <w:rPr>
          <w:rFonts w:ascii="Trebuchet MS" w:eastAsia="Trebuchet MS" w:hAnsi="Trebuchet MS" w:cs="Trebuchet MS"/>
          <w:b/>
          <w:bCs/>
          <w:color w:val="1B2A4A"/>
        </w:rPr>
        <w:t>5. Product-Market Fit Validation</w:t>
      </w:r>
    </w:p>
    <w:p w14:paraId="68143818" w14:textId="77777777" w:rsidR="00BA5A04" w:rsidRDefault="00000000">
      <w:pPr>
        <w:spacing w:after="120"/>
      </w:pPr>
      <w:r>
        <w:rPr>
          <w:color w:val="334155"/>
        </w:rPr>
        <w:lastRenderedPageBreak/>
        <w:t>Product-market fit exists when you build something that a defined group of people desperately wants. Here is the evidence:</w:t>
      </w:r>
    </w:p>
    <w:p w14:paraId="6AB8D6C5" w14:textId="77777777" w:rsidR="00BA5A04" w:rsidRDefault="00000000">
      <w:pPr>
        <w:pStyle w:val="Heading2"/>
        <w:spacing w:before="300" w:after="80"/>
      </w:pPr>
      <w:r>
        <w:rPr>
          <w:rFonts w:ascii="Trebuchet MS" w:eastAsia="Trebuchet MS" w:hAnsi="Trebuchet MS" w:cs="Trebuchet MS"/>
          <w:b/>
          <w:bCs/>
          <w:color w:val="0891B2"/>
        </w:rPr>
        <w:t>5.1 Demand Signals</w:t>
      </w:r>
    </w:p>
    <w:p w14:paraId="50142C8A" w14:textId="77777777" w:rsidR="00BA5A04" w:rsidRDefault="00000000">
      <w:pPr>
        <w:pStyle w:val="ListParagraph"/>
        <w:numPr>
          <w:ilvl w:val="0"/>
          <w:numId w:val="1"/>
        </w:numPr>
        <w:spacing w:after="80"/>
      </w:pPr>
      <w:r>
        <w:rPr>
          <w:b/>
          <w:bCs/>
          <w:color w:val="334155"/>
        </w:rPr>
        <w:t xml:space="preserve">Undivided charges $99/month and has paying customers. </w:t>
      </w:r>
      <w:r>
        <w:rPr>
          <w:color w:val="334155"/>
        </w:rPr>
        <w:t>This proves families will pay real money for navigation help. Waypoint offers more (AI agent, financial tracking, IEP review) for less ($9.99–$19.99).</w:t>
      </w:r>
    </w:p>
    <w:p w14:paraId="30FD9655" w14:textId="77777777" w:rsidR="00BA5A04" w:rsidRDefault="00000000">
      <w:pPr>
        <w:pStyle w:val="ListParagraph"/>
        <w:numPr>
          <w:ilvl w:val="0"/>
          <w:numId w:val="1"/>
        </w:numPr>
        <w:spacing w:after="80"/>
      </w:pPr>
      <w:r>
        <w:rPr>
          <w:b/>
          <w:bCs/>
          <w:color w:val="334155"/>
        </w:rPr>
        <w:t xml:space="preserve">Regional Centers reimburse navigation services under POS codes 371/331. </w:t>
      </w:r>
      <w:r>
        <w:rPr>
          <w:color w:val="334155"/>
        </w:rPr>
        <w:t>This is a validated government payment channel, not a hypothetical.</w:t>
      </w:r>
    </w:p>
    <w:p w14:paraId="0B7CF973" w14:textId="77777777" w:rsidR="00BA5A04" w:rsidRDefault="00000000">
      <w:pPr>
        <w:pStyle w:val="ListParagraph"/>
        <w:numPr>
          <w:ilvl w:val="0"/>
          <w:numId w:val="1"/>
        </w:numPr>
        <w:spacing w:after="80"/>
      </w:pPr>
      <w:r>
        <w:rPr>
          <w:b/>
          <w:bCs/>
          <w:color w:val="334155"/>
        </w:rPr>
        <w:t xml:space="preserve">Facebook groups for disability parents have tens of thousands of members. </w:t>
      </w:r>
      <w:r>
        <w:rPr>
          <w:color w:val="334155"/>
        </w:rPr>
        <w:t>Parents are actively seeking help and sharing tribal knowledge because no product exists to consolidate it.</w:t>
      </w:r>
    </w:p>
    <w:p w14:paraId="547A5797" w14:textId="77777777" w:rsidR="00BA5A04" w:rsidRDefault="00000000">
      <w:pPr>
        <w:pStyle w:val="ListParagraph"/>
        <w:numPr>
          <w:ilvl w:val="0"/>
          <w:numId w:val="1"/>
        </w:numPr>
        <w:spacing w:after="80"/>
      </w:pPr>
      <w:r>
        <w:rPr>
          <w:b/>
          <w:bCs/>
          <w:color w:val="334155"/>
        </w:rPr>
        <w:t xml:space="preserve">Autism prevalence is 1 in 31 and growing. </w:t>
      </w:r>
      <w:r>
        <w:rPr>
          <w:color w:val="334155"/>
        </w:rPr>
        <w:t>This is a structurally expanding market—every year creates more potential customers.</w:t>
      </w:r>
    </w:p>
    <w:p w14:paraId="747F1923" w14:textId="77777777" w:rsidR="00BA5A04" w:rsidRDefault="00000000">
      <w:pPr>
        <w:pStyle w:val="ListParagraph"/>
        <w:numPr>
          <w:ilvl w:val="0"/>
          <w:numId w:val="1"/>
        </w:numPr>
        <w:spacing w:after="80"/>
      </w:pPr>
      <w:r>
        <w:rPr>
          <w:b/>
          <w:bCs/>
          <w:color w:val="334155"/>
        </w:rPr>
        <w:t xml:space="preserve">Federal Medicaid cuts create new urgency. </w:t>
      </w:r>
      <w:r>
        <w:rPr>
          <w:color w:val="334155"/>
        </w:rPr>
        <w:t>Families who previously navigated the system passively now need active tools to protect their benefits.</w:t>
      </w:r>
    </w:p>
    <w:p w14:paraId="4AF45963" w14:textId="77777777" w:rsidR="00BA5A04" w:rsidRDefault="00000000">
      <w:pPr>
        <w:pStyle w:val="Heading2"/>
        <w:spacing w:before="300" w:after="80"/>
      </w:pPr>
      <w:r>
        <w:rPr>
          <w:rFonts w:ascii="Trebuchet MS" w:eastAsia="Trebuchet MS" w:hAnsi="Trebuchet MS" w:cs="Trebuchet MS"/>
          <w:b/>
          <w:bCs/>
          <w:color w:val="0891B2"/>
        </w:rPr>
        <w:t>5.2 The ‘Hair on Fire’ Test</w:t>
      </w:r>
    </w:p>
    <w:p w14:paraId="1B16069B" w14:textId="77777777" w:rsidR="00BA5A04" w:rsidRDefault="00000000">
      <w:pPr>
        <w:spacing w:after="120"/>
      </w:pPr>
      <w:r>
        <w:rPr>
          <w:color w:val="334155"/>
        </w:rPr>
        <w:t>Y Combinator’s ‘hair on fire’ test asks: is this problem so urgent that people are already using broken solutions? The answer is unequivocally yes:</w:t>
      </w:r>
    </w:p>
    <w:p w14:paraId="37082168" w14:textId="77777777" w:rsidR="00BA5A04" w:rsidRDefault="00000000">
      <w:pPr>
        <w:pStyle w:val="ListParagraph"/>
        <w:numPr>
          <w:ilvl w:val="0"/>
          <w:numId w:val="1"/>
        </w:numPr>
        <w:spacing w:after="80"/>
      </w:pPr>
      <w:r>
        <w:rPr>
          <w:color w:val="334155"/>
        </w:rPr>
        <w:t>Parents spend hours in Facebook groups asking the same questions (‘Has anyone successfully appealed Kaiser’s OT denial?’, ‘What should I request in our IPP?’)</w:t>
      </w:r>
    </w:p>
    <w:p w14:paraId="4DF655FE" w14:textId="77777777" w:rsidR="00BA5A04" w:rsidRDefault="00000000">
      <w:pPr>
        <w:pStyle w:val="ListParagraph"/>
        <w:numPr>
          <w:ilvl w:val="0"/>
          <w:numId w:val="1"/>
        </w:numPr>
        <w:spacing w:after="80"/>
      </w:pPr>
      <w:r>
        <w:rPr>
          <w:color w:val="334155"/>
        </w:rPr>
        <w:t>Parents pay $1,200+/year for human Navigators (Undivided) because the system is so complex they can’t do it alone</w:t>
      </w:r>
    </w:p>
    <w:p w14:paraId="7E4DC87D" w14:textId="77777777" w:rsidR="00BA5A04" w:rsidRDefault="00000000">
      <w:pPr>
        <w:pStyle w:val="ListParagraph"/>
        <w:numPr>
          <w:ilvl w:val="0"/>
          <w:numId w:val="1"/>
        </w:numPr>
        <w:spacing w:after="80"/>
      </w:pPr>
      <w:r>
        <w:rPr>
          <w:color w:val="334155"/>
        </w:rPr>
        <w:t>Parents leave thousands of dollars of benefits unclaimed because they don’t know programs exist (IHSS, ABLE accounts, CCS, SSI)</w:t>
      </w:r>
    </w:p>
    <w:p w14:paraId="09114DBD" w14:textId="77777777" w:rsidR="00BA5A04" w:rsidRDefault="00000000">
      <w:pPr>
        <w:pStyle w:val="ListParagraph"/>
        <w:numPr>
          <w:ilvl w:val="0"/>
          <w:numId w:val="1"/>
        </w:numPr>
        <w:spacing w:after="80"/>
      </w:pPr>
      <w:r>
        <w:rPr>
          <w:color w:val="334155"/>
        </w:rPr>
        <w:t>Parents miss deadlines for IEP reviews, insurance appeals, and SSI redeterminations because no system tracks them proactively</w:t>
      </w:r>
    </w:p>
    <w:p w14:paraId="77DFF58B" w14:textId="77777777" w:rsidR="00BA5A04" w:rsidRDefault="00000000">
      <w:pPr>
        <w:pStyle w:val="ListParagraph"/>
        <w:numPr>
          <w:ilvl w:val="0"/>
          <w:numId w:val="1"/>
        </w:numPr>
        <w:spacing w:after="80"/>
      </w:pPr>
      <w:r>
        <w:rPr>
          <w:color w:val="334155"/>
        </w:rPr>
        <w:t>Parents can’t quantify their tax deductions at year-end because expenses are scattered across credit cards, receipts, and EOBs</w:t>
      </w:r>
    </w:p>
    <w:p w14:paraId="65DBC3F0" w14:textId="77777777" w:rsidR="00BA5A04" w:rsidRDefault="00000000">
      <w:pPr>
        <w:pStyle w:val="Heading2"/>
        <w:spacing w:before="300" w:after="80"/>
      </w:pPr>
      <w:r>
        <w:rPr>
          <w:rFonts w:ascii="Trebuchet MS" w:eastAsia="Trebuchet MS" w:hAnsi="Trebuchet MS" w:cs="Trebuchet MS"/>
          <w:b/>
          <w:bCs/>
          <w:color w:val="0891B2"/>
        </w:rPr>
        <w:t>5.3 Why Now?</w:t>
      </w:r>
    </w:p>
    <w:p w14:paraId="3AF8C45A" w14:textId="77777777" w:rsidR="00BA5A04" w:rsidRDefault="00000000">
      <w:pPr>
        <w:pStyle w:val="ListParagraph"/>
        <w:numPr>
          <w:ilvl w:val="0"/>
          <w:numId w:val="1"/>
        </w:numPr>
        <w:spacing w:after="80"/>
      </w:pPr>
      <w:r>
        <w:rPr>
          <w:b/>
          <w:bCs/>
          <w:color w:val="334155"/>
        </w:rPr>
        <w:t xml:space="preserve">AI capability threshold: </w:t>
      </w:r>
      <w:r>
        <w:rPr>
          <w:color w:val="334155"/>
        </w:rPr>
        <w:t>LLMs can now understand nuanced legal questions, generate personalized guidance grounded in specific statutes, and draft professional communications. RAG ensures factual accuracy. This was not possible 2 years ago.</w:t>
      </w:r>
    </w:p>
    <w:p w14:paraId="74917554" w14:textId="77777777" w:rsidR="00BA5A04" w:rsidRDefault="00000000">
      <w:pPr>
        <w:pStyle w:val="ListParagraph"/>
        <w:numPr>
          <w:ilvl w:val="0"/>
          <w:numId w:val="1"/>
        </w:numPr>
        <w:spacing w:after="80"/>
      </w:pPr>
      <w:r>
        <w:rPr>
          <w:b/>
          <w:bCs/>
          <w:color w:val="334155"/>
        </w:rPr>
        <w:t xml:space="preserve">Prevalence is surging: </w:t>
      </w:r>
      <w:r>
        <w:rPr>
          <w:color w:val="334155"/>
        </w:rPr>
        <w:t>1 in 31 children now have autism (CDC, April 2025). This was 1 in 150 in 2000. The addressable market is expanding faster than at any point in history.</w:t>
      </w:r>
    </w:p>
    <w:p w14:paraId="0B4F000B" w14:textId="77777777" w:rsidR="00BA5A04" w:rsidRDefault="00000000">
      <w:pPr>
        <w:pStyle w:val="ListParagraph"/>
        <w:numPr>
          <w:ilvl w:val="0"/>
          <w:numId w:val="1"/>
        </w:numPr>
        <w:spacing w:after="80"/>
      </w:pPr>
      <w:r>
        <w:rPr>
          <w:b/>
          <w:bCs/>
          <w:color w:val="334155"/>
        </w:rPr>
        <w:t xml:space="preserve">Federal funding under threat: </w:t>
      </w:r>
      <w:r>
        <w:rPr>
          <w:color w:val="334155"/>
        </w:rPr>
        <w:t>Congress approved ~$1 trillion in Medicaid cuts in July 2025. Families need tools to navigate an increasingly hostile funding environment.</w:t>
      </w:r>
    </w:p>
    <w:p w14:paraId="70C16874" w14:textId="77777777" w:rsidR="00BA5A04" w:rsidRDefault="00000000">
      <w:pPr>
        <w:pStyle w:val="ListParagraph"/>
        <w:numPr>
          <w:ilvl w:val="0"/>
          <w:numId w:val="1"/>
        </w:numPr>
        <w:spacing w:after="80"/>
      </w:pPr>
      <w:r>
        <w:rPr>
          <w:b/>
          <w:bCs/>
          <w:color w:val="334155"/>
        </w:rPr>
        <w:t xml:space="preserve">Undivided proved the model: </w:t>
      </w:r>
      <w:r>
        <w:rPr>
          <w:color w:val="334155"/>
        </w:rPr>
        <w:t>Validated that families pay, RCs reimburse, and the market is real. But their human-dependent economics create an opening for an AI-native disruptor.</w:t>
      </w:r>
    </w:p>
    <w:p w14:paraId="46D12EC3" w14:textId="77777777" w:rsidR="00BA5A04" w:rsidRDefault="00000000">
      <w:pPr>
        <w:pStyle w:val="ListParagraph"/>
        <w:numPr>
          <w:ilvl w:val="0"/>
          <w:numId w:val="1"/>
        </w:numPr>
        <w:spacing w:after="80"/>
      </w:pPr>
      <w:r>
        <w:rPr>
          <w:b/>
          <w:bCs/>
          <w:color w:val="334155"/>
        </w:rPr>
        <w:t xml:space="preserve">California is replacing its own systems: </w:t>
      </w:r>
      <w:r>
        <w:rPr>
          <w:color w:val="334155"/>
        </w:rPr>
        <w:t>DDS is building ‘LOIS’ to replace aging case management systems. The family-facing layer of this transformation is an open field.</w:t>
      </w:r>
    </w:p>
    <w:p w14:paraId="61FBDC02" w14:textId="77777777" w:rsidR="00BA5A04" w:rsidRDefault="00000000">
      <w:pPr>
        <w:pStyle w:val="Heading1"/>
        <w:spacing w:before="400" w:after="120"/>
      </w:pPr>
      <w:r>
        <w:rPr>
          <w:rFonts w:ascii="Trebuchet MS" w:eastAsia="Trebuchet MS" w:hAnsi="Trebuchet MS" w:cs="Trebuchet MS"/>
          <w:b/>
          <w:bCs/>
          <w:color w:val="1B2A4A"/>
        </w:rPr>
        <w:lastRenderedPageBreak/>
        <w:t>6. Key Risks &amp; Mitigation Strategies</w:t>
      </w:r>
    </w:p>
    <w:p w14:paraId="16342B85" w14:textId="77777777" w:rsidR="00BA5A04" w:rsidRDefault="00000000">
      <w:pPr>
        <w:pStyle w:val="Heading3"/>
        <w:spacing w:before="240" w:after="60"/>
      </w:pPr>
      <w:r>
        <w:rPr>
          <w:b/>
          <w:bCs/>
          <w:color w:val="334155"/>
          <w:sz w:val="22"/>
          <w:szCs w:val="22"/>
        </w:rPr>
        <w:t>Risk: AI accuracy in high-stakes legal domain</w:t>
      </w:r>
    </w:p>
    <w:p w14:paraId="6A764B48" w14:textId="77777777" w:rsidR="00BA5A04" w:rsidRDefault="00000000">
      <w:pPr>
        <w:spacing w:after="100"/>
      </w:pPr>
      <w:r>
        <w:rPr>
          <w:b/>
          <w:bCs/>
          <w:color w:val="10B981"/>
        </w:rPr>
        <w:t xml:space="preserve">Mitigation: </w:t>
      </w:r>
      <w:r>
        <w:rPr>
          <w:color w:val="334155"/>
        </w:rPr>
        <w:t>RAG architecture grounds every response in verified knowledge base articles with source citations. System prompt includes strict guardrails against hallucination. Disclaimer on every AI response. Human review queue for flagged responses. Beta program with expert advisors (special education attorneys, RC coordinators) to validate accuracy before public launch.</w:t>
      </w:r>
    </w:p>
    <w:p w14:paraId="5732EB50" w14:textId="77777777" w:rsidR="00BA5A04" w:rsidRDefault="00000000">
      <w:pPr>
        <w:pStyle w:val="Heading3"/>
        <w:spacing w:before="240" w:after="60"/>
      </w:pPr>
      <w:r>
        <w:rPr>
          <w:b/>
          <w:bCs/>
          <w:color w:val="334155"/>
          <w:sz w:val="22"/>
          <w:szCs w:val="22"/>
        </w:rPr>
        <w:t>Risk: Solo founder bandwidth</w:t>
      </w:r>
    </w:p>
    <w:p w14:paraId="577A33F4" w14:textId="77777777" w:rsidR="00BA5A04" w:rsidRDefault="00000000">
      <w:pPr>
        <w:spacing w:after="100"/>
      </w:pPr>
      <w:r>
        <w:rPr>
          <w:b/>
          <w:bCs/>
          <w:color w:val="10B981"/>
        </w:rPr>
        <w:t xml:space="preserve">Mitigation: </w:t>
      </w:r>
      <w:r>
        <w:rPr>
          <w:color w:val="334155"/>
        </w:rPr>
        <w:t>AI-assisted development (Claude Cowork, Copilot) dramatically accelerates coding. Sprint plan prioritizes P0 features. Content creation is the biggest time investment—can be parallelized with contract KB writers after MVP. Revenue from first customers funds first hire (part-time content/community manager).</w:t>
      </w:r>
    </w:p>
    <w:p w14:paraId="0627F3F5" w14:textId="77777777" w:rsidR="00BA5A04" w:rsidRDefault="00000000">
      <w:pPr>
        <w:pStyle w:val="Heading3"/>
        <w:spacing w:before="240" w:after="60"/>
      </w:pPr>
      <w:r>
        <w:rPr>
          <w:b/>
          <w:bCs/>
          <w:color w:val="334155"/>
          <w:sz w:val="22"/>
          <w:szCs w:val="22"/>
        </w:rPr>
        <w:t>Risk: Undivided builds AI layer</w:t>
      </w:r>
    </w:p>
    <w:p w14:paraId="45C6A916" w14:textId="77777777" w:rsidR="00BA5A04" w:rsidRDefault="00000000">
      <w:pPr>
        <w:spacing w:after="100"/>
      </w:pPr>
      <w:r>
        <w:rPr>
          <w:b/>
          <w:bCs/>
          <w:color w:val="10B981"/>
        </w:rPr>
        <w:t xml:space="preserve">Mitigation: </w:t>
      </w:r>
      <w:r>
        <w:rPr>
          <w:color w:val="334155"/>
        </w:rPr>
        <w:t>Undivided’s value proposition is built around human relationships—pivoting to AI would alienate their existing customer base. Their content is locked behind a paywall, not structured for RAG. Moving fast and shipping a high-quality AI-first product creates a 12–18 month head start. First-mover advantage in AI compounds: more data → better model → more users → more data.</w:t>
      </w:r>
    </w:p>
    <w:p w14:paraId="71519BD6" w14:textId="77777777" w:rsidR="00BA5A04" w:rsidRDefault="00000000">
      <w:pPr>
        <w:pStyle w:val="Heading3"/>
        <w:spacing w:before="240" w:after="60"/>
      </w:pPr>
      <w:r>
        <w:rPr>
          <w:b/>
          <w:bCs/>
          <w:color w:val="334155"/>
          <w:sz w:val="22"/>
          <w:szCs w:val="22"/>
        </w:rPr>
        <w:t>Risk: RC reimbursement not approved</w:t>
      </w:r>
    </w:p>
    <w:p w14:paraId="62D461B1" w14:textId="77777777" w:rsidR="00BA5A04" w:rsidRDefault="00000000">
      <w:pPr>
        <w:spacing w:after="100"/>
      </w:pPr>
      <w:r>
        <w:rPr>
          <w:b/>
          <w:bCs/>
          <w:color w:val="10B981"/>
        </w:rPr>
        <w:t xml:space="preserve">Mitigation: </w:t>
      </w:r>
      <w:r>
        <w:rPr>
          <w:color w:val="334155"/>
        </w:rPr>
        <w:t>RC reimbursement is one of three revenue streams, not the only one. Consumer subscriptions and B2B provider payments are independent revenue lines. Begin RC outreach with user testimonials and outcomes data. Start with RCEB (East Bay—home market) where founder has local relationships.</w:t>
      </w:r>
    </w:p>
    <w:p w14:paraId="08B4B45F" w14:textId="77777777" w:rsidR="00BA5A04" w:rsidRDefault="00000000">
      <w:pPr>
        <w:pStyle w:val="Heading3"/>
        <w:spacing w:before="240" w:after="60"/>
      </w:pPr>
      <w:r>
        <w:rPr>
          <w:b/>
          <w:bCs/>
          <w:color w:val="334155"/>
          <w:sz w:val="22"/>
          <w:szCs w:val="22"/>
        </w:rPr>
        <w:t>Risk: Data privacy / breach</w:t>
      </w:r>
    </w:p>
    <w:p w14:paraId="177857A9" w14:textId="77777777" w:rsidR="00BA5A04" w:rsidRDefault="00000000">
      <w:pPr>
        <w:spacing w:after="100"/>
      </w:pPr>
      <w:r>
        <w:rPr>
          <w:b/>
          <w:bCs/>
          <w:color w:val="10B981"/>
        </w:rPr>
        <w:t xml:space="preserve">Mitigation: </w:t>
      </w:r>
      <w:r>
        <w:rPr>
          <w:color w:val="334155"/>
        </w:rPr>
        <w:t>Supabase Row Level Security from day one. No PHI stored beyond what’s necessary. Encryption at rest and in transit. Privacy-first architecture: family data never sent to AI except in context window (not used for training). SOC 2 roadmap for B2B sales. Transparent privacy policy written for the audience (parents, not lawyers).</w:t>
      </w:r>
    </w:p>
    <w:p w14:paraId="7EC7BC3E" w14:textId="77777777" w:rsidR="00BA5A04" w:rsidRDefault="00000000">
      <w:pPr>
        <w:pStyle w:val="Heading1"/>
        <w:spacing w:before="400" w:after="120"/>
      </w:pPr>
      <w:r>
        <w:rPr>
          <w:rFonts w:ascii="Trebuchet MS" w:eastAsia="Trebuchet MS" w:hAnsi="Trebuchet MS" w:cs="Trebuchet MS"/>
          <w:b/>
          <w:bCs/>
          <w:color w:val="1B2A4A"/>
        </w:rPr>
        <w:t>7. Financial Model &amp; Market Sizing</w:t>
      </w:r>
    </w:p>
    <w:p w14:paraId="4F8D8C29" w14:textId="77777777" w:rsidR="00BA5A04" w:rsidRDefault="00000000">
      <w:pPr>
        <w:pStyle w:val="Heading2"/>
        <w:spacing w:before="300" w:after="80"/>
      </w:pPr>
      <w:r>
        <w:rPr>
          <w:rFonts w:ascii="Trebuchet MS" w:eastAsia="Trebuchet MS" w:hAnsi="Trebuchet MS" w:cs="Trebuchet MS"/>
          <w:b/>
          <w:bCs/>
          <w:color w:val="0891B2"/>
        </w:rPr>
        <w:t>7.1 Revenue Streams &amp; Pricing</w:t>
      </w:r>
    </w:p>
    <w:p w14:paraId="0446E17B" w14:textId="77777777" w:rsidR="00BA5A04" w:rsidRDefault="00000000">
      <w:pPr>
        <w:spacing w:after="120"/>
      </w:pPr>
      <w:r>
        <w:rPr>
          <w:color w:val="334155"/>
        </w:rPr>
        <w:t>Waypoint generates revenue from three independent streams, reducing dependence on any single channel:</w:t>
      </w:r>
    </w:p>
    <w:p w14:paraId="2E44E455" w14:textId="77777777" w:rsidR="00BA5A04" w:rsidRDefault="00000000">
      <w:pPr>
        <w:pStyle w:val="ListParagraph"/>
        <w:numPr>
          <w:ilvl w:val="0"/>
          <w:numId w:val="1"/>
        </w:numPr>
        <w:spacing w:after="80"/>
      </w:pPr>
      <w:r>
        <w:rPr>
          <w:b/>
          <w:bCs/>
          <w:color w:val="334155"/>
        </w:rPr>
        <w:t xml:space="preserve">Consumer subscriptions: </w:t>
      </w:r>
      <w:r>
        <w:rPr>
          <w:color w:val="334155"/>
        </w:rPr>
        <w:t>Free tier (benefits finder + limited AI Q&amp;A) → Plus at $9.99/mo ($120/year) → Pro at $19.99/mo ($240/year). Plus includes unlimited AI agent, IEP review, appeal drafting. Pro adds financial tracking, tax optimization, multi-child support.</w:t>
      </w:r>
    </w:p>
    <w:p w14:paraId="23F850A5" w14:textId="77777777" w:rsidR="00BA5A04" w:rsidRDefault="00000000">
      <w:pPr>
        <w:pStyle w:val="ListParagraph"/>
        <w:numPr>
          <w:ilvl w:val="0"/>
          <w:numId w:val="1"/>
        </w:numPr>
        <w:spacing w:after="80"/>
      </w:pPr>
      <w:r>
        <w:rPr>
          <w:b/>
          <w:bCs/>
          <w:color w:val="334155"/>
        </w:rPr>
        <w:t xml:space="preserve">Regional Center reimbursement: </w:t>
      </w:r>
      <w:r>
        <w:rPr>
          <w:color w:val="334155"/>
        </w:rPr>
        <w:t>Purchase of Service codes 371 (Individual/Family Training) and 331 (Support Services). RC pays $50–$150/user/month directly. Family pays nothing. Undivided already uses this channel—validated path. Estimated blended rate: $100/user/month ($1,200/year).</w:t>
      </w:r>
    </w:p>
    <w:p w14:paraId="083A9386" w14:textId="77777777" w:rsidR="00BA5A04" w:rsidRDefault="00000000">
      <w:pPr>
        <w:pStyle w:val="ListParagraph"/>
        <w:numPr>
          <w:ilvl w:val="0"/>
          <w:numId w:val="1"/>
        </w:numPr>
        <w:spacing w:after="80"/>
      </w:pPr>
      <w:r>
        <w:rPr>
          <w:b/>
          <w:bCs/>
          <w:color w:val="334155"/>
        </w:rPr>
        <w:t xml:space="preserve">B2B provider directory: </w:t>
      </w:r>
      <w:r>
        <w:rPr>
          <w:color w:val="334155"/>
        </w:rPr>
        <w:t>Therapy practices, special ed attorneys, financial planners pay $99–$299/month for verified listings + warm referrals from Waypoint AI. At scale, providers pay for premium placement and lead generation.</w:t>
      </w:r>
    </w:p>
    <w:p w14:paraId="4A3A3D64" w14:textId="77777777" w:rsidR="00BA5A04" w:rsidRDefault="00000000">
      <w:pPr>
        <w:pStyle w:val="Heading2"/>
        <w:spacing w:before="300" w:after="80"/>
      </w:pPr>
      <w:r>
        <w:rPr>
          <w:rFonts w:ascii="Trebuchet MS" w:eastAsia="Trebuchet MS" w:hAnsi="Trebuchet MS" w:cs="Trebuchet MS"/>
          <w:b/>
          <w:bCs/>
          <w:color w:val="0891B2"/>
        </w:rPr>
        <w:lastRenderedPageBreak/>
        <w:t>7.2 Unit Economics</w:t>
      </w:r>
    </w:p>
    <w:p w14:paraId="37520AA2" w14:textId="77777777" w:rsidR="00BA5A04" w:rsidRDefault="00000000">
      <w:pPr>
        <w:pStyle w:val="ListParagraph"/>
        <w:numPr>
          <w:ilvl w:val="0"/>
          <w:numId w:val="1"/>
        </w:numPr>
        <w:spacing w:after="80"/>
      </w:pPr>
      <w:r>
        <w:rPr>
          <w:b/>
          <w:bCs/>
          <w:color w:val="334155"/>
        </w:rPr>
        <w:t xml:space="preserve">Consumer ARPU: </w:t>
      </w:r>
      <w:r>
        <w:rPr>
          <w:color w:val="334155"/>
        </w:rPr>
        <w:t>$150/year blended (assumes 60% Plus, 30% Pro, 10% Free converting to paid)</w:t>
      </w:r>
    </w:p>
    <w:p w14:paraId="616EB281" w14:textId="77777777" w:rsidR="00BA5A04" w:rsidRDefault="00000000">
      <w:pPr>
        <w:pStyle w:val="ListParagraph"/>
        <w:numPr>
          <w:ilvl w:val="0"/>
          <w:numId w:val="1"/>
        </w:numPr>
        <w:spacing w:after="80"/>
      </w:pPr>
      <w:r>
        <w:rPr>
          <w:b/>
          <w:bCs/>
          <w:color w:val="334155"/>
        </w:rPr>
        <w:t xml:space="preserve">RC-reimbursed ARPU: </w:t>
      </w:r>
      <w:r>
        <w:rPr>
          <w:color w:val="334155"/>
        </w:rPr>
        <w:t>$1,200/year ($100/mo blended RC rate). Family acquisition cost is near-zero because RC refers directly.</w:t>
      </w:r>
    </w:p>
    <w:p w14:paraId="6EC2EDE8" w14:textId="77777777" w:rsidR="00BA5A04" w:rsidRDefault="00000000">
      <w:pPr>
        <w:pStyle w:val="ListParagraph"/>
        <w:numPr>
          <w:ilvl w:val="0"/>
          <w:numId w:val="1"/>
        </w:numPr>
        <w:spacing w:after="80"/>
      </w:pPr>
      <w:r>
        <w:rPr>
          <w:b/>
          <w:bCs/>
          <w:color w:val="334155"/>
        </w:rPr>
        <w:t xml:space="preserve">B2B partner ARPU: </w:t>
      </w:r>
      <w:r>
        <w:rPr>
          <w:color w:val="334155"/>
        </w:rPr>
        <w:t>$1,800–$3,600/year ($150–$299/mo). Low churn—providers need steady referral pipeline.</w:t>
      </w:r>
    </w:p>
    <w:p w14:paraId="472DBE77" w14:textId="77777777" w:rsidR="00BA5A04" w:rsidRDefault="00000000">
      <w:pPr>
        <w:pStyle w:val="ListParagraph"/>
        <w:numPr>
          <w:ilvl w:val="0"/>
          <w:numId w:val="1"/>
        </w:numPr>
        <w:spacing w:after="80"/>
      </w:pPr>
      <w:r>
        <w:rPr>
          <w:b/>
          <w:bCs/>
          <w:color w:val="334155"/>
        </w:rPr>
        <w:t xml:space="preserve">AI cost per user: </w:t>
      </w:r>
      <w:r>
        <w:rPr>
          <w:color w:val="334155"/>
        </w:rPr>
        <w:t>~$0.50–$2.00/month at current Anthropic/OpenAI API pricing (Claude Sonnet for most queries, Opus for complex legal drafting). Aggressive caching and RAG reduce token usage 60–70%.</w:t>
      </w:r>
    </w:p>
    <w:p w14:paraId="40F0A556" w14:textId="77777777" w:rsidR="00BA5A04" w:rsidRDefault="00000000">
      <w:pPr>
        <w:pStyle w:val="ListParagraph"/>
        <w:numPr>
          <w:ilvl w:val="0"/>
          <w:numId w:val="1"/>
        </w:numPr>
        <w:spacing w:after="80"/>
      </w:pPr>
      <w:r>
        <w:rPr>
          <w:b/>
          <w:bCs/>
          <w:color w:val="334155"/>
        </w:rPr>
        <w:t xml:space="preserve">Gross margin per consumer sub: </w:t>
      </w:r>
      <w:r>
        <w:rPr>
          <w:color w:val="334155"/>
        </w:rPr>
        <w:t>~75–85%. Revenue $9.99–$19.99/mo minus AI API ($1–$2), infrastructure ($0.30), payment processing ($0.50) = $8–$17 net per user/month.</w:t>
      </w:r>
    </w:p>
    <w:p w14:paraId="6B03A05E" w14:textId="77777777" w:rsidR="00BA5A04" w:rsidRDefault="00000000">
      <w:pPr>
        <w:pStyle w:val="ListParagraph"/>
        <w:numPr>
          <w:ilvl w:val="0"/>
          <w:numId w:val="1"/>
        </w:numPr>
        <w:spacing w:after="80"/>
      </w:pPr>
      <w:r>
        <w:rPr>
          <w:b/>
          <w:bCs/>
          <w:color w:val="334155"/>
        </w:rPr>
        <w:t xml:space="preserve">Gross margin on RC reimbursement: </w:t>
      </w:r>
      <w:r>
        <w:rPr>
          <w:color w:val="334155"/>
        </w:rPr>
        <w:t>~90%+. RC pays $100/mo; Waypoint’s incremental cost is the same $1–$2 AI API. Highest-margin channel.</w:t>
      </w:r>
    </w:p>
    <w:p w14:paraId="052C24F9" w14:textId="77777777" w:rsidR="00BA5A04" w:rsidRDefault="00000000">
      <w:pPr>
        <w:pStyle w:val="ListParagraph"/>
        <w:numPr>
          <w:ilvl w:val="0"/>
          <w:numId w:val="1"/>
        </w:numPr>
        <w:spacing w:after="80"/>
      </w:pPr>
      <w:r>
        <w:rPr>
          <w:b/>
          <w:bCs/>
          <w:color w:val="334155"/>
        </w:rPr>
        <w:t xml:space="preserve">CAC target (consumer): </w:t>
      </w:r>
      <w:r>
        <w:rPr>
          <w:color w:val="334155"/>
        </w:rPr>
        <w:t>&lt;$30. Primary channels: SEO/content marketing (parent blogs, KB articles), Facebook group presence, word-of-mouth referral program (give a month, get a month), and RC coordinator recommendations.</w:t>
      </w:r>
    </w:p>
    <w:p w14:paraId="09930A73" w14:textId="77777777" w:rsidR="00BA5A04" w:rsidRDefault="00000000">
      <w:pPr>
        <w:pStyle w:val="ListParagraph"/>
        <w:numPr>
          <w:ilvl w:val="0"/>
          <w:numId w:val="1"/>
        </w:numPr>
        <w:spacing w:after="80"/>
      </w:pPr>
      <w:r>
        <w:rPr>
          <w:b/>
          <w:bCs/>
          <w:color w:val="334155"/>
        </w:rPr>
        <w:t xml:space="preserve">LTV/CAC ratio target: </w:t>
      </w:r>
      <w:r>
        <w:rPr>
          <w:color w:val="334155"/>
        </w:rPr>
        <w:t>&gt;10:1. At $150/year ARPU, 3+ year retention (disability is lifelong), and &lt;$30 CAC, LTV/CAC exceeds 15:1.</w:t>
      </w:r>
    </w:p>
    <w:p w14:paraId="690494C6" w14:textId="77777777" w:rsidR="00BA5A04" w:rsidRDefault="00000000">
      <w:pPr>
        <w:pStyle w:val="ListParagraph"/>
        <w:numPr>
          <w:ilvl w:val="0"/>
          <w:numId w:val="1"/>
        </w:numPr>
        <w:spacing w:after="80"/>
      </w:pPr>
      <w:r>
        <w:rPr>
          <w:b/>
          <w:bCs/>
          <w:color w:val="334155"/>
        </w:rPr>
        <w:t xml:space="preserve">Payback period: </w:t>
      </w:r>
      <w:r>
        <w:rPr>
          <w:color w:val="334155"/>
        </w:rPr>
        <w:t>&lt;3 months at $9.99/mo with &lt;$30 CAC.</w:t>
      </w:r>
    </w:p>
    <w:p w14:paraId="6FCC5634" w14:textId="77777777" w:rsidR="00BA5A04" w:rsidRDefault="00000000">
      <w:pPr>
        <w:pStyle w:val="Heading2"/>
        <w:spacing w:before="300" w:after="80"/>
      </w:pPr>
      <w:r>
        <w:rPr>
          <w:rFonts w:ascii="Trebuchet MS" w:eastAsia="Trebuchet MS" w:hAnsi="Trebuchet MS" w:cs="Trebuchet MS"/>
          <w:b/>
          <w:bCs/>
          <w:color w:val="0891B2"/>
        </w:rPr>
        <w:t>7.3 Cost Structure (Year 1)</w:t>
      </w:r>
    </w:p>
    <w:p w14:paraId="0D1406C6" w14:textId="77777777" w:rsidR="00BA5A04" w:rsidRDefault="00000000">
      <w:pPr>
        <w:pStyle w:val="ListParagraph"/>
        <w:numPr>
          <w:ilvl w:val="0"/>
          <w:numId w:val="1"/>
        </w:numPr>
        <w:spacing w:after="80"/>
      </w:pPr>
      <w:r>
        <w:rPr>
          <w:b/>
          <w:bCs/>
          <w:color w:val="334155"/>
        </w:rPr>
        <w:t xml:space="preserve">AI API costs: </w:t>
      </w:r>
      <w:r>
        <w:rPr>
          <w:color w:val="334155"/>
        </w:rPr>
        <w:t>$2,000–$4,000/month at 2,000 users (scales linearly, offset by caching improvements)</w:t>
      </w:r>
    </w:p>
    <w:p w14:paraId="54549366" w14:textId="77777777" w:rsidR="00BA5A04" w:rsidRDefault="00000000">
      <w:pPr>
        <w:pStyle w:val="ListParagraph"/>
        <w:numPr>
          <w:ilvl w:val="0"/>
          <w:numId w:val="1"/>
        </w:numPr>
        <w:spacing w:after="80"/>
      </w:pPr>
      <w:r>
        <w:rPr>
          <w:b/>
          <w:bCs/>
          <w:color w:val="334155"/>
        </w:rPr>
        <w:t xml:space="preserve">Infrastructure (Supabase, Vercel, monitoring): </w:t>
      </w:r>
      <w:r>
        <w:rPr>
          <w:color w:val="334155"/>
        </w:rPr>
        <w:t>$500–$1,000/month</w:t>
      </w:r>
    </w:p>
    <w:p w14:paraId="4BA7961B" w14:textId="77777777" w:rsidR="00BA5A04" w:rsidRDefault="00000000">
      <w:pPr>
        <w:pStyle w:val="ListParagraph"/>
        <w:numPr>
          <w:ilvl w:val="0"/>
          <w:numId w:val="1"/>
        </w:numPr>
        <w:spacing w:after="80"/>
      </w:pPr>
      <w:r>
        <w:rPr>
          <w:b/>
          <w:bCs/>
          <w:color w:val="334155"/>
        </w:rPr>
        <w:t xml:space="preserve">App Store fees: </w:t>
      </w:r>
      <w:r>
        <w:rPr>
          <w:color w:val="334155"/>
        </w:rPr>
        <w:t>15–30% of iOS subscription revenue (15% for small businesses &lt;$1M revenue)</w:t>
      </w:r>
    </w:p>
    <w:p w14:paraId="773672C8" w14:textId="77777777" w:rsidR="00BA5A04" w:rsidRDefault="00000000">
      <w:pPr>
        <w:pStyle w:val="ListParagraph"/>
        <w:numPr>
          <w:ilvl w:val="0"/>
          <w:numId w:val="1"/>
        </w:numPr>
        <w:spacing w:after="80"/>
      </w:pPr>
      <w:r>
        <w:rPr>
          <w:b/>
          <w:bCs/>
          <w:color w:val="334155"/>
        </w:rPr>
        <w:t xml:space="preserve">Content/KB development: </w:t>
      </w:r>
      <w:r>
        <w:rPr>
          <w:color w:val="334155"/>
        </w:rPr>
        <w:t>$2,000–$5,000/month (contract writers for legal KB articles, RC-specific guides)</w:t>
      </w:r>
    </w:p>
    <w:p w14:paraId="7EDE4ED9" w14:textId="77777777" w:rsidR="00BA5A04" w:rsidRDefault="00000000">
      <w:pPr>
        <w:pStyle w:val="ListParagraph"/>
        <w:numPr>
          <w:ilvl w:val="0"/>
          <w:numId w:val="1"/>
        </w:numPr>
        <w:spacing w:after="80"/>
      </w:pPr>
      <w:r>
        <w:rPr>
          <w:b/>
          <w:bCs/>
          <w:color w:val="334155"/>
        </w:rPr>
        <w:t xml:space="preserve">Marketing: </w:t>
      </w:r>
      <w:r>
        <w:rPr>
          <w:color w:val="334155"/>
        </w:rPr>
        <w:t>$1,000–$3,000/month (SEO tools, targeted Facebook ads to parent groups, content promotion)</w:t>
      </w:r>
    </w:p>
    <w:p w14:paraId="3183E620" w14:textId="77777777" w:rsidR="00BA5A04" w:rsidRDefault="00000000">
      <w:pPr>
        <w:pStyle w:val="ListParagraph"/>
        <w:numPr>
          <w:ilvl w:val="0"/>
          <w:numId w:val="1"/>
        </w:numPr>
        <w:spacing w:after="80"/>
      </w:pPr>
      <w:r>
        <w:rPr>
          <w:b/>
          <w:bCs/>
          <w:color w:val="334155"/>
        </w:rPr>
        <w:t xml:space="preserve">First hire (Month 6+): </w:t>
      </w:r>
      <w:r>
        <w:rPr>
          <w:color w:val="334155"/>
        </w:rPr>
        <w:t>Part-time content/community manager at $3,000–$5,000/month</w:t>
      </w:r>
    </w:p>
    <w:p w14:paraId="2C2026E1" w14:textId="77777777" w:rsidR="00BA5A04" w:rsidRDefault="00000000">
      <w:pPr>
        <w:pStyle w:val="ListParagraph"/>
        <w:numPr>
          <w:ilvl w:val="0"/>
          <w:numId w:val="1"/>
        </w:numPr>
        <w:spacing w:after="80"/>
      </w:pPr>
      <w:r>
        <w:rPr>
          <w:b/>
          <w:bCs/>
          <w:color w:val="334155"/>
        </w:rPr>
        <w:t xml:space="preserve">Total monthly burn (pre-revenue): </w:t>
      </w:r>
      <w:r>
        <w:rPr>
          <w:color w:val="334155"/>
        </w:rPr>
        <w:t>~$5,000–$8,000. Post-revenue at 500+ users: approaching breakeven.</w:t>
      </w:r>
    </w:p>
    <w:p w14:paraId="688043A0" w14:textId="77777777" w:rsidR="00BA5A04" w:rsidRDefault="00000000">
      <w:pPr>
        <w:pStyle w:val="Heading2"/>
        <w:spacing w:before="300" w:after="80"/>
      </w:pPr>
      <w:r>
        <w:rPr>
          <w:rFonts w:ascii="Trebuchet MS" w:eastAsia="Trebuchet MS" w:hAnsi="Trebuchet MS" w:cs="Trebuchet MS"/>
          <w:b/>
          <w:bCs/>
          <w:color w:val="0891B2"/>
        </w:rPr>
        <w:t>7.4 Market Sizing</w:t>
      </w:r>
    </w:p>
    <w:p w14:paraId="1BAF52AE" w14:textId="77777777" w:rsidR="00BA5A04" w:rsidRDefault="00000000">
      <w:pPr>
        <w:spacing w:after="100"/>
      </w:pPr>
      <w:r>
        <w:rPr>
          <w:b/>
          <w:bCs/>
          <w:color w:val="1B2A4A"/>
        </w:rPr>
        <w:t>Total Addressable Market (TAM): $1.8–$2.4B</w:t>
      </w:r>
    </w:p>
    <w:p w14:paraId="300392DC" w14:textId="77777777" w:rsidR="00BA5A04" w:rsidRDefault="00000000">
      <w:pPr>
        <w:spacing w:after="120"/>
      </w:pPr>
      <w:r>
        <w:rPr>
          <w:color w:val="334155"/>
        </w:rPr>
        <w:t>11.2M U.S. children with special healthcare needs × $120/year average subscription = $1.34B consumer revenue. Add $500M–$1B in RC reimbursement and B2B provider fees across 50 states.</w:t>
      </w:r>
    </w:p>
    <w:p w14:paraId="1425DDDD" w14:textId="77777777" w:rsidR="00BA5A04" w:rsidRDefault="00000000">
      <w:pPr>
        <w:spacing w:after="100"/>
      </w:pPr>
      <w:r>
        <w:rPr>
          <w:b/>
          <w:bCs/>
          <w:color w:val="1B2A4A"/>
        </w:rPr>
        <w:t>Serviceable Addressable Market (SAM): $150M+</w:t>
      </w:r>
    </w:p>
    <w:p w14:paraId="0BBD15E5" w14:textId="77777777" w:rsidR="00BA5A04" w:rsidRDefault="00000000">
      <w:pPr>
        <w:spacing w:after="120"/>
      </w:pPr>
      <w:r>
        <w:rPr>
          <w:color w:val="334155"/>
        </w:rPr>
        <w:t>California: 491,000 RC consumers + ~700K children with disabilities outside RC system ≈ 1.2M potential users. At 10% penetration × $180/year blended ARPU = $21.6M consumer SAM. Adding B2B provider fees across ~15,000 CA disability service providers and RC reimbursement revenue pushes SAM above $150M.</w:t>
      </w:r>
    </w:p>
    <w:p w14:paraId="6FFDA4EA" w14:textId="77777777" w:rsidR="00BA5A04" w:rsidRDefault="00000000">
      <w:pPr>
        <w:spacing w:after="100"/>
      </w:pPr>
      <w:r>
        <w:rPr>
          <w:b/>
          <w:bCs/>
          <w:color w:val="1B2A4A"/>
        </w:rPr>
        <w:lastRenderedPageBreak/>
        <w:t>Serviceable Obtainable Market (SOM) — Year 1: $318K–$500K</w:t>
      </w:r>
    </w:p>
    <w:p w14:paraId="70ACA415" w14:textId="77777777" w:rsidR="00BA5A04" w:rsidRDefault="00000000">
      <w:pPr>
        <w:spacing w:after="120"/>
      </w:pPr>
      <w:r>
        <w:rPr>
          <w:color w:val="334155"/>
        </w:rPr>
        <w:t>Bay Area launch targeting 5 East Bay/SF zip codes. 2,000 paying subscribers × $150 blended annual + 10 B2B partners × $1,800/year + RC reimbursement pilot (50 families × $1,200/year) = $318K–$500K. Validates unit economics and funds seed raise.</w:t>
      </w:r>
    </w:p>
    <w:p w14:paraId="2A1FBC3B" w14:textId="77777777" w:rsidR="00BA5A04" w:rsidRDefault="00000000">
      <w:pPr>
        <w:pStyle w:val="Heading2"/>
        <w:spacing w:before="300" w:after="80"/>
      </w:pPr>
      <w:r>
        <w:rPr>
          <w:rFonts w:ascii="Trebuchet MS" w:eastAsia="Trebuchet MS" w:hAnsi="Trebuchet MS" w:cs="Trebuchet MS"/>
          <w:b/>
          <w:bCs/>
          <w:color w:val="0891B2"/>
        </w:rPr>
        <w:t>7.5 Three-Year Revenue Projection</w:t>
      </w:r>
    </w:p>
    <w:p w14:paraId="1E84EDFD" w14:textId="77777777" w:rsidR="00BA5A04" w:rsidRDefault="00000000">
      <w:pPr>
        <w:pStyle w:val="ListParagraph"/>
        <w:numPr>
          <w:ilvl w:val="0"/>
          <w:numId w:val="1"/>
        </w:numPr>
        <w:spacing w:after="80"/>
      </w:pPr>
      <w:r>
        <w:rPr>
          <w:b/>
          <w:bCs/>
          <w:color w:val="334155"/>
        </w:rPr>
        <w:t xml:space="preserve">Year 1 (Bay Area launch): </w:t>
      </w:r>
      <w:r>
        <w:rPr>
          <w:color w:val="334155"/>
        </w:rPr>
        <w:t>2,000 consumer subs + 50 RC-reimbursed users + 10 B2B partners = $318K–$500K ARR. Team: founder + 1 part-time hire.</w:t>
      </w:r>
    </w:p>
    <w:p w14:paraId="6CAAD27B" w14:textId="77777777" w:rsidR="00BA5A04" w:rsidRDefault="00000000">
      <w:pPr>
        <w:pStyle w:val="ListParagraph"/>
        <w:numPr>
          <w:ilvl w:val="0"/>
          <w:numId w:val="1"/>
        </w:numPr>
        <w:spacing w:after="80"/>
      </w:pPr>
      <w:r>
        <w:rPr>
          <w:b/>
          <w:bCs/>
          <w:color w:val="334155"/>
        </w:rPr>
        <w:t xml:space="preserve">Year 2 (California expansion): </w:t>
      </w:r>
      <w:r>
        <w:rPr>
          <w:color w:val="334155"/>
        </w:rPr>
        <w:t>15,000 consumer subs + 500 RC users + 75 B2B partners = $2.7M–$3.5M ARR. Expand to all 21 Regional Centers. Hire content lead, 2 engineers, 1 BD/partnerships. Seed round ($1.5–$2.5M) fuels growth.</w:t>
      </w:r>
    </w:p>
    <w:p w14:paraId="7059B523" w14:textId="77777777" w:rsidR="00BA5A04" w:rsidRDefault="00000000">
      <w:pPr>
        <w:pStyle w:val="ListParagraph"/>
        <w:numPr>
          <w:ilvl w:val="0"/>
          <w:numId w:val="1"/>
        </w:numPr>
        <w:spacing w:after="80"/>
      </w:pPr>
      <w:r>
        <w:rPr>
          <w:b/>
          <w:bCs/>
          <w:color w:val="334155"/>
        </w:rPr>
        <w:t xml:space="preserve">Year 3 (Multi-state + Series A): </w:t>
      </w:r>
      <w:r>
        <w:rPr>
          <w:color w:val="334155"/>
        </w:rPr>
        <w:t>50,000 consumer subs + 3,000 RC/state-reimbursed users + 250 B2B partners = $10M–$14M ARR. Launch NY (OPWDD), TX, IL. Series A ($5–$10M) at $40–$60M valuation. Team grows to 15–20.</w:t>
      </w:r>
    </w:p>
    <w:p w14:paraId="3C86F4AE" w14:textId="77777777" w:rsidR="00BA5A04" w:rsidRDefault="00000000">
      <w:pPr>
        <w:pStyle w:val="Heading2"/>
        <w:spacing w:before="300" w:after="80"/>
      </w:pPr>
      <w:r>
        <w:rPr>
          <w:rFonts w:ascii="Trebuchet MS" w:eastAsia="Trebuchet MS" w:hAnsi="Trebuchet MS" w:cs="Trebuchet MS"/>
          <w:b/>
          <w:bCs/>
          <w:color w:val="0891B2"/>
        </w:rPr>
        <w:t>7.6 Path to Profitability</w:t>
      </w:r>
    </w:p>
    <w:p w14:paraId="20657F85" w14:textId="77777777" w:rsidR="00BA5A04" w:rsidRDefault="00000000">
      <w:pPr>
        <w:spacing w:after="120"/>
      </w:pPr>
      <w:r>
        <w:rPr>
          <w:color w:val="334155"/>
        </w:rPr>
        <w:t>Waypoint’s AI-agent model has fundamentally different economics than human-Navigator competitors. Undivided needs ~1 Navigator per 30–50 families ($60K–$80K/year salary). Waypoint serves unlimited families on the same AI infrastructure. At 5,000 paying users, Waypoint reaches cash-flow breakeven. At 15,000 users, gross margins exceed 80% and the business generates $200K+/month in free cash flow before growth reinvestment. The RC reimbursement channel is particularly attractive: $100/mo per user at 90%+ margin with zero customer acquisition cost.</w:t>
      </w:r>
    </w:p>
    <w:p w14:paraId="70D9CFA7" w14:textId="77777777" w:rsidR="00BA5A04" w:rsidRDefault="00000000">
      <w:pPr>
        <w:pStyle w:val="Heading1"/>
        <w:spacing w:before="400" w:after="120"/>
      </w:pPr>
      <w:r>
        <w:rPr>
          <w:rFonts w:ascii="Trebuchet MS" w:eastAsia="Trebuchet MS" w:hAnsi="Trebuchet MS" w:cs="Trebuchet MS"/>
          <w:b/>
          <w:bCs/>
          <w:color w:val="1B2A4A"/>
        </w:rPr>
        <w:t>8. Conclusion: The Opportunity is Real</w:t>
      </w:r>
    </w:p>
    <w:p w14:paraId="6F003EAA" w14:textId="77777777" w:rsidR="00BA5A04" w:rsidRDefault="00000000">
      <w:pPr>
        <w:spacing w:after="120"/>
      </w:pPr>
      <w:r>
        <w:rPr>
          <w:color w:val="334155"/>
        </w:rPr>
        <w:t>The evidence is clear on all dimensions:</w:t>
      </w:r>
    </w:p>
    <w:p w14:paraId="7770E97B" w14:textId="77777777" w:rsidR="00BA5A04" w:rsidRDefault="00000000">
      <w:pPr>
        <w:pStyle w:val="ListParagraph"/>
        <w:numPr>
          <w:ilvl w:val="0"/>
          <w:numId w:val="1"/>
        </w:numPr>
        <w:spacing w:after="80"/>
      </w:pPr>
      <w:r>
        <w:rPr>
          <w:b/>
          <w:bCs/>
          <w:color w:val="334155"/>
        </w:rPr>
        <w:t xml:space="preserve">Market size: </w:t>
      </w:r>
      <w:r>
        <w:rPr>
          <w:color w:val="334155"/>
        </w:rPr>
        <w:t>Large ($1.8–$2.4B TAM), growing (1 in 31 and accelerating), and structurally expanding (federal cuts increase navigation complexity)</w:t>
      </w:r>
    </w:p>
    <w:p w14:paraId="41B9F8E9" w14:textId="77777777" w:rsidR="00BA5A04" w:rsidRDefault="00000000">
      <w:pPr>
        <w:pStyle w:val="ListParagraph"/>
        <w:numPr>
          <w:ilvl w:val="0"/>
          <w:numId w:val="1"/>
        </w:numPr>
        <w:spacing w:after="80"/>
      </w:pPr>
      <w:r>
        <w:rPr>
          <w:b/>
          <w:bCs/>
          <w:color w:val="334155"/>
        </w:rPr>
        <w:t xml:space="preserve">Pain depth: </w:t>
      </w:r>
      <w:r>
        <w:rPr>
          <w:color w:val="334155"/>
        </w:rPr>
        <w:t>33% of caregivers are clinically depressed. 1 in 5 experience burnout. Parents are using broken solutions (Facebook groups, $99/month human navigators) because nothing better exists</w:t>
      </w:r>
    </w:p>
    <w:p w14:paraId="168EEBC6" w14:textId="77777777" w:rsidR="00BA5A04" w:rsidRDefault="00000000">
      <w:pPr>
        <w:pStyle w:val="ListParagraph"/>
        <w:numPr>
          <w:ilvl w:val="0"/>
          <w:numId w:val="1"/>
        </w:numPr>
        <w:spacing w:after="80"/>
      </w:pPr>
      <w:r>
        <w:rPr>
          <w:b/>
          <w:bCs/>
          <w:color w:val="334155"/>
        </w:rPr>
        <w:t xml:space="preserve">Competitive gap: </w:t>
      </w:r>
      <w:r>
        <w:rPr>
          <w:color w:val="334155"/>
        </w:rPr>
        <w:t>No AI-native player in the market. Undivided validated demand but can’t scale. Every other solution is too generic, too narrow, or too passive</w:t>
      </w:r>
    </w:p>
    <w:p w14:paraId="03F7B857" w14:textId="77777777" w:rsidR="00BA5A04" w:rsidRDefault="00000000">
      <w:pPr>
        <w:pStyle w:val="ListParagraph"/>
        <w:numPr>
          <w:ilvl w:val="0"/>
          <w:numId w:val="1"/>
        </w:numPr>
        <w:spacing w:after="80"/>
      </w:pPr>
      <w:r>
        <w:rPr>
          <w:b/>
          <w:bCs/>
          <w:color w:val="334155"/>
        </w:rPr>
        <w:t xml:space="preserve">Timing: </w:t>
      </w:r>
      <w:r>
        <w:rPr>
          <w:color w:val="334155"/>
        </w:rPr>
        <w:t>AI capability just crossed the threshold. Prevalence is surging. Federal cuts create urgency. California’s system is modernizing. The window is open</w:t>
      </w:r>
    </w:p>
    <w:p w14:paraId="516797EE" w14:textId="77777777" w:rsidR="00BA5A04" w:rsidRDefault="00000000">
      <w:pPr>
        <w:pStyle w:val="ListParagraph"/>
        <w:numPr>
          <w:ilvl w:val="0"/>
          <w:numId w:val="1"/>
        </w:numPr>
        <w:spacing w:after="80"/>
      </w:pPr>
      <w:r>
        <w:rPr>
          <w:b/>
          <w:bCs/>
          <w:color w:val="334155"/>
        </w:rPr>
        <w:t xml:space="preserve">Unit economics: </w:t>
      </w:r>
      <w:r>
        <w:rPr>
          <w:color w:val="334155"/>
        </w:rPr>
        <w:t>AI-agent model has near-zero marginal cost per user. $9.99–$19.99/month is 5–10x cheaper than the only competitor. Three revenue streams provide resilience</w:t>
      </w:r>
    </w:p>
    <w:p w14:paraId="0E3C5364" w14:textId="77777777" w:rsidR="00BA5A04" w:rsidRDefault="00BA5A04">
      <w:pPr>
        <w:spacing w:after="120"/>
      </w:pPr>
    </w:p>
    <w:p w14:paraId="3B57D335" w14:textId="77777777" w:rsidR="00BA5A04" w:rsidRDefault="00000000">
      <w:pPr>
        <w:spacing w:after="120"/>
      </w:pPr>
      <w:r>
        <w:rPr>
          <w:color w:val="334155"/>
        </w:rPr>
        <w:t>The question is not whether families need a quarterback for their child’s disability journey. They clearly do. The question is whether AI can deliver that value reliably and affordably. The answer, as of 2026, is yes—and Waypoint is positioned to prove it.</w:t>
      </w:r>
    </w:p>
    <w:p w14:paraId="334E74B7" w14:textId="77777777" w:rsidR="00BA5A04" w:rsidRDefault="00BA5A04">
      <w:pPr>
        <w:spacing w:after="120"/>
      </w:pPr>
    </w:p>
    <w:p w14:paraId="63E06FDD" w14:textId="77777777" w:rsidR="00BA5A04" w:rsidRDefault="00000000">
      <w:pPr>
        <w:spacing w:before="400"/>
        <w:jc w:val="center"/>
      </w:pPr>
      <w:r>
        <w:rPr>
          <w:rFonts w:ascii="Trebuchet MS" w:eastAsia="Trebuchet MS" w:hAnsi="Trebuchet MS" w:cs="Trebuchet MS"/>
          <w:color w:val="0891B2"/>
          <w:sz w:val="24"/>
          <w:szCs w:val="24"/>
        </w:rPr>
        <w:lastRenderedPageBreak/>
        <w:t>Waypoint — Your child’s unexpected journey. Every step, mapped.</w:t>
      </w:r>
    </w:p>
    <w:sectPr w:rsidR="00BA5A04">
      <w:footerReference w:type="default" r:id="rId7"/>
      <w:pgSz w:w="12240" w:h="15840"/>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C123" w14:textId="77777777" w:rsidR="00E222DA" w:rsidRDefault="00E222DA">
      <w:r>
        <w:separator/>
      </w:r>
    </w:p>
  </w:endnote>
  <w:endnote w:type="continuationSeparator" w:id="0">
    <w:p w14:paraId="2779B359" w14:textId="77777777" w:rsidR="00E222DA" w:rsidRDefault="00E22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0F10" w14:textId="77777777" w:rsidR="00BA5A04" w:rsidRDefault="00000000">
    <w:pPr>
      <w:jc w:val="right"/>
    </w:pPr>
    <w:r>
      <w:rPr>
        <w:color w:val="64748B"/>
        <w:sz w:val="16"/>
        <w:szCs w:val="16"/>
      </w:rPr>
      <w:t xml:space="preserve">Waypoint • Confidential • </w:t>
    </w:r>
    <w:r>
      <w:rPr>
        <w:color w:val="64748B"/>
        <w:sz w:val="16"/>
        <w:szCs w:val="16"/>
      </w:rPr>
      <w:fldChar w:fldCharType="begin"/>
    </w:r>
    <w:r>
      <w:rPr>
        <w:color w:val="64748B"/>
        <w:sz w:val="16"/>
        <w:szCs w:val="16"/>
      </w:rPr>
      <w:instrText>PAGE</w:instrText>
    </w:r>
    <w:r>
      <w:rPr>
        <w:color w:val="64748B"/>
        <w:sz w:val="16"/>
        <w:szCs w:val="16"/>
      </w:rPr>
      <w:fldChar w:fldCharType="separate"/>
    </w:r>
    <w:r w:rsidR="003F1261">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C883" w14:textId="77777777" w:rsidR="00E222DA" w:rsidRDefault="00E222DA">
      <w:r>
        <w:separator/>
      </w:r>
    </w:p>
  </w:footnote>
  <w:footnote w:type="continuationSeparator" w:id="0">
    <w:p w14:paraId="23A3EAA8" w14:textId="77777777" w:rsidR="00E222DA" w:rsidRDefault="00E22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C60EA"/>
    <w:multiLevelType w:val="hybridMultilevel"/>
    <w:tmpl w:val="80CA4ED2"/>
    <w:lvl w:ilvl="0" w:tplc="45D2EB6A">
      <w:start w:val="1"/>
      <w:numFmt w:val="bullet"/>
      <w:lvlText w:val="●"/>
      <w:lvlJc w:val="left"/>
      <w:pPr>
        <w:ind w:left="720" w:hanging="360"/>
      </w:pPr>
    </w:lvl>
    <w:lvl w:ilvl="1" w:tplc="D0BAF258">
      <w:start w:val="1"/>
      <w:numFmt w:val="bullet"/>
      <w:lvlText w:val="○"/>
      <w:lvlJc w:val="left"/>
      <w:pPr>
        <w:ind w:left="1440" w:hanging="360"/>
      </w:pPr>
    </w:lvl>
    <w:lvl w:ilvl="2" w:tplc="99B2C76E">
      <w:start w:val="1"/>
      <w:numFmt w:val="bullet"/>
      <w:lvlText w:val="■"/>
      <w:lvlJc w:val="left"/>
      <w:pPr>
        <w:ind w:left="2160" w:hanging="360"/>
      </w:pPr>
    </w:lvl>
    <w:lvl w:ilvl="3" w:tplc="7CDC616E">
      <w:start w:val="1"/>
      <w:numFmt w:val="bullet"/>
      <w:lvlText w:val="●"/>
      <w:lvlJc w:val="left"/>
      <w:pPr>
        <w:ind w:left="2880" w:hanging="360"/>
      </w:pPr>
    </w:lvl>
    <w:lvl w:ilvl="4" w:tplc="507C27EE">
      <w:start w:val="1"/>
      <w:numFmt w:val="bullet"/>
      <w:lvlText w:val="○"/>
      <w:lvlJc w:val="left"/>
      <w:pPr>
        <w:ind w:left="3600" w:hanging="360"/>
      </w:pPr>
    </w:lvl>
    <w:lvl w:ilvl="5" w:tplc="4CB296FA">
      <w:start w:val="1"/>
      <w:numFmt w:val="bullet"/>
      <w:lvlText w:val="■"/>
      <w:lvlJc w:val="left"/>
      <w:pPr>
        <w:ind w:left="4320" w:hanging="360"/>
      </w:pPr>
    </w:lvl>
    <w:lvl w:ilvl="6" w:tplc="9032756E">
      <w:start w:val="1"/>
      <w:numFmt w:val="bullet"/>
      <w:lvlText w:val="●"/>
      <w:lvlJc w:val="left"/>
      <w:pPr>
        <w:ind w:left="5040" w:hanging="360"/>
      </w:pPr>
    </w:lvl>
    <w:lvl w:ilvl="7" w:tplc="623AE1CE">
      <w:start w:val="1"/>
      <w:numFmt w:val="bullet"/>
      <w:lvlText w:val="●"/>
      <w:lvlJc w:val="left"/>
      <w:pPr>
        <w:ind w:left="5760" w:hanging="360"/>
      </w:pPr>
    </w:lvl>
    <w:lvl w:ilvl="8" w:tplc="1D24510E">
      <w:start w:val="1"/>
      <w:numFmt w:val="bullet"/>
      <w:lvlText w:val="●"/>
      <w:lvlJc w:val="left"/>
      <w:pPr>
        <w:ind w:left="6480" w:hanging="360"/>
      </w:pPr>
    </w:lvl>
  </w:abstractNum>
  <w:num w:numId="1" w16cid:durableId="2093814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A04"/>
    <w:rsid w:val="002D158F"/>
    <w:rsid w:val="003F1261"/>
    <w:rsid w:val="00BA5A04"/>
    <w:rsid w:val="00E22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66298"/>
  <w15:docId w15:val="{9CA708B6-88C7-E646-A7F6-51E6D18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3305</Words>
  <Characters>19006</Characters>
  <Application>Microsoft Office Word</Application>
  <DocSecurity>0</DocSecurity>
  <Lines>339</Lines>
  <Paragraphs>210</Paragraphs>
  <ScaleCrop>false</ScaleCrop>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2026-02-20T17:46:00Z</dcterms:created>
  <dcterms:modified xsi:type="dcterms:W3CDTF">2026-02-20T17:46:00Z</dcterms:modified>
</cp:coreProperties>
</file>