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MissingParkHistory.org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Shop Page Implementation Plan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Platform: Fourthwall  |  Print-on-Demand Merchandise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April 9, 2026</w:t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covers the end-to-end setup of a merchandise shop on MissingParkHistory.org using Fourthwall as the print-on-demand and e-commerce platform. The shop will sell branded hats, t-shirts, hoodies, stickers, and other items to raise funds and awareness for the Missing Park History project.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Fourthwall was selected because it has zero monthly fees, handles all sales tax as Merchant of Record, provides built-in donation support, and requires no code changes to the existing static HTML site. The shop will live at shop.missingparkhistory.org with a link added to the main site navigation.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Why Fourthwall (Over Alternatives)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Fourthwall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Shopify + Printful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Redbubble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Sales Tax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Fully handled (MoR)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Shopify handles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Donation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Plugin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Fourthwall handles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handle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Redbubble handles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Changes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 link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 link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 link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Profit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set price, keep profit above base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set price, pay Printful base + Shopify fees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royalty (fixed)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Pricing &amp; Profit Estimates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Fourthwall charges a flat base cost per item (publicly listed in their catalog). You set whatever retail price you want and keep 100% of the difference. The only additional fee is standard credit card processing (2.9% + $0.30 per transaction).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1404"/>
        <w:gridCol w:w="1872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Retail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Profit/Unit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T-Shirt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$28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Hoodie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$48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Hat / Baseball Cap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Sticker Pack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~$4.50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Tote Bag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Poster / Print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$18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~61%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Base costs are approximate and vary by size/color. Verify exact pricing in the Fourthwall product catalog before setting retail prices. Credit card processing fees (2.9% + $0.30) not deducted from profit estimates above.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Implementation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phases, estimated 2–3 weekends of part-time work total. Phases 1–2 can be done in a single sitting.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Phase 1: Fourthwall Account &amp; Store Setup (Day 1, ~1 hour)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Fourthwall account at fourthwall.com (free, no credit card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your store name/slug (e.g., missingparkhistory)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Customize your storefront: upload the MPH logo, set brand colors (#1B4332 dark green, white), write a brief About section tying the shop to the 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your custom subdomain: shop.missingparkhistory.org (add a CNAME record in your DNS provider pointing to Fourthwall)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the donation feature in Fourthwall settings so supporters can donate at checkout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Set up your Stripe account for payouts (Fourthwall pays monthly via Stripe)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Design Your Merch (Day 1–2, ~3–4 hours)</w:t>
      </w:r>
    </w:p>
    <w:p>
      <w:pPr>
        <w:pStyle w:val="Heading3"/>
      </w:pPr>
      <w:r>
        <w:rPr>
          <w:rFonts w:ascii="Arial" w:cs="Arial" w:eastAsia="Arial" w:hAnsi="Arial"/>
        </w:rPr>
        <w:t xml:space="preserve">Design Tools (All Free)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Canva (canva.com) — best for quick mockups, has t-shirt/hat templates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Kittl (kittl.com) — better for typography-heavy designs, Fourthwall-recommended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Fourthwall’s built-in editor — for simple logo placement and text overlays</w:t>
      </w:r>
    </w:p>
    <w:p>
      <w:pPr>
        <w:pStyle w:val="Heading3"/>
      </w:pPr>
      <w:r>
        <w:rPr>
          <w:rFonts w:ascii="Arial" w:cs="Arial" w:eastAsia="Arial" w:hAnsi="Arial"/>
        </w:rPr>
        <w:t xml:space="preserve">Recommended Initial Product 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with 5–7 products to keep it focused. Recommended launch lineup: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Classic Logo Tee: </w:t>
      </w:r>
      <w:r>
        <w:rPr>
          <w:rFonts w:ascii="Arial" w:cs="Arial" w:eastAsia="Arial" w:hAnsi="Arial"/>
          <w:sz w:val="22"/>
          <w:szCs w:val="22"/>
        </w:rPr>
        <w:t xml:space="preserve">MPH logo + tagline on front, map graphic or URL on back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"443" Tee: </w:t>
      </w:r>
      <w:r>
        <w:rPr>
          <w:rFonts w:ascii="Arial" w:cs="Arial" w:eastAsia="Arial" w:hAnsi="Arial"/>
          <w:sz w:val="22"/>
          <w:szCs w:val="22"/>
        </w:rPr>
        <w:t xml:space="preserve">Bold number with "park history entries censored" subtext — a conversation starter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Trucker Hat: </w:t>
      </w:r>
      <w:r>
        <w:rPr>
          <w:rFonts w:ascii="Arial" w:cs="Arial" w:eastAsia="Arial" w:hAnsi="Arial"/>
          <w:sz w:val="22"/>
          <w:szCs w:val="22"/>
        </w:rPr>
        <w:t xml:space="preserve">Embroidered MPH logo or "Protect Park History" text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Hoodie: </w:t>
      </w:r>
      <w:r>
        <w:rPr>
          <w:rFonts w:ascii="Arial" w:cs="Arial" w:eastAsia="Arial" w:hAnsi="Arial"/>
          <w:sz w:val="22"/>
          <w:szCs w:val="22"/>
        </w:rPr>
        <w:t xml:space="preserve">Logo front, map or park silhouette on back — premium item, higher margin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Sticker Pack: </w:t>
      </w:r>
      <w:r>
        <w:rPr>
          <w:rFonts w:ascii="Arial" w:cs="Arial" w:eastAsia="Arial" w:hAnsi="Arial"/>
          <w:sz w:val="22"/>
          <w:szCs w:val="22"/>
        </w:rPr>
        <w:t xml:space="preserve">Low-cost entry point — logo, "Save Our Signs", park-themed designs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Tote Bag: </w:t>
      </w:r>
      <w:r>
        <w:rPr>
          <w:rFonts w:ascii="Arial" w:cs="Arial" w:eastAsia="Arial" w:hAnsi="Arial"/>
          <w:sz w:val="22"/>
          <w:szCs w:val="22"/>
        </w:rPr>
        <w:t xml:space="preserve">Canvas tote with the map graphic — practical, high visibility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Poster / Art Print: </w:t>
      </w:r>
      <w:r>
        <w:rPr>
          <w:rFonts w:ascii="Arial" w:cs="Arial" w:eastAsia="Arial" w:hAnsi="Arial"/>
          <w:sz w:val="22"/>
          <w:szCs w:val="22"/>
        </w:rPr>
        <w:t xml:space="preserve">The interactive map as a static art print — unique to this project</w:t>
      </w:r>
    </w:p>
    <w:p>
      <w:pPr>
        <w:pStyle w:val="Heading3"/>
      </w:pPr>
      <w:r>
        <w:rPr>
          <w:rFonts w:ascii="Arial" w:cs="Arial" w:eastAsia="Arial" w:hAnsi="Arial"/>
        </w:rPr>
        <w:t xml:space="preserve">Design Tips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designs as PNG with transparent background, minimum 300 DPI (4500x5400px for t-shirts)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your existing brand colors: dark green (#1B4332), mid-green (#2D6A4F), white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Keep designs bold and simple — they need to read well at small sizes (hats, stickers)</w:t>
      </w:r>
    </w:p>
    <w:p>
      <w:pPr>
        <w:pStyle w:val="Heading2"/>
      </w:pPr>
      <w:r>
        <w:rPr>
          <w:rFonts w:ascii="Arial" w:cs="Arial" w:eastAsia="Arial" w:hAnsi="Arial"/>
        </w:rPr>
        <w:t xml:space="preserve">Phase 3: Upload Products &amp; Set Pricing (Day 2, ~1–2 hours)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 the Fourthwall product catalog and select the specific product variants (shirt style, hat style, etc.)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your designs to each product using Fourthwall’s editor — preview the auto-generated mockups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retail pricing for each item (see Pricing &amp; Profit table above for guidance)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product descriptions that connect each item to the mission (e.g., "Every purchase supports the fight to protect our parks’ history")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Order 1–2 samples of your hero products (t-shirt and hat) to verify quality before going live. Fourthwall offers sample pricing.</w:t>
      </w:r>
    </w:p>
    <w:p>
      <w:pPr>
        <w:pStyle w:val="Heading2"/>
      </w:pPr>
      <w:r>
        <w:rPr>
          <w:rFonts w:ascii="Arial" w:cs="Arial" w:eastAsia="Arial" w:hAnsi="Arial"/>
        </w:rPr>
        <w:t xml:space="preserve">Phase 4: Connect to MissingParkHistory.org (Day 2–3, ~30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only phase that touches your existing codebase.</w:t>
      </w:r>
    </w:p>
    <w:p>
      <w:pPr>
        <w:spacing w:after="120" w:before="12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DNS Setup: </w:t>
      </w:r>
      <w:r>
        <w:rPr>
          <w:rFonts w:ascii="Arial" w:cs="Arial" w:eastAsia="Arial" w:hAnsi="Arial"/>
          <w:sz w:val="22"/>
          <w:szCs w:val="22"/>
        </w:rPr>
        <w:t xml:space="preserve">Add a CNAME record for shop.missingparkhistory.org pointing to Fourthwall’s servers (Fourthwall provides the exact value in their custom domain settings)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 Bar Update: </w:t>
      </w:r>
      <w:r>
        <w:rPr>
          <w:rFonts w:ascii="Arial" w:cs="Arial" w:eastAsia="Arial" w:hAnsi="Arial"/>
          <w:sz w:val="22"/>
          <w:szCs w:val="22"/>
        </w:rPr>
        <w:t xml:space="preserve">Add a "🛒 Shop" link to your site’s navigation bar pointing to https://shop.missingparkhistory.org. This is a single line of HTML added to your nav component.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 — Inline Promo Banner: </w:t>
      </w:r>
      <w:r>
        <w:rPr>
          <w:rFonts w:ascii="Arial" w:cs="Arial" w:eastAsia="Arial" w:hAnsi="Arial"/>
          <w:sz w:val="22"/>
          <w:szCs w:val="22"/>
        </w:rPr>
        <w:t xml:space="preserve">Add a small banner or callout on the main page (e.g., near the Take Action section) linking to the shop. Example: "Support the project — shop merch that funds the fight."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Commit: </w:t>
      </w:r>
      <w:r>
        <w:rPr>
          <w:rFonts w:ascii="Arial" w:cs="Arial" w:eastAsia="Arial" w:hAnsi="Arial"/>
          <w:sz w:val="22"/>
          <w:szCs w:val="22"/>
        </w:rPr>
        <w:t xml:space="preserve">Commit the nav bar change and any promo banner additions to the repo with a descriptive message.</w:t>
      </w:r>
    </w:p>
    <w:p>
      <w:pPr>
        <w:pStyle w:val="Heading2"/>
      </w:pPr>
      <w:r>
        <w:rPr>
          <w:rFonts w:ascii="Arial" w:cs="Arial" w:eastAsia="Arial" w:hAnsi="Arial"/>
        </w:rPr>
        <w:t xml:space="preserve">Phase 5: Launch &amp; Promote (Day 3+)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a full end-to-end test: visit the shop, add items to cart, go through checkout (use a test purchase or Fourthwall’s preview mode)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custom domain resolves correctly and the SSL certificate is active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Announce via your Beehiiv newsletter (soft launch to your existing audience first)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on social media with photos of your sample products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 a limited-edition launch item (e.g., "Founding Supporter" tee available only for the first 2 weeks) to create urgency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Monitor the Fourthwall dashboard for orders, fulfillment status, and customer feedback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Account &amp; Store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Weekend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Design Merch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~3–4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Weekend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Upload &amp; 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~1–2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Weekend 1–2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Connect to 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Weekend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Launch &amp; Promote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~1–2 hours + ongoing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Weekend 2–3</w:t>
            </w:r>
          </w:p>
        </w:tc>
      </w:tr>
    </w:tbl>
    <w:p>
      <w:pP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estimated effort: 7–10 hours spread across 2–3 weekends.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Key Links &amp; Resources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Fourthwall Sign Up: </w:t>
      </w:r>
      <w:r>
        <w:rPr>
          <w:rFonts w:ascii="Arial" w:cs="Arial" w:eastAsia="Arial" w:hAnsi="Arial"/>
          <w:color w:val="2D6A4F"/>
          <w:sz w:val="22"/>
          <w:szCs w:val="22"/>
        </w:rPr>
        <w:t xml:space="preserve">fourthwall.com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Fourthwall Product Catalog: </w:t>
      </w:r>
      <w:r>
        <w:rPr>
          <w:rFonts w:ascii="Arial" w:cs="Arial" w:eastAsia="Arial" w:hAnsi="Arial"/>
          <w:color w:val="2D6A4F"/>
          <w:sz w:val="22"/>
          <w:szCs w:val="22"/>
        </w:rPr>
        <w:t xml:space="preserve">fourthwall.com/products (verify base costs here)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Fourthwall Launch Guides: </w:t>
      </w:r>
      <w:r>
        <w:rPr>
          <w:rFonts w:ascii="Arial" w:cs="Arial" w:eastAsia="Arial" w:hAnsi="Arial"/>
          <w:color w:val="2D6A4F"/>
          <w:sz w:val="22"/>
          <w:szCs w:val="22"/>
        </w:rPr>
        <w:t xml:space="preserve">fourthwall.com/launch-guides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Fourthwall Non-Profit Guide: </w:t>
      </w:r>
      <w:r>
        <w:rPr>
          <w:rFonts w:ascii="Arial" w:cs="Arial" w:eastAsia="Arial" w:hAnsi="Arial"/>
          <w:color w:val="2D6A4F"/>
          <w:sz w:val="22"/>
          <w:szCs w:val="22"/>
        </w:rPr>
        <w:t xml:space="preserve">fourthwall.com/non-profits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Tool — Canva: </w:t>
      </w:r>
      <w:r>
        <w:rPr>
          <w:rFonts w:ascii="Arial" w:cs="Arial" w:eastAsia="Arial" w:hAnsi="Arial"/>
          <w:color w:val="2D6A4F"/>
          <w:sz w:val="22"/>
          <w:szCs w:val="22"/>
        </w:rPr>
        <w:t xml:space="preserve">canva.com (free tier is sufficient)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Tool — Kittl: </w:t>
      </w:r>
      <w:r>
        <w:rPr>
          <w:rFonts w:ascii="Arial" w:cs="Arial" w:eastAsia="Arial" w:hAnsi="Arial"/>
          <w:color w:val="2D6A4F"/>
          <w:sz w:val="22"/>
          <w:szCs w:val="22"/>
        </w:rPr>
        <w:t xml:space="preserve">kittl.com (Fourthwall-recommended)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Fourthwall Custom Domain Setup: </w:t>
      </w:r>
      <w:r>
        <w:rPr>
          <w:rFonts w:ascii="Arial" w:cs="Arial" w:eastAsia="Arial" w:hAnsi="Arial"/>
          <w:color w:val="2D6A4F"/>
          <w:sz w:val="22"/>
          <w:szCs w:val="22"/>
        </w:rPr>
        <w:t xml:space="preserve">fourthwall.com/faq (search "custom domain")</w:t>
      </w:r>
    </w:p>
    <w:p>
      <w:pPr>
        <w:pStyle w:val="Heading1"/>
      </w:pPr>
      <w:r>
        <w:rPr>
          <w:rFonts w:ascii="Arial" w:cs="Arial" w:eastAsia="Arial" w:hAnsi="Arial"/>
        </w:rPr>
        <w:t xml:space="preserve">Risks &amp; Considerations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quality: </w:t>
      </w:r>
      <w:r>
        <w:rPr>
          <w:rFonts w:ascii="Arial" w:cs="Arial" w:eastAsia="Arial" w:hAnsi="Arial"/>
          <w:sz w:val="22"/>
          <w:szCs w:val="22"/>
        </w:rPr>
        <w:t xml:space="preserve">Always order samples before going live. Print quality can vary by product and color.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Shipping times: </w:t>
      </w:r>
      <w:r>
        <w:rPr>
          <w:rFonts w:ascii="Arial" w:cs="Arial" w:eastAsia="Arial" w:hAnsi="Arial"/>
          <w:sz w:val="22"/>
          <w:szCs w:val="22"/>
        </w:rPr>
        <w:t xml:space="preserve">Fourthwall estimates 5–10 business days. Set expectations clearly on the storefront.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 implications: </w:t>
      </w:r>
      <w:r>
        <w:rPr>
          <w:rFonts w:ascii="Arial" w:cs="Arial" w:eastAsia="Arial" w:hAnsi="Arial"/>
          <w:sz w:val="22"/>
          <w:szCs w:val="22"/>
        </w:rPr>
        <w:t xml:space="preserve">Fourthwall handles sales tax collection/remittance, but profits are taxable income to you personally. Consult a tax advisor, especially if MPH becomes a nonprofit entity.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Intellectual property: </w:t>
      </w:r>
      <w:r>
        <w:rPr>
          <w:rFonts w:ascii="Arial" w:cs="Arial" w:eastAsia="Arial" w:hAnsi="Arial"/>
          <w:sz w:val="22"/>
          <w:szCs w:val="22"/>
        </w:rPr>
        <w:t xml:space="preserve">Ensure all designs use original artwork or properly licensed assets. Do not use NPS logos/arrowhead without permission.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dependency: </w:t>
      </w:r>
      <w:r>
        <w:rPr>
          <w:rFonts w:ascii="Arial" w:cs="Arial" w:eastAsia="Arial" w:hAnsi="Arial"/>
          <w:sz w:val="22"/>
          <w:szCs w:val="22"/>
        </w:rPr>
        <w:t xml:space="preserve">Your store lives on Fourthwall’s infrastructure. If they change terms, you’d need to migrate. Low risk given their established track record (200K+ sellers).</w:t>
      </w:r>
    </w:p>
    <w:p>
      <w:pPr>
        <w:pStyle w:val="Heading1"/>
      </w:pPr>
      <w:r>
        <w:rPr>
          <w:rFonts w:ascii="Arial" w:cs="Arial" w:eastAsia="Arial" w:hAnsi="Arial"/>
        </w:rPr>
        <w:t xml:space="preserve">Immediate Next Steps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up for Fourthwall at fourthwall.com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 3–5 design concepts in Canva (start with the logo tee and the "443" tee)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Decide on your subdomain strategy (shop.missingparkhistory.org recommended)</w:t>
      </w:r>
    </w:p>
    <w:p>
      <w:pPr>
        <w:pStyle w:val="ListParagraph"/>
        <w:numPr>
          <w:ilvl w:val="0"/>
          <w:numId w:val="11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Ask Claude to help with design mockups, product descriptions, or the nav bar code change when ready</w:t>
      </w:r>
    </w:p>
    <w:p>
      <w:pPr>
        <w:spacing w:after="120" w:before="120"/>
      </w:pPr>
    </w:p>
    <w:p>
      <w:pPr>
        <w:pBdr>
          <w:top w:val="single" w:color="CCCCCC" w:sz="1" w:space="8"/>
        </w:pBd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MissingParkHistory.org Shop Implementation Plan v1.0  |  April 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2026-04-09T21:58:10.355Z</dcterms:created>
  <dcterms:modified xsi:type="dcterms:W3CDTF">2026-04-09T21:58:10.356Z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