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sz w:val="72"/>
          <w:szCs w:val="72"/>
        </w:rPr>
        <w:t xml:space="preserve">🍝</w:t>
      </w:r>
    </w:p>
    <w:p>
      <w:pPr>
        <w:spacing w:after="100" w:before="200"/>
        <w:jc w:val="center"/>
      </w:pPr>
      <w:r>
        <w:rPr>
          <w:b/>
          <w:bCs/>
          <w:color w:val="8A3F15"/>
          <w:sz w:val="44"/>
          <w:szCs w:val="44"/>
        </w:rPr>
        <w:t xml:space="preserve">Sistema de Gestión Integral</w:t>
      </w:r>
    </w:p>
    <w:p>
      <w:pPr>
        <w:spacing w:after="400"/>
        <w:jc w:val="center"/>
      </w:pPr>
      <w:r>
        <w:rPr>
          <w:color w:val="2C2620"/>
          <w:sz w:val="32"/>
          <w:szCs w:val="32"/>
        </w:rPr>
        <w:t xml:space="preserve">Fábrica de Pastas Caseras</w:t>
      </w:r>
    </w:p>
    <w:p>
      <w:pPr>
        <w:spacing w:after="100"/>
        <w:jc w:val="center"/>
      </w:pPr>
      <w:r>
        <w:rPr>
          <w:b/>
          <w:bCs/>
          <w:color w:val="2C2620"/>
          <w:sz w:val="28"/>
          <w:szCs w:val="28"/>
        </w:rPr>
        <w:t xml:space="preserve">Instructivo de Uso</w:t>
      </w:r>
    </w:p>
    <w:p>
      <w:pPr>
        <w:spacing w:after="1600"/>
        <w:jc w:val="center"/>
      </w:pPr>
      <w:r>
        <w:rPr>
          <w:i/>
          <w:iCs/>
          <w:color w:val="7A7264"/>
          <w:sz w:val="22"/>
          <w:szCs w:val="22"/>
        </w:rPr>
        <w:t xml:space="preserve">Guía simple para el uso diario del sistema</w:t>
      </w:r>
    </w:p>
    <w:p>
      <w:pPr>
        <w:jc w:val="center"/>
      </w:pPr>
      <w:r>
        <w:rPr>
          <w:color w:val="2C2620"/>
          <w:sz w:val="20"/>
          <w:szCs w:val="20"/>
        </w:rPr>
        <w:t xml:space="preserve">Dirección del sistema: </w:t>
      </w:r>
      <w:hyperlink w:history="1" r:id="rIdnqspvsfv5a6vwwlgvg-lj">
        <w:r>
          <w:rPr>
            <w:color w:val="1155CC"/>
            <w:sz w:val="20"/>
            <w:szCs w:val="20"/>
            <w:u w:val="single"/>
          </w:rPr>
          <w:t xml:space="preserve">https://bac-pastas.onrender.com</w:t>
        </w:r>
      </w:hyperlink>
    </w:p>
    <w:p>
      <w:r>
        <w:br w:type="page"/>
      </w: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1. Cómo ingresar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1.  </w:t>
      </w:r>
      <w:r>
        <w:t xml:space="preserve">Abrí el navegador (Chrome, Edge o el que uses normalmente) en la computadora o el celular.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2.  </w:t>
      </w:r>
      <w:r>
        <w:t xml:space="preserve">Entrá a la dirección: https://bac-pastas.onrender.com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3.  </w:t>
      </w:r>
      <w:r>
        <w:t xml:space="preserve">Escribí el usuario y la clave que te entregaron, y tocá "Ingresar".</w:t>
      </w:r>
    </w:p>
    <w:p>
      <w:pPr>
        <w:shd w:fill="FBF3EA" w:val="clear"/>
        <w:spacing w:after="200" w:before="100"/>
        <w:ind w:left="200" w:right="200"/>
      </w:pPr>
      <w:r>
        <w:rPr>
          <w:i/>
          <w:iCs/>
          <w:color w:val="6B5A3E"/>
        </w:rPr>
        <w:t xml:space="preserve">💡 La primera vez que se abre en el día puede tardar hasta 1 minuto en cargar. Es normal: esperá sin recargar la página.</w:t>
      </w: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2. El menú principal</w:t>
      </w:r>
    </w:p>
    <w:p>
      <w:pPr>
        <w:spacing w:after="120"/>
      </w:pPr>
      <w:r>
        <w:t xml:space="preserve">A la izquierda de la pantalla vas a ver un menú con todas las secciones del sistema: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8A3F15" w:val="clear"/>
          </w:tcPr>
          <w:p>
            <w:r>
              <w:rPr>
                <w:b/>
                <w:bCs/>
                <w:color w:val="FFFFFF"/>
              </w:rPr>
              <w:t xml:space="preserve">Sección</w:t>
            </w:r>
          </w:p>
        </w:tc>
        <w:tc>
          <w:tcPr>
            <w:tcW w:type="dxa" w:w="6550"/>
            <w:shd w:fill="8A3F15" w:val="clear"/>
          </w:tcPr>
          <w:p>
            <w:r>
              <w:rPr>
                <w:b/>
                <w:bCs/>
                <w:color w:val="FFFFFF"/>
              </w:rPr>
              <w:t xml:space="preserve">Para qué sirve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6550"/>
            <w:shd w:fill="FFFFFF" w:val="clear"/>
          </w:tcPr>
          <w:p>
            <w:r>
              <w:t xml:space="preserve">Resumen del mes: ventas, ganancia y alertas de stock bajo.</w:t>
            </w:r>
          </w:p>
        </w:tc>
      </w:tr>
      <w:tr>
        <w:tc>
          <w:tcPr>
            <w:tcW w:type="dxa" w:w="2800"/>
            <w:shd w:fill="FBF3EA" w:val="clear"/>
          </w:tcPr>
          <w:p>
            <w:r>
              <w:rPr>
                <w:b/>
                <w:bCs/>
              </w:rPr>
              <w:t xml:space="preserve">Producción</w:t>
            </w:r>
          </w:p>
        </w:tc>
        <w:tc>
          <w:tcPr>
            <w:tcW w:type="dxa" w:w="6550"/>
            <w:shd w:fill="FBF3EA" w:val="clear"/>
          </w:tcPr>
          <w:p>
            <w:r>
              <w:t xml:space="preserve">Registrar lo que se produjo cada día.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</w:rPr>
              <w:t xml:space="preserve">Ventas</w:t>
            </w:r>
          </w:p>
        </w:tc>
        <w:tc>
          <w:tcPr>
            <w:tcW w:type="dxa" w:w="6550"/>
            <w:shd w:fill="FFFFFF" w:val="clear"/>
          </w:tcPr>
          <w:p>
            <w:r>
              <w:t xml:space="preserve">Cargar una venta y emitir el ticket.</w:t>
            </w:r>
          </w:p>
        </w:tc>
      </w:tr>
      <w:tr>
        <w:tc>
          <w:tcPr>
            <w:tcW w:type="dxa" w:w="2800"/>
            <w:shd w:fill="FBF3EA" w:val="clear"/>
          </w:tcPr>
          <w:p>
            <w:r>
              <w:rPr>
                <w:b/>
                <w:bCs/>
              </w:rPr>
              <w:t xml:space="preserve">Movimientos de Insumos</w:t>
            </w:r>
          </w:p>
        </w:tc>
        <w:tc>
          <w:tcPr>
            <w:tcW w:type="dxa" w:w="6550"/>
            <w:shd w:fill="FBF3EA" w:val="clear"/>
          </w:tcPr>
          <w:p>
            <w:r>
              <w:t xml:space="preserve">Registrar compras de materias primas.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</w:rPr>
              <w:t xml:space="preserve">Deudores (Cta. Cte.)</w:t>
            </w:r>
          </w:p>
        </w:tc>
        <w:tc>
          <w:tcPr>
            <w:tcW w:type="dxa" w:w="6550"/>
            <w:shd w:fill="FFFFFF" w:val="clear"/>
          </w:tcPr>
          <w:p>
            <w:r>
              <w:t xml:space="preserve">Ver quién debe y registrar pagos.</w:t>
            </w:r>
          </w:p>
        </w:tc>
      </w:tr>
      <w:tr>
        <w:tc>
          <w:tcPr>
            <w:tcW w:type="dxa" w:w="2800"/>
            <w:shd w:fill="FBF3EA" w:val="clear"/>
          </w:tcPr>
          <w:p>
            <w:r>
              <w:rPr>
                <w:b/>
                <w:bCs/>
              </w:rPr>
              <w:t xml:space="preserve">Productos / Insumos / Proveedores / Clientes</w:t>
            </w:r>
          </w:p>
        </w:tc>
        <w:tc>
          <w:tcPr>
            <w:tcW w:type="dxa" w:w="6550"/>
            <w:shd w:fill="FBF3EA" w:val="clear"/>
          </w:tcPr>
          <w:p>
            <w:r>
              <w:t xml:space="preserve">Altas y modificaciones del catálogo.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</w:rPr>
              <w:t xml:space="preserve">Costeo Estándar / Recetas (BOM)</w:t>
            </w:r>
          </w:p>
        </w:tc>
        <w:tc>
          <w:tcPr>
            <w:tcW w:type="dxa" w:w="6550"/>
            <w:shd w:fill="FFFFFF" w:val="clear"/>
          </w:tcPr>
          <w:p>
            <w:r>
              <w:t xml:space="preserve">Definir cómo se calcula el costo de cada producto.</w:t>
            </w:r>
          </w:p>
        </w:tc>
      </w:tr>
      <w:tr>
        <w:tc>
          <w:tcPr>
            <w:tcW w:type="dxa" w:w="2800"/>
            <w:shd w:fill="FBF3EA" w:val="clear"/>
          </w:tcPr>
          <w:p>
            <w:r>
              <w:rPr>
                <w:b/>
                <w:bCs/>
              </w:rPr>
              <w:t xml:space="preserve">Gastos Fijos</w:t>
            </w:r>
          </w:p>
        </w:tc>
        <w:tc>
          <w:tcPr>
            <w:tcW w:type="dxa" w:w="6550"/>
            <w:shd w:fill="FBF3EA" w:val="clear"/>
          </w:tcPr>
          <w:p>
            <w:r>
              <w:t xml:space="preserve">Cargar alquiler, servicios, sueldos, etc. de cada mes.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3. Cómo registrar una venta (Ticket)</w:t>
      </w:r>
    </w:p>
    <w:p>
      <w:pPr>
        <w:spacing w:after="120"/>
      </w:pPr>
      <w:r>
        <w:t xml:space="preserve">Es la tarea más habitual del día a día. Se hace desde la sección "Ventas".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1.  </w:t>
      </w:r>
      <w:r>
        <w:t xml:space="preserve">Andá a "Ventas" en el menú.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2.  </w:t>
      </w:r>
      <w:r>
        <w:t xml:space="preserve">En la lista de productos, escribí la cantidad vendida al lado de cada uno (solo se puede cargar cantidad en los productos que ya tienen precio).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3.  </w:t>
      </w:r>
      <w:r>
        <w:t xml:space="preserve">Elegí el cliente (o dejá "Consumidor final" si es una venta de mostrador sin cliente registrado).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4.  </w:t>
      </w:r>
      <w:r>
        <w:t xml:space="preserve">Elegí la forma de pago: "Contado" si te pagan en el momento (efectivo, transferencia, tarjeta), o "Cuenta corriente" si el cliente va a pagar después.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5.  </w:t>
      </w:r>
      <w:r>
        <w:t xml:space="preserve">Tocá "Emitir ticket".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6.  </w:t>
      </w:r>
      <w:r>
        <w:t xml:space="preserve">Va a aparecer el ticket con el detalle y el total. Podés tocar "Imprimir ticket" si querés entregárselo al cliente en papel.</w:t>
      </w:r>
    </w:p>
    <w:p>
      <w:pPr>
        <w:shd w:fill="FBF3EA" w:val="clear"/>
        <w:spacing w:after="200" w:before="100"/>
        <w:ind w:left="200" w:right="200"/>
      </w:pPr>
      <w:r>
        <w:rPr>
          <w:i/>
          <w:iCs/>
          <w:color w:val="6B5A3E"/>
        </w:rPr>
        <w:t xml:space="preserve">💡 El ticket es un comprobante interno para tu control, no reemplaza una factura.</w:t>
      </w:r>
    </w:p>
    <w:p>
      <w:pPr>
        <w:shd w:fill="FBF3EA" w:val="clear"/>
        <w:spacing w:after="200" w:before="100"/>
        <w:ind w:left="200" w:right="200"/>
      </w:pPr>
      <w:r>
        <w:rPr>
          <w:i/>
          <w:iCs/>
          <w:color w:val="6B5A3E"/>
        </w:rPr>
        <w:t xml:space="preserve">💡 Si elegís "Cuenta corriente", el monto se suma automáticamente a la deuda de ese cliente en la sección "Deudores".</w:t>
      </w: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4. Cómo cobrar una deuda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1.  </w:t>
      </w:r>
      <w:r>
        <w:t xml:space="preserve">Andá a "Deudores (Cta. Cte.)" en el menú.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2.  </w:t>
      </w:r>
      <w:r>
        <w:t xml:space="preserve">Vas a ver la lista de clientes con su saldo pendiente.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3.  </w:t>
      </w:r>
      <w:r>
        <w:t xml:space="preserve">Tocá "Ver movimientos" en el cliente que te vino a pagar.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4.  </w:t>
      </w:r>
      <w:r>
        <w:t xml:space="preserve">Completá el monto que te pagó y tocá "Registrar pago".</w:t>
      </w:r>
    </w:p>
    <w:p>
      <w:pPr>
        <w:spacing w:after="120"/>
      </w:pPr>
      <w:r>
        <w:t xml:space="preserve">El saldo del cliente se actualiza solo.</w:t>
      </w: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5. Cómo cargar una producción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1.  </w:t>
      </w:r>
      <w:r>
        <w:t xml:space="preserve">Andá a "Producción" en el menú.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2.  </w:t>
      </w:r>
      <w:r>
        <w:t xml:space="preserve">Elegí el producto, escribí la cantidad producida y la fecha.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3.  </w:t>
      </w:r>
      <w:r>
        <w:t xml:space="preserve">Tocá "Registrar producción".</w:t>
      </w:r>
    </w:p>
    <w:p>
      <w:pPr>
        <w:shd w:fill="FBF3EA" w:val="clear"/>
        <w:spacing w:after="200" w:before="100"/>
        <w:ind w:left="200" w:right="200"/>
      </w:pPr>
      <w:r>
        <w:rPr>
          <w:i/>
          <w:iCs/>
          <w:color w:val="6B5A3E"/>
        </w:rPr>
        <w:t xml:space="preserve">💡 El sistema descuenta solo los insumos usados (harina, huevos, etc.) según la receta cargada de ese producto, y suma el stock del producto terminado.</w:t>
      </w: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6. Cómo registrar una compra de insumos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1.  </w:t>
      </w:r>
      <w:r>
        <w:t xml:space="preserve">Andá a "Movimientos de Insumos".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2.  </w:t>
      </w:r>
      <w:r>
        <w:t xml:space="preserve">Elegí el insumo, el tipo "Entrada", el motivo "Compra", la cantidad y la fecha.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3.  </w:t>
      </w:r>
      <w:r>
        <w:t xml:space="preserve">Tocá "Registrar movimiento".</w:t>
      </w: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7. Ver el resultado del mes</w:t>
      </w:r>
    </w:p>
    <w:p>
      <w:pPr>
        <w:spacing w:after="120"/>
      </w:pPr>
      <w:r>
        <w:t xml:space="preserve">En "Dashboard" (la primera pantalla) vas a ver, para el mes que elijas: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Cuánto vendiste en total.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Cuánto te costó lo que vendiste.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Tu ganancia (margen bruto y neto).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Alertas de insumos o productos con poco stock.</w:t>
      </w:r>
    </w:p>
    <w:p>
      <w:pPr>
        <w:spacing w:after="120"/>
      </w:pPr>
      <w:r>
        <w:t xml:space="preserve">Podés cambiar el mes con el selector de "Periodo" arriba de la pantalla.</w:t>
      </w: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8. Agregar o modificar productos, insumos, clientes y proveedores</w:t>
      </w:r>
    </w:p>
    <w:p>
      <w:pPr>
        <w:spacing w:after="120"/>
      </w:pPr>
      <w:r>
        <w:t xml:space="preserve">Todas estas pantallas funcionan igual: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1.  </w:t>
      </w:r>
      <w:r>
        <w:t xml:space="preserve">Entrá a la sección correspondiente (Productos, Insumos, Clientes o Proveedores).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2.  </w:t>
      </w:r>
      <w:r>
        <w:t xml:space="preserve">Completá el formulario de arriba y tocá "Agregar".</w:t>
      </w:r>
    </w:p>
    <w:p>
      <w:pPr>
        <w:spacing w:after="90"/>
        <w:ind w:left="360"/>
      </w:pPr>
      <w:r>
        <w:rPr>
          <w:b/>
          <w:bCs/>
          <w:color w:val="8A3F15"/>
        </w:rPr>
        <w:t xml:space="preserve">3.  </w:t>
      </w:r>
      <w:r>
        <w:t xml:space="preserve">Para modificar algo ya cargado, tocá "Editar" en esa fila; para borrarlo, tocá "Eliminar".</w:t>
      </w:r>
    </w:p>
    <w:p>
      <w:pPr>
        <w:shd w:fill="FBF3EA" w:val="clear"/>
        <w:spacing w:after="200" w:before="100"/>
        <w:ind w:left="200" w:right="200"/>
      </w:pPr>
      <w:r>
        <w:rPr>
          <w:i/>
          <w:iCs/>
          <w:color w:val="6B5A3E"/>
        </w:rPr>
        <w:t xml:space="preserve">💡 Para que un producto se pueda vender, primero necesita un precio de venta (en "Productos") y un costo cargado (en "Costeo Estándar" o "Recetas").</w:t>
      </w: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9. Para tener en cuenta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El sistema funciona desde cualquier navegador, no hace falta instalar nada.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Todos los cálculos (costos, márgenes, stock) se actualizan solos.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Cualquier tabla se puede exportar a Excel/CSV con el botón "Exportar CSV" de cada pantalla.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 algo no carga o da error, esperá un momento y volvé a intentar; si persiste, avisá a soporte.</w:t>
      </w:r>
    </w:p>
    <w:p>
      <w:pPr>
        <w:pStyle w:val="Heading1"/>
        <w:pBdr>
          <w:bottom w:val="single" w:color="8A3F15" w:sz="6"/>
        </w:pBdr>
        <w:spacing w:after="160" w:before="360"/>
      </w:pPr>
      <w:r>
        <w:rPr>
          <w:b/>
          <w:bCs/>
          <w:color w:val="8A3F15"/>
        </w:rPr>
        <w:t xml:space="preserve">Soporte</w:t>
      </w:r>
    </w:p>
    <w:p>
      <w:pPr>
        <w:spacing w:after="120"/>
      </w:pPr>
      <w:r>
        <w:t xml:space="preserve">Ante cualquier duda o problema con el sistema, contactate con quien te lo instaló.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6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qspvsfv5a6vwwlgvg-lj" Type="http://schemas.openxmlformats.org/officeDocument/2006/relationships/hyperlink" Target="https://bac-pastas.onrender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2026-09-16T16:40:09.313Z</dcterms:created>
  <dcterms:modified xsi:type="dcterms:W3CDTF">2026-09-16T16:40:09.313Z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