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THE BUSINESS</w:t>
      </w:r>
    </w:p>
    <w:p>
      <w:pPr>
        <w:pStyle w:val="Subtitle"/>
        <w:jc w:val="center"/>
      </w:pPr>
      <w:r>
        <w:t>Post-Phase-F Governing Reconciliation Record v0.1</w:t>
      </w:r>
    </w:p>
    <w:p>
      <w:pPr>
        <w:pStyle w:val="SmallNote"/>
        <w:jc w:val="center"/>
      </w:pPr>
      <w:r>
        <w:t>Issued 7 September 2026 | Controlled design/architecture alignment artifact</w:t>
      </w:r>
    </w:p>
    <w:p>
      <w:pPr>
        <w:pStyle w:val="Heading1"/>
      </w:pPr>
      <w:r>
        <w:t>Purpose</w:t>
      </w:r>
    </w:p>
    <w:p>
      <w:r>
        <w:t>Reconcile the post-Phase-F governing document package with the creative/product decisions established in project discussion, identify where the accepted Phase F implementation is known or potentially to diverge, and define the exact gate that must be cleared before F-&gt;G adversarial testing and Phase G presentation.</w:t>
      </w:r>
    </w:p>
    <w:p>
      <w:pPr>
        <w:pStyle w:val="Heading1"/>
      </w:pPr>
      <w:r>
        <w:t>1. Authority and preservation rule</w:t>
      </w:r>
    </w:p>
    <w:p>
      <w:r>
        <w:t>This record accompanies Game Design Document v0.3, Technical Architecture &amp; Vertical Slice Specification v0.3, Development &amp; Build Plan v0.3, Visual Identity Research Dossier v0.2, and Adversarial Gameplay Testing &amp; Scripted Campaign Specification v0.2. Those revised artifacts govern future work according to their normal product/engineering precedence.</w:t>
      </w:r>
    </w:p>
    <w:p>
      <w:r>
        <w:t>Canonical Data Schemas &amp; Domain Contracts v0.1 is retained substantively unchanged as a historical Phase 0 implementation baseline because the matching machine-consumable schema package and the Phase F repository are not part of this document-only reconciliation. Where that v0.1 artifact conflicts with the revised product/architecture, the conflict is a known Phase F-R implementation/schema delta, not permission to pretend the code has already changed. The final package removes only an obsolete chat-progress footer from that historical document; no schema/domain meaning is altered.</w:t>
      </w:r>
    </w:p>
    <w:p>
      <w:r>
        <w:t>Phase F remains historically accepted. The reconciliation does not rewrite old evidence. It changes what must be true before the next baseline is frozen.</w:t>
      </w:r>
    </w:p>
    <w:p>
      <w:pPr>
        <w:pStyle w:val="Heading1"/>
      </w:pPr>
      <w:r>
        <w:t>2. Reconciliation decisions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tcPr>
          <w:p>
            <w:r>
              <w:t>Decision</w:t>
            </w:r>
          </w:p>
        </w:tc>
        <w:tc>
          <w:tcPr>
            <w:tcW w:type="dxa" w:w="2520"/>
          </w:tcPr>
          <w:p>
            <w:r>
              <w:t>Status</w:t>
            </w:r>
          </w:p>
        </w:tc>
        <w:tc>
          <w:tcPr>
            <w:tcW w:type="dxa" w:w="2520"/>
          </w:tcPr>
          <w:p>
            <w:r>
              <w:t>Effect on governing package</w:t>
            </w:r>
          </w:p>
        </w:tc>
        <w:tc>
          <w:tcPr>
            <w:tcW w:type="dxa" w:w="2520"/>
          </w:tcPr>
          <w:p>
            <w:r>
              <w:t>Implementation consequence</w:t>
            </w:r>
          </w:p>
        </w:tc>
      </w:tr>
      <w:tr>
        <w:tc>
          <w:tcPr>
            <w:tcW w:type="dxa" w:w="2520"/>
            <w:vAlign w:val="top"/>
          </w:tcPr>
          <w:p>
            <w:r>
              <w:t>The Owner is not a Person/avatar</w:t>
            </w:r>
          </w:p>
        </w:tc>
        <w:tc>
          <w:tcPr>
            <w:tcW w:type="dxa" w:w="2520"/>
            <w:vAlign w:val="top"/>
          </w:tcPr>
          <w:p>
            <w:r>
              <w:t>LOCKED</w:t>
            </w:r>
          </w:p>
        </w:tc>
        <w:tc>
          <w:tcPr>
            <w:tcW w:type="dxa" w:w="2520"/>
            <w:vAlign w:val="top"/>
          </w:tcPr>
          <w:p>
            <w:r>
              <w:t>GDD and Architecture now define player control as an abstract Ownership Seat; Visual Dossier forbids a player portrait.</w:t>
            </w:r>
          </w:p>
        </w:tc>
        <w:tc>
          <w:tcPr>
            <w:tcW w:type="dxa" w:w="2520"/>
            <w:vAlign w:val="top"/>
          </w:tcPr>
          <w:p>
            <w:r>
              <w:t>Audit/migrate any player owner_person_id, player skills/traits, biography, portrait, mortality, or avatar assumptions before Phase F-R.</w:t>
            </w:r>
          </w:p>
        </w:tc>
      </w:tr>
      <w:tr>
        <w:tc>
          <w:tcPr>
            <w:tcW w:type="dxa" w:w="2520"/>
            <w:vAlign w:val="top"/>
          </w:tcPr>
          <w:p>
            <w:r>
              <w:t>Reality / Perception / Presentation</w:t>
            </w:r>
          </w:p>
        </w:tc>
        <w:tc>
          <w:tcPr>
            <w:tcW w:type="dxa" w:w="2520"/>
            <w:vAlign w:val="top"/>
          </w:tcPr>
          <w:p>
            <w:r>
              <w:t>LOCKED</w:t>
            </w:r>
          </w:p>
        </w:tc>
        <w:tc>
          <w:tcPr>
            <w:tcW w:type="dxa" w:w="2520"/>
            <w:vAlign w:val="top"/>
          </w:tcPr>
          <w:p>
            <w:r>
              <w:t>GDD adds the conceptual model; Architecture defines separation and a WrestlingLanguageProfile seam.</w:t>
            </w:r>
          </w:p>
        </w:tc>
        <w:tc>
          <w:tcPr>
            <w:tcW w:type="dxa" w:w="2520"/>
            <w:vAlign w:val="top"/>
          </w:tcPr>
          <w:p>
            <w:r>
              <w:t>Confirm current audience, knowledge, creative/program, and event code can support separation without incompatible duplication. Deep tuning remains deferred.</w:t>
            </w:r>
          </w:p>
        </w:tc>
      </w:tr>
      <w:tr>
        <w:tc>
          <w:tcPr>
            <w:tcW w:type="dxa" w:w="2520"/>
            <w:vAlign w:val="top"/>
          </w:tcPr>
          <w:p>
            <w:r>
              <w:t>Map is the home surface</w:t>
            </w:r>
          </w:p>
        </w:tc>
        <w:tc>
          <w:tcPr>
            <w:tcW w:type="dxa" w:w="2520"/>
            <w:vAlign w:val="top"/>
          </w:tcPr>
          <w:p>
            <w:r>
              <w:t>LOCKED</w:t>
            </w:r>
          </w:p>
        </w:tc>
        <w:tc>
          <w:tcPr>
            <w:tcW w:type="dxa" w:w="2520"/>
            <w:vAlign w:val="top"/>
          </w:tcPr>
          <w:p>
            <w:r>
              <w:t>GDD/Architecture/Build Plan promote the Civilization-rooted map from “one core screen” to the default strategic home.</w:t>
            </w:r>
          </w:p>
        </w:tc>
        <w:tc>
          <w:tcPr>
            <w:tcW w:type="dxa" w:w="2520"/>
            <w:vAlign w:val="top"/>
          </w:tcPr>
          <w:p>
            <w:r>
              <w:t>Phase G navigation/layout must preserve map/world context through drill-down and return flows.</w:t>
            </w:r>
          </w:p>
        </w:tc>
      </w:tr>
      <w:tr>
        <w:tc>
          <w:tcPr>
            <w:tcW w:type="dxa" w:w="2520"/>
            <w:vAlign w:val="top"/>
          </w:tcPr>
          <w:p>
            <w:r>
              <w:t>Delegation first; micromanagement optional</w:t>
            </w:r>
          </w:p>
        </w:tc>
        <w:tc>
          <w:tcPr>
            <w:tcW w:type="dxa" w:w="2520"/>
            <w:vAlign w:val="top"/>
          </w:tcPr>
          <w:p>
            <w:r>
              <w:t>LOCKED full-game intent</w:t>
            </w:r>
          </w:p>
        </w:tc>
        <w:tc>
          <w:tcPr>
            <w:tcW w:type="dxa" w:w="2520"/>
            <w:vAlign w:val="top"/>
          </w:tcPr>
          <w:p>
            <w:r>
              <w:t>GDD adds optional hands-on booking; Architecture requires it to reuse ShowPlan/commands/resolution.</w:t>
            </w:r>
          </w:p>
        </w:tc>
        <w:tc>
          <w:tcPr>
            <w:tcW w:type="dxa" w:w="2520"/>
            <w:vAlign w:val="top"/>
          </w:tcPr>
          <w:p>
            <w:r>
              <w:t>No full manual-booking implementation is required now. Verify an extension seam exists so future depth does not require a second engine.</w:t>
            </w:r>
          </w:p>
        </w:tc>
      </w:tr>
      <w:tr>
        <w:tc>
          <w:tcPr>
            <w:tcW w:type="dxa" w:w="2520"/>
            <w:vAlign w:val="top"/>
          </w:tcPr>
          <w:p>
            <w:r>
              <w:t>Human continuity and lineages</w:t>
            </w:r>
          </w:p>
        </w:tc>
        <w:tc>
          <w:tcPr>
            <w:tcW w:type="dxa" w:w="2520"/>
            <w:vAlign w:val="top"/>
          </w:tcPr>
          <w:p>
            <w:r>
              <w:t>LOCKED direction</w:t>
            </w:r>
          </w:p>
        </w:tc>
        <w:tc>
          <w:tcPr>
            <w:tcW w:type="dxa" w:w="2520"/>
            <w:vAlign w:val="top"/>
          </w:tcPr>
          <w:p>
            <w:r>
              <w:t>GDD explicitly elevates family, mentorship, schools, protégés, grudges, and multi-generation continuity.</w:t>
            </w:r>
          </w:p>
        </w:tc>
        <w:tc>
          <w:tcPr>
            <w:tcW w:type="dxa" w:w="2520"/>
            <w:vAlign w:val="top"/>
          </w:tcPr>
          <w:p>
            <w:r>
              <w:t>Current relationship/Chronicle model should be audited for compatible tags/edges; deep dynasty gameplay remains post-slice.</w:t>
            </w:r>
          </w:p>
        </w:tc>
      </w:tr>
      <w:tr>
        <w:tc>
          <w:tcPr>
            <w:tcW w:type="dxa" w:w="2520"/>
            <w:vAlign w:val="top"/>
          </w:tcPr>
          <w:p>
            <w:r>
              <w:t>Emergent story over authored plot</w:t>
            </w:r>
          </w:p>
        </w:tc>
        <w:tc>
          <w:tcPr>
            <w:tcW w:type="dxa" w:w="2520"/>
            <w:vAlign w:val="top"/>
          </w:tcPr>
          <w:p>
            <w:r>
              <w:t>LOCKED</w:t>
            </w:r>
          </w:p>
        </w:tc>
        <w:tc>
          <w:tcPr>
            <w:tcW w:type="dxa" w:w="2520"/>
            <w:vAlign w:val="top"/>
          </w:tcPr>
          <w:p>
            <w:r>
              <w:t>Narrative may render validated state and choices but may not fabricate hidden truth or railroad canonical outcomes.</w:t>
            </w:r>
          </w:p>
        </w:tc>
        <w:tc>
          <w:tcPr>
            <w:tcW w:type="dxa" w:w="2520"/>
            <w:vAlign w:val="top"/>
          </w:tcPr>
          <w:p>
            <w:r>
              <w:t>Event/narrative pack and future prose architecture must be state-bound and perspective-correct.</w:t>
            </w:r>
          </w:p>
        </w:tc>
      </w:tr>
      <w:tr>
        <w:tc>
          <w:tcPr>
            <w:tcW w:type="dxa" w:w="2520"/>
            <w:vAlign w:val="top"/>
          </w:tcPr>
          <w:p>
            <w:r>
              <w:t>History is the ultimate payoff</w:t>
            </w:r>
          </w:p>
        </w:tc>
        <w:tc>
          <w:tcPr>
            <w:tcW w:type="dxa" w:w="2520"/>
            <w:vAlign w:val="top"/>
          </w:tcPr>
          <w:p>
            <w:r>
              <w:t>LOCKED experience priority</w:t>
            </w:r>
          </w:p>
        </w:tc>
        <w:tc>
          <w:tcPr>
            <w:tcW w:type="dxa" w:w="2520"/>
            <w:vAlign w:val="top"/>
          </w:tcPr>
          <w:p>
            <w:r>
              <w:t>Global empire remains pinnacle recognition, but the save/Chronicle/history is the deeper long-form reward.</w:t>
            </w:r>
          </w:p>
        </w:tc>
        <w:tc>
          <w:tcPr>
            <w:tcW w:type="dxa" w:w="2520"/>
            <w:vAlign w:val="top"/>
          </w:tcPr>
          <w:p>
            <w:r>
              <w:t>Phase G/I/J evaluation must judge whether the campaign becomes memorable history, not only whether systems can be “won.”</w:t>
            </w:r>
          </w:p>
        </w:tc>
      </w:tr>
      <w:tr>
        <w:tc>
          <w:tcPr>
            <w:tcW w:type="dxa" w:w="2520"/>
            <w:vAlign w:val="top"/>
          </w:tcPr>
          <w:p>
            <w:r>
              <w:t>Mature content and spectacle are significance-driven</w:t>
            </w:r>
          </w:p>
        </w:tc>
        <w:tc>
          <w:tcPr>
            <w:tcW w:type="dxa" w:w="2520"/>
            <w:vAlign w:val="top"/>
          </w:tcPr>
          <w:p>
            <w:r>
              <w:t>LOCKED direction</w:t>
            </w:r>
          </w:p>
        </w:tc>
        <w:tc>
          <w:tcPr>
            <w:tcW w:type="dxa" w:w="2520"/>
            <w:vAlign w:val="top"/>
          </w:tcPr>
          <w:p>
            <w:r>
              <w:t>Existing mature-content controls retained; visual/prose doctrine now distinguishes routine restraint from rare major spectacle/scandal.</w:t>
            </w:r>
          </w:p>
        </w:tc>
        <w:tc>
          <w:tcPr>
            <w:tcW w:type="dxa" w:w="2520"/>
            <w:vAlign w:val="top"/>
          </w:tcPr>
          <w:p>
            <w:r>
              <w:t>Creative Direction Bible and Phase I content must define significance tiers and authentic presentation, not generic prestige-drama prose.</w:t>
            </w:r>
          </w:p>
        </w:tc>
      </w:tr>
      <w:tr>
        <w:tc>
          <w:tcPr>
            <w:tcW w:type="dxa" w:w="2520"/>
            <w:vAlign w:val="top"/>
          </w:tcPr>
          <w:p>
            <w:r>
              <w:t>Primary prose remains in project direction/ChatGPT</w:t>
            </w:r>
          </w:p>
        </w:tc>
        <w:tc>
          <w:tcPr>
            <w:tcW w:type="dxa" w:w="2520"/>
            <w:vAlign w:val="top"/>
          </w:tcPr>
          <w:p>
            <w:r>
              <w:t>LOCKED operating decision</w:t>
            </w:r>
          </w:p>
        </w:tc>
        <w:tc>
          <w:tcPr>
            <w:tcW w:type="dxa" w:w="2520"/>
            <w:vAlign w:val="top"/>
          </w:tcPr>
          <w:p>
            <w:r>
              <w:t>Build Plan clarifies Chat is canonical high-volume content/prose home; Claude’s standing role remains adversarial QA script author/executor.</w:t>
            </w:r>
          </w:p>
        </w:tc>
        <w:tc>
          <w:tcPr>
            <w:tcW w:type="dxa" w:w="2520"/>
            <w:vAlign w:val="top"/>
          </w:tcPr>
          <w:p>
            <w:r>
              <w:t>No external prose dependency. Claude may still be specially commissioned, but no project pipeline assumes it.</w:t>
            </w:r>
          </w:p>
        </w:tc>
      </w:tr>
    </w:tbl>
    <w:p>
      <w:pPr>
        <w:pStyle w:val="Heading1"/>
      </w:pPr>
      <w:r>
        <w:t>3. What was already aligned</w:t>
      </w:r>
    </w:p>
    <w:p>
      <w:pPr>
        <w:pStyle w:val="ListBullet"/>
      </w:pPr>
      <w:r>
        <w:t>The package already strongly supported the Civilization-rooted market map, touring companies as strategic units, contested influence rather than literal city ownership, alternate history from systems, imperfect information, mobile-first progressive disclosure, and the Campaign Chronicle.</w:t>
      </w:r>
    </w:p>
    <w:p>
      <w:pPr>
        <w:pStyle w:val="ListBullet"/>
      </w:pPr>
      <w:r>
        <w:t>Never Break Kayfabe and NarrativeContext were already unusually strong: public kayfabe, backstage business, and system-neutral surfaces were technically enforceable rather than mere writing advice.</w:t>
      </w:r>
    </w:p>
    <w:p>
      <w:pPr>
        <w:pStyle w:val="ListBullet"/>
      </w:pPr>
      <w:r>
        <w:t>The one-person model, multi-role careers, relationships, mortality, AI owner/booker separation, recoverable financial collapse, long-run soak testing, and era-dependent media/economics already provided the correct bones for the broader creative direction.</w:t>
      </w:r>
    </w:p>
    <w:p>
      <w:pPr>
        <w:pStyle w:val="ListBullet"/>
      </w:pPr>
      <w:r>
        <w:t>The Visual Identity Research Dossier already had the right core equation: House Standard x Era x Geography x Promotion Identity x Resources x Technology x Medium x Subject x Context, plus strong regional-authenticity and anti-“retro filter” controls.</w:t>
      </w:r>
    </w:p>
    <w:p>
      <w:pPr>
        <w:pStyle w:val="ListBullet"/>
      </w:pPr>
      <w:r>
        <w:t>The adversarial testing architecture already correctly restricted Claude to canonical player-visible queries/commands and required reproducible evidence and regression conversion.</w:t>
      </w:r>
    </w:p>
    <w:p>
      <w:pPr>
        <w:pStyle w:val="Heading1"/>
      </w:pPr>
      <w:r>
        <w:t>4. Material contradiction found</w:t>
      </w:r>
    </w:p>
    <w:p>
      <w:r>
        <w:t>The governing package contained one direct product contradiction: GDD v0.2 described the player as a simulated owner/promoter person with skills, traits, aging, reputation, and succession, while the project discussion had locked the opposite concept. The canonical contracts also expose PromotionState.controlling_owner_person_id and an OwnershipSeatState concept whose exact Phase F implementation must now be audited. The revised rule is non-negotiable: NPC owners can be people; the player cannot.</w:t>
      </w:r>
    </w:p>
    <w:p>
      <w:r>
        <w:t>This is architecture-sensitive because it can touch saved state, queries, fixtures, ownership references, presentation, and future succession logic. It is therefore a controlled Phase F-R delta, not a cosmetic wording fix.</w:t>
      </w:r>
    </w:p>
    <w:p>
      <w:pPr>
        <w:pStyle w:val="Heading1"/>
      </w:pPr>
      <w:r>
        <w:t>5. Phase F-R gate</w:t>
      </w:r>
    </w:p>
    <w:p>
      <w:pPr>
        <w:pStyle w:val="ListNumber"/>
      </w:pPr>
      <w:r>
        <w:t>Identify the exact verified Phase F commit/build and preserve it as the historical baseline.</w:t>
      </w:r>
    </w:p>
    <w:p>
      <w:pPr>
        <w:pStyle w:val="ListNumber"/>
      </w:pPr>
      <w:r>
        <w:t>Open the Phase F repository and machine schemas. Trace every use of OwnershipSeatState, controlling_owner_person_id, role.owner, player promotion identity, owner skills/traits, succession, and any portrait/biography surface.</w:t>
      </w:r>
    </w:p>
    <w:p>
      <w:pPr>
        <w:pStyle w:val="ListNumber"/>
      </w:pPr>
      <w:r>
        <w:t>Apply the minimum compatible code/schema/migration change that makes the player seat non-person while preserving NPC ownership/person modeling.</w:t>
      </w:r>
    </w:p>
    <w:p>
      <w:pPr>
        <w:pStyle w:val="ListNumber"/>
      </w:pPr>
      <w:r>
        <w:t>Confirm the revised architecture seams for Reality/Perception/Presentation, WrestlingLanguage context, lineages, optional ShowPlan overrides, and map-home presentation. Implement only what is required to avoid a future dead end.</w:t>
      </w:r>
    </w:p>
    <w:p>
      <w:pPr>
        <w:pStyle w:val="ListNumber"/>
      </w:pPr>
      <w:r>
        <w:t>Create Creative Direction &amp; Experience Bible v0.1 and the Creative-to-Systems Impact Matrix. If either exposes another genuine architecture delta, resolve it before freezing the baseline.</w:t>
      </w:r>
    </w:p>
    <w:p>
      <w:pPr>
        <w:pStyle w:val="ListNumber"/>
      </w:pPr>
      <w:r>
        <w:t>Run the complete applicable Phase F test suite, save/load + Chronicle round-trip/reconstruction tests, static architecture checks, deterministic seed checks, and multi-year soak. No regression is waived.</w:t>
      </w:r>
    </w:p>
    <w:p>
      <w:pPr>
        <w:pStyle w:val="ListNumber"/>
      </w:pPr>
      <w:r>
        <w:t>Freeze and identify the verified result as Phase F-R. Only then issue the first F-&gt;G adversarial package to Claude.</w:t>
      </w:r>
    </w:p>
    <w:p>
      <w:pPr>
        <w:pStyle w:val="Heading1"/>
      </w:pPr>
      <w:r>
        <w:t>6. Prose quality contract carried forward</w:t>
      </w:r>
    </w:p>
    <w:p>
      <w:r>
        <w:t>The future Creative Direction &amp; Experience Bible and narrative/prose architecture must treat specificity as a system requirement, not a vibe. Character voice varies by person, role, era, region, education, status, motive, and whether the speaker is working, negotiating, reporting, or speaking straight. Public artifacts remain inside kayfabe. Backstage prose may use wrestling business language without winking at the player. The writing should prefer short, particular, causally grounded lines over synthetic prestige-drama padding. No character or narrator receives hidden state it could not know.</w:t>
      </w:r>
    </w:p>
    <w:p>
      <w:r>
        <w:t>The standard is not “more story.” The standard is that when the simulation creates something worth saying, the game says the right thing in the right voice and then gets out of the way.</w:t>
      </w:r>
    </w:p>
    <w:p>
      <w:pPr>
        <w:pStyle w:val="Heading1"/>
      </w:pPr>
      <w:r>
        <w:t>7. Next controlled work</w:t>
      </w:r>
    </w:p>
    <w:p>
      <w:r>
        <w:t>The next controlled work is the Phase F-R repository/schema alignment audit plus Creative Direction &amp; Experience Bible v0.1 and Creative-to-Systems Impact Matrix. F-&gt;G adversarial testing follows the verified Phase F-R baseline; Phase G follows a passed F-&gt;G gate.</w:t>
      </w:r>
    </w:p>
    <w:sectPr w:rsidR="00FC693F" w:rsidRPr="0006063C" w:rsidSect="00034616">
      <w:headerReference w:type="default" r:id="rId9"/>
      <w:footerReference w:type="default" r:id="rId10"/>
      <w:headerReference w:type="first" r:id="rId11"/>
      <w:footerReference w:type="first" r:id="rId12"/>
      <w:headerReference w:type="even" r:id="rId13"/>
      <w:footerReference w:type="even" r:id="rId14"/>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7 September 2026  |  Controlled reconciliation artifact</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THE BUSINESS  |  POST-PHASE-F GOVERNING RECONCILIATION  |  v0.1</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6E191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3C3C3C"/>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232323"/>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Display" w:hAnsi="Aptos Display"/>
      <w:i/>
      <w:iCs/>
      <w:color w:val="6E1919"/>
      <w:spacing w:val="15"/>
      <w:sz w:val="3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color w:val="5A5A5A"/>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Business - Post-Phase-F Governing Reconciliation Record v0.1</dc:title>
  <dc:subject>Controlled record reconciling post-Phase-F governing artifacts with locked product direction</dc:subject>
  <dc:creator>The Business Project</dc:creator>
  <cp:keywords/>
  <dc:description>generated by python-docx</dc:description>
  <cp:lastModifiedBy>The Business Project</cp:lastModifiedBy>
  <cp:revision>1</cp:revision>
  <dcterms:created xsi:type="dcterms:W3CDTF">2013-12-23T23:15:00Z</dcterms:created>
  <dcterms:modified xsi:type="dcterms:W3CDTF">2013-12-23T23:15:00Z</dcterms:modified>
  <cp:category/>
</cp:coreProperties>
</file>