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checking</w:t>
      </w:r>
      <w:r>
        <w:t xml:space="preserve"> </w:t>
      </w:r>
      <w:r>
        <w:t xml:space="preserve">-</w:t>
      </w:r>
      <w:r>
        <w:t xml:space="preserve"> </w:t>
      </w:r>
      <w:r>
        <w:t xml:space="preserve">Sector</w:t>
      </w:r>
      <w:r>
        <w:t xml:space="preserve"> </w:t>
      </w:r>
      <w:r>
        <w:t xml:space="preserve">boxplots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4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checking_boxplots_files/figure-docx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checking_boxplots_files/figure-docx/regions_countr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checking_boxplots_files/figure-docx/regions_countr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checking_boxplots_files/figure-docx/regions_countr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_checking_boxplots_files/figure-docx/regions_countri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checking - Sector boxplots</dc:title>
  <dc:creator>Niklas Döbbeling</dc:creator>
  <cp:keywords/>
  <dcterms:created xsi:type="dcterms:W3CDTF">2021-04-14T14:24:16Z</dcterms:created>
  <dcterms:modified xsi:type="dcterms:W3CDTF">2021-04-14T14:24:16Z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14 4 2021</vt:lpwstr>
  </property>
  <property fmtid="{D5CDD505-2E9C-101B-9397-08002B2CF9AE}" pid="3" name="output">
    <vt:lpwstr>word_document</vt:lpwstr>
  </property>
</Properties>
</file>