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-indirect-emissions"/>
      <w:r>
        <w:t xml:space="preserve">Top emitting sectors + indirect emissions</w:t>
      </w:r>
      <w:bookmarkEnd w:id="32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2020-12-10T13:14:57Z</dcterms:created>
  <dcterms:modified xsi:type="dcterms:W3CDTF">2020-12-10T13:14:57Z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