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49247B" w14:textId="77777777" w:rsidR="008F2C1B" w:rsidRDefault="00BB42D8">
      <w:pPr>
        <w:rPr>
          <w:rFonts w:ascii="Calibri" w:eastAsia="Calibri" w:hAnsi="Calibri" w:cs="Calibri"/>
          <w:b/>
        </w:rPr>
      </w:pPr>
      <w:r>
        <w:rPr>
          <w:rFonts w:ascii="Calibri" w:eastAsia="Calibri" w:hAnsi="Calibri" w:cs="Calibri"/>
          <w:b/>
        </w:rPr>
        <w:t>Learning about urban mitigation solutions</w:t>
      </w:r>
    </w:p>
    <w:p w14:paraId="01095423" w14:textId="77777777" w:rsidR="008F2C1B" w:rsidRDefault="00351A77">
      <w:pPr>
        <w:rPr>
          <w:rFonts w:ascii="Calibri" w:eastAsia="Calibri" w:hAnsi="Calibri" w:cs="Calibri"/>
        </w:rPr>
      </w:pPr>
      <w:r>
        <w:rPr>
          <w:rFonts w:ascii="Calibri" w:eastAsia="Calibri" w:hAnsi="Calibri" w:cs="Calibri"/>
        </w:rPr>
        <w:t>William F. Lamb, Felix Creutzig, Jan C. Minx</w:t>
      </w:r>
    </w:p>
    <w:p w14:paraId="44B3AEF9" w14:textId="77777777" w:rsidR="002827D1" w:rsidRDefault="002827D1">
      <w:pPr>
        <w:rPr>
          <w:rFonts w:ascii="Calibri" w:eastAsia="Calibri" w:hAnsi="Calibri" w:cs="Calibri"/>
        </w:rPr>
      </w:pPr>
    </w:p>
    <w:p w14:paraId="3C4C550F" w14:textId="5EBF219E" w:rsidR="00166C51" w:rsidRDefault="00796035" w:rsidP="00166C51">
      <w:pPr>
        <w:rPr>
          <w:rFonts w:ascii="Calibri" w:eastAsia="Calibri" w:hAnsi="Calibri" w:cs="Calibri"/>
          <w:b/>
        </w:rPr>
      </w:pPr>
      <w:r>
        <w:rPr>
          <w:rFonts w:ascii="Calibri" w:eastAsia="Calibri" w:hAnsi="Calibri" w:cs="Calibri"/>
          <w:b/>
        </w:rPr>
        <w:t xml:space="preserve">It is often remarked that cities </w:t>
      </w:r>
      <w:r w:rsidR="00E0041F">
        <w:rPr>
          <w:rFonts w:ascii="Calibri" w:eastAsia="Calibri" w:hAnsi="Calibri" w:cs="Calibri"/>
          <w:b/>
        </w:rPr>
        <w:t xml:space="preserve">could lead </w:t>
      </w:r>
      <w:r w:rsidR="00D348FD">
        <w:rPr>
          <w:rFonts w:ascii="Calibri" w:eastAsia="Calibri" w:hAnsi="Calibri" w:cs="Calibri"/>
          <w:b/>
        </w:rPr>
        <w:t>the way in climate change mitigation</w:t>
      </w:r>
      <w:r w:rsidR="00E0041F">
        <w:rPr>
          <w:rFonts w:ascii="Calibri" w:eastAsia="Calibri" w:hAnsi="Calibri" w:cs="Calibri"/>
          <w:b/>
        </w:rPr>
        <w:t xml:space="preserve"> and provide</w:t>
      </w:r>
      <w:r>
        <w:rPr>
          <w:rFonts w:ascii="Calibri" w:eastAsia="Calibri" w:hAnsi="Calibri" w:cs="Calibri"/>
          <w:b/>
        </w:rPr>
        <w:t xml:space="preserve"> a test-bed for policy experiments and social</w:t>
      </w:r>
      <w:r w:rsidR="00D348FD">
        <w:rPr>
          <w:rFonts w:ascii="Calibri" w:eastAsia="Calibri" w:hAnsi="Calibri" w:cs="Calibri"/>
          <w:b/>
        </w:rPr>
        <w:t xml:space="preserve"> change</w:t>
      </w:r>
      <w:r>
        <w:rPr>
          <w:rFonts w:ascii="Calibri" w:eastAsia="Calibri" w:hAnsi="Calibri" w:cs="Calibri"/>
          <w:b/>
        </w:rPr>
        <w:t>. In this regard there is already a large body of case study literature to learn from</w:t>
      </w:r>
      <w:r w:rsidR="00E0041F">
        <w:rPr>
          <w:rFonts w:ascii="Calibri" w:eastAsia="Calibri" w:hAnsi="Calibri" w:cs="Calibri"/>
          <w:b/>
        </w:rPr>
        <w:t xml:space="preserve"> and translate into different urban contexts </w:t>
      </w:r>
      <w:r w:rsidR="00E0041F" w:rsidRPr="00BB42D8">
        <w:rPr>
          <w:rFonts w:ascii="Calibri" w:eastAsia="Calibri" w:hAnsi="Calibri" w:cs="Calibri"/>
          <w:b/>
        </w:rPr>
        <w:fldChar w:fldCharType="begin" w:fldLock="1"/>
      </w:r>
      <w:r w:rsidR="00E0041F">
        <w:rPr>
          <w:rFonts w:ascii="Calibri" w:eastAsia="Calibri" w:hAnsi="Calibri" w:cs="Calibri"/>
          <w:b/>
        </w:rPr>
        <w:instrText>ADDIN CSL_CITATION { "citationItems" : [ { "id" : "ITEM-1", "itemData" : { "DOI" : "10.1016/j.cosust.2018.02.008", "ISSN" : "18773435", "author" : [ { "dropping-particle" : "", "family" : "Lamb", "given" : "William F.", "non-dropping-particle" : "", "parse-names" : false, "suffix" : "" }, { "dropping-particle" : "", "family" : "Callaghan", "given" : "Max W.", "non-dropping-particle" : "", "parse-names" : false, "suffix" : "" }, { "dropping-particle" : "", "family" : "Creutzig", "given" : "Felix", "non-dropping-particle" : "", "parse-names" : false, "suffix" : "" }, { "dropping-particle" : "", "family" : "Khosla", "given" : "Radhika", "non-dropping-particle" : "", "parse-names" : false, "suffix" : "" }, { "dropping-particle" : "", "family" : "Minx", "given" : "Jan C.", "non-dropping-particle" : "", "parse-names" : false, "suffix" : "" } ], "container-title" : "Current Opinion in Environmental Sustainability", "id" : "ITEM-1", "issued" : { "date-parts" : [ [ "2018" ] ] }, "page" : "26-34", "publisher" : "Elsevier B.V.", "title" : "The literature landscape on 1.5\u00b0C Climate Change and Cities", "type" : "article-journal", "volume" : "30" }, "uris" : [ "http://www.mendeley.com/documents/?uuid=c71b250d-7825-4f5a-92d8-ffc6193cabe3" ] } ], "mendeley" : { "formattedCitation" : "&lt;sup&gt;1&lt;/sup&gt;", "plainTextFormattedCitation" : "1", "previouslyFormattedCitation" : "&lt;sup&gt;1&lt;/sup&gt;" }, "properties" : {  }, "schema" : "https://github.com/citation-style-language/schema/raw/master/csl-citation.json" }</w:instrText>
      </w:r>
      <w:r w:rsidR="00E0041F" w:rsidRPr="00BB42D8">
        <w:rPr>
          <w:rFonts w:ascii="Calibri" w:eastAsia="Calibri" w:hAnsi="Calibri" w:cs="Calibri"/>
          <w:b/>
        </w:rPr>
        <w:fldChar w:fldCharType="separate"/>
      </w:r>
      <w:r w:rsidR="00E0041F" w:rsidRPr="00876745">
        <w:rPr>
          <w:rFonts w:ascii="Calibri" w:eastAsia="Calibri" w:hAnsi="Calibri" w:cs="Calibri"/>
          <w:noProof/>
          <w:vertAlign w:val="superscript"/>
        </w:rPr>
        <w:t>1</w:t>
      </w:r>
      <w:r w:rsidR="00E0041F" w:rsidRPr="00BB42D8">
        <w:rPr>
          <w:rFonts w:ascii="Calibri" w:eastAsia="Calibri" w:hAnsi="Calibri" w:cs="Calibri"/>
          <w:b/>
        </w:rPr>
        <w:fldChar w:fldCharType="end"/>
      </w:r>
      <w:r w:rsidR="003975AE" w:rsidRPr="00BB42D8">
        <w:rPr>
          <w:rFonts w:ascii="Calibri" w:eastAsia="Calibri" w:hAnsi="Calibri" w:cs="Calibri"/>
          <w:b/>
        </w:rPr>
        <w:t>.</w:t>
      </w:r>
      <w:r w:rsidR="003975AE">
        <w:rPr>
          <w:rFonts w:ascii="Calibri" w:eastAsia="Calibri" w:hAnsi="Calibri" w:cs="Calibri"/>
          <w:b/>
        </w:rPr>
        <w:t xml:space="preserve"> </w:t>
      </w:r>
      <w:r w:rsidR="00166C51" w:rsidRPr="00BB42D8">
        <w:rPr>
          <w:rFonts w:ascii="Calibri" w:eastAsia="Calibri" w:hAnsi="Calibri" w:cs="Calibri"/>
          <w:b/>
        </w:rPr>
        <w:t xml:space="preserve">However, </w:t>
      </w:r>
      <w:r w:rsidR="00BD72E8" w:rsidRPr="00BB42D8">
        <w:rPr>
          <w:rFonts w:ascii="Calibri" w:eastAsia="Calibri" w:hAnsi="Calibri" w:cs="Calibri"/>
          <w:b/>
        </w:rPr>
        <w:t xml:space="preserve">a number of </w:t>
      </w:r>
      <w:r w:rsidR="008A5E43">
        <w:rPr>
          <w:rFonts w:ascii="Calibri" w:eastAsia="Calibri" w:hAnsi="Calibri" w:cs="Calibri"/>
          <w:b/>
        </w:rPr>
        <w:t xml:space="preserve">practical </w:t>
      </w:r>
      <w:r w:rsidR="00636DB8">
        <w:rPr>
          <w:rFonts w:ascii="Calibri" w:eastAsia="Calibri" w:hAnsi="Calibri" w:cs="Calibri"/>
          <w:b/>
        </w:rPr>
        <w:t xml:space="preserve">and </w:t>
      </w:r>
      <w:r w:rsidR="00636DB8" w:rsidRPr="00BB42D8">
        <w:rPr>
          <w:rFonts w:ascii="Calibri" w:eastAsia="Calibri" w:hAnsi="Calibri" w:cs="Calibri"/>
          <w:b/>
        </w:rPr>
        <w:t xml:space="preserve">conceptual </w:t>
      </w:r>
      <w:r w:rsidR="00BD72E8" w:rsidRPr="00BB42D8">
        <w:rPr>
          <w:rFonts w:ascii="Calibri" w:eastAsia="Calibri" w:hAnsi="Calibri" w:cs="Calibri"/>
          <w:b/>
        </w:rPr>
        <w:t>challenges</w:t>
      </w:r>
      <w:r w:rsidR="00636DB8">
        <w:rPr>
          <w:rFonts w:ascii="Calibri" w:eastAsia="Calibri" w:hAnsi="Calibri" w:cs="Calibri"/>
          <w:b/>
        </w:rPr>
        <w:t xml:space="preserve"> stand in the way</w:t>
      </w:r>
      <w:r w:rsidR="008A5E43">
        <w:rPr>
          <w:rFonts w:ascii="Calibri" w:eastAsia="Calibri" w:hAnsi="Calibri" w:cs="Calibri"/>
          <w:b/>
        </w:rPr>
        <w:t>.</w:t>
      </w:r>
      <w:r w:rsidR="00D348FD">
        <w:rPr>
          <w:rFonts w:ascii="Calibri" w:eastAsia="Calibri" w:hAnsi="Calibri" w:cs="Calibri"/>
          <w:b/>
        </w:rPr>
        <w:t xml:space="preserve"> First</w:t>
      </w:r>
      <w:r w:rsidR="00636DB8">
        <w:rPr>
          <w:rFonts w:ascii="Calibri" w:eastAsia="Calibri" w:hAnsi="Calibri" w:cs="Calibri"/>
          <w:b/>
        </w:rPr>
        <w:t xml:space="preserve">, </w:t>
      </w:r>
      <w:r w:rsidR="00876745">
        <w:rPr>
          <w:rFonts w:ascii="Calibri" w:eastAsia="Calibri" w:hAnsi="Calibri" w:cs="Calibri"/>
          <w:b/>
        </w:rPr>
        <w:t xml:space="preserve">the literature tends to focus on </w:t>
      </w:r>
      <w:r w:rsidR="00D348FD">
        <w:rPr>
          <w:rFonts w:ascii="Calibri" w:eastAsia="Calibri" w:hAnsi="Calibri" w:cs="Calibri"/>
          <w:b/>
        </w:rPr>
        <w:t xml:space="preserve">cases in </w:t>
      </w:r>
      <w:r w:rsidR="00876745">
        <w:rPr>
          <w:rFonts w:ascii="Calibri" w:eastAsia="Calibri" w:hAnsi="Calibri" w:cs="Calibri"/>
          <w:b/>
        </w:rPr>
        <w:t>large, wealthy and globally connected cities, despite the majority of the global population residing in much smaller agglomerations.</w:t>
      </w:r>
      <w:r w:rsidR="00D348FD">
        <w:rPr>
          <w:rFonts w:ascii="Calibri" w:eastAsia="Calibri" w:hAnsi="Calibri" w:cs="Calibri"/>
          <w:b/>
        </w:rPr>
        <w:t xml:space="preserve"> Second, a comprehensive overview of which mitigation topics have been researched for what cities is currently lacking. </w:t>
      </w:r>
      <w:r w:rsidR="00166C51" w:rsidRPr="00BB42D8">
        <w:rPr>
          <w:rFonts w:ascii="Calibri" w:eastAsia="Calibri" w:hAnsi="Calibri" w:cs="Calibri"/>
          <w:b/>
        </w:rPr>
        <w:t>Third, questions of comparability and generalisability are central to learning about</w:t>
      </w:r>
      <w:r w:rsidR="00263CAD" w:rsidRPr="00BB42D8">
        <w:rPr>
          <w:rFonts w:ascii="Calibri" w:eastAsia="Calibri" w:hAnsi="Calibri" w:cs="Calibri"/>
          <w:b/>
        </w:rPr>
        <w:t xml:space="preserve"> </w:t>
      </w:r>
      <w:r w:rsidR="002827D1">
        <w:rPr>
          <w:rFonts w:ascii="Calibri" w:eastAsia="Calibri" w:hAnsi="Calibri" w:cs="Calibri"/>
          <w:b/>
        </w:rPr>
        <w:t xml:space="preserve">urban </w:t>
      </w:r>
      <w:r w:rsidR="00263CAD" w:rsidRPr="00BB42D8">
        <w:rPr>
          <w:rFonts w:ascii="Calibri" w:eastAsia="Calibri" w:hAnsi="Calibri" w:cs="Calibri"/>
          <w:b/>
        </w:rPr>
        <w:t>policies</w:t>
      </w:r>
      <w:r w:rsidR="00876745">
        <w:rPr>
          <w:rFonts w:ascii="Calibri" w:eastAsia="Calibri" w:hAnsi="Calibri" w:cs="Calibri"/>
          <w:b/>
        </w:rPr>
        <w:t>, particularly among small developing country cities</w:t>
      </w:r>
      <w:r>
        <w:rPr>
          <w:rFonts w:ascii="Calibri" w:eastAsia="Calibri" w:hAnsi="Calibri" w:cs="Calibri"/>
          <w:b/>
        </w:rPr>
        <w:t>,</w:t>
      </w:r>
      <w:r w:rsidR="00B270CB">
        <w:rPr>
          <w:rFonts w:ascii="Calibri" w:eastAsia="Calibri" w:hAnsi="Calibri" w:cs="Calibri"/>
          <w:b/>
        </w:rPr>
        <w:t xml:space="preserve"> yet such questions </w:t>
      </w:r>
      <w:r w:rsidR="00876745">
        <w:rPr>
          <w:rFonts w:ascii="Calibri" w:eastAsia="Calibri" w:hAnsi="Calibri" w:cs="Calibri"/>
          <w:b/>
        </w:rPr>
        <w:t>remain under-explored in</w:t>
      </w:r>
      <w:r w:rsidR="00B270CB">
        <w:rPr>
          <w:rFonts w:ascii="Calibri" w:eastAsia="Calibri" w:hAnsi="Calibri" w:cs="Calibri"/>
          <w:b/>
        </w:rPr>
        <w:t xml:space="preserve"> practice</w:t>
      </w:r>
      <w:r w:rsidR="00876745">
        <w:rPr>
          <w:rFonts w:ascii="Calibri" w:eastAsia="Calibri" w:hAnsi="Calibri" w:cs="Calibri"/>
          <w:b/>
        </w:rPr>
        <w:t xml:space="preserve">. </w:t>
      </w:r>
      <w:r w:rsidR="002827D1">
        <w:rPr>
          <w:rFonts w:ascii="Calibri" w:eastAsia="Calibri" w:hAnsi="Calibri" w:cs="Calibri"/>
          <w:b/>
        </w:rPr>
        <w:t xml:space="preserve">Here we propose </w:t>
      </w:r>
      <w:r w:rsidR="00263CAD" w:rsidRPr="00BB42D8">
        <w:rPr>
          <w:rFonts w:ascii="Calibri" w:eastAsia="Calibri" w:hAnsi="Calibri" w:cs="Calibri"/>
          <w:b/>
        </w:rPr>
        <w:t xml:space="preserve">solutions </w:t>
      </w:r>
      <w:r w:rsidR="002827D1">
        <w:rPr>
          <w:rFonts w:ascii="Calibri" w:eastAsia="Calibri" w:hAnsi="Calibri" w:cs="Calibri"/>
          <w:b/>
        </w:rPr>
        <w:t>to these issues</w:t>
      </w:r>
      <w:r w:rsidR="009C4046">
        <w:rPr>
          <w:rFonts w:ascii="Calibri" w:eastAsia="Calibri" w:hAnsi="Calibri" w:cs="Calibri"/>
          <w:b/>
        </w:rPr>
        <w:t>, bringing together</w:t>
      </w:r>
      <w:r w:rsidR="00263CAD" w:rsidRPr="00BB42D8">
        <w:rPr>
          <w:rFonts w:ascii="Calibri" w:eastAsia="Calibri" w:hAnsi="Calibri" w:cs="Calibri"/>
          <w:b/>
        </w:rPr>
        <w:t xml:space="preserve"> natural lan</w:t>
      </w:r>
      <w:r w:rsidR="008A5E43">
        <w:rPr>
          <w:rFonts w:ascii="Calibri" w:eastAsia="Calibri" w:hAnsi="Calibri" w:cs="Calibri"/>
          <w:b/>
        </w:rPr>
        <w:t>guage processing, typology creation</w:t>
      </w:r>
      <w:r w:rsidR="009C4046">
        <w:rPr>
          <w:rFonts w:ascii="Calibri" w:eastAsia="Calibri" w:hAnsi="Calibri" w:cs="Calibri"/>
          <w:b/>
        </w:rPr>
        <w:t xml:space="preserve"> and systematic review methods</w:t>
      </w:r>
      <w:r w:rsidR="00263CAD" w:rsidRPr="00BB42D8">
        <w:rPr>
          <w:rFonts w:ascii="Calibri" w:eastAsia="Calibri" w:hAnsi="Calibri" w:cs="Calibri"/>
          <w:b/>
        </w:rPr>
        <w:t>.</w:t>
      </w:r>
    </w:p>
    <w:p w14:paraId="0F7465E1" w14:textId="35D24AEB" w:rsidR="009C4046" w:rsidRDefault="00EB67D2" w:rsidP="00166C51">
      <w:pPr>
        <w:rPr>
          <w:rFonts w:ascii="Calibri" w:eastAsia="Calibri" w:hAnsi="Calibri" w:cs="Calibri"/>
        </w:rPr>
      </w:pPr>
      <w:r w:rsidRPr="00EB67D2">
        <w:rPr>
          <w:rFonts w:ascii="Calibri" w:eastAsia="Calibri" w:hAnsi="Calibri" w:cs="Calibri"/>
        </w:rPr>
        <w:t>C</w:t>
      </w:r>
      <w:r w:rsidR="003975AE" w:rsidRPr="00EB67D2">
        <w:rPr>
          <w:rFonts w:ascii="Calibri" w:eastAsia="Calibri" w:hAnsi="Calibri" w:cs="Calibri"/>
        </w:rPr>
        <w:t xml:space="preserve">ities experience similar dynamics of urbanisation and agglomeration </w:t>
      </w:r>
      <w:r w:rsidR="003975AE" w:rsidRPr="00EB67D2">
        <w:rPr>
          <w:rFonts w:ascii="Calibri" w:eastAsia="Calibri" w:hAnsi="Calibri" w:cs="Calibri"/>
        </w:rPr>
        <w:fldChar w:fldCharType="begin" w:fldLock="1"/>
      </w:r>
      <w:r>
        <w:rPr>
          <w:rFonts w:ascii="Calibri" w:eastAsia="Calibri" w:hAnsi="Calibri" w:cs="Calibri"/>
        </w:rPr>
        <w:instrText>ADDIN CSL_CITATION { "citationItems" : [ { "id" : "ITEM-1", "itemData" : { "DOI" : "10.1111/1468-2427.12134", "ISBN" : "0309-1317", "ISSN" : "14682427", "abstract" : "Abstract There has been a growing debate in recent decades about the range and substance of urban theory. The debate has been marked by many different claims about the nature of cities, including declarations that the urban is an incoherent concept, that urban society is nothing less than modern society as a whole, that the urban scale can no longer be separated from the global scale, and that urban theory hitherto has been deeply vitiated by its almost exclusive concentration on the cities of the global North. This article offers some points of clarification of claims like these. All cities can be understood in terms of a theoretical framework that combines two main processes, namely, the dynamics of agglomeration/polarization, and the unfolding of an associated nexus of locations, land uses and human interactions. This same framework can be used to identify many different varieties of cities, and to distinguish intrinsically urban phenomena from the rest of social reality. The discussion thus identifies the common dimensions of all cities without, on the one hand, exaggerating the scope of urban theory, or on the other hand, asserting that every individual city is an irreducible special case.", "author" : [ { "dropping-particle" : "", "family" : "Scott", "given" : "Allen J.", "non-dropping-particle" : "", "parse-names" : false, "suffix" : "" }, { "dropping-particle" : "", "family" : "Storper", "given" : "Michael", "non-dropping-particle" : "", "parse-names" : false, "suffix" : "" } ], "container-title" : "International Journal of Urban and Regional Research", "id" : "ITEM-1", "issue" : "1", "issued" : { "date-parts" : [ [ "2015" ] ] }, "page" : "1-15", "title" : "The nature of cities: The scope and limits of urban theory", "type" : "article-journal", "volume" : "39" }, "uris" : [ "http://www.mendeley.com/documents/?uuid=ca738c50-04a0-4af1-a803-c526cfc0503a" ] } ], "mendeley" : { "formattedCitation" : "&lt;sup&gt;2&lt;/sup&gt;", "plainTextFormattedCitation" : "2", "previouslyFormattedCitation" : "&lt;sup&gt;2&lt;/sup&gt;" }, "properties" : {  }, "schema" : "https://github.com/citation-style-language/schema/raw/master/csl-citation.json" }</w:instrText>
      </w:r>
      <w:r w:rsidR="003975AE" w:rsidRPr="00EB67D2">
        <w:rPr>
          <w:rFonts w:ascii="Calibri" w:eastAsia="Calibri" w:hAnsi="Calibri" w:cs="Calibri"/>
        </w:rPr>
        <w:fldChar w:fldCharType="separate"/>
      </w:r>
      <w:r w:rsidR="00876745" w:rsidRPr="00EB67D2">
        <w:rPr>
          <w:rFonts w:ascii="Calibri" w:eastAsia="Calibri" w:hAnsi="Calibri" w:cs="Calibri"/>
          <w:noProof/>
          <w:vertAlign w:val="superscript"/>
        </w:rPr>
        <w:t>2</w:t>
      </w:r>
      <w:r w:rsidR="003975AE" w:rsidRPr="00EB67D2">
        <w:rPr>
          <w:rFonts w:ascii="Calibri" w:eastAsia="Calibri" w:hAnsi="Calibri" w:cs="Calibri"/>
        </w:rPr>
        <w:fldChar w:fldCharType="end"/>
      </w:r>
      <w:r w:rsidR="003975AE" w:rsidRPr="00EB67D2">
        <w:rPr>
          <w:rFonts w:ascii="Calibri" w:eastAsia="Calibri" w:hAnsi="Calibri" w:cs="Calibri"/>
        </w:rPr>
        <w:t xml:space="preserve">, are faced with structurally comparable decarbonisation challenges </w:t>
      </w:r>
      <w:r w:rsidR="003975AE" w:rsidRPr="00EB67D2">
        <w:rPr>
          <w:rFonts w:ascii="Calibri" w:eastAsia="Calibri" w:hAnsi="Calibri" w:cs="Calibri"/>
        </w:rPr>
        <w:fldChar w:fldCharType="begin" w:fldLock="1"/>
      </w:r>
      <w:r>
        <w:rPr>
          <w:rFonts w:ascii="Calibri" w:eastAsia="Calibri" w:hAnsi="Calibri" w:cs="Calibri"/>
        </w:rPr>
        <w:instrText>ADDIN CSL_CITATION { "citationItems" : [ { "id" : "ITEM-1", "itemData" : { "DOI" : "10.1073/pnas.1315545112", "ISSN" : "0027-8424", "author" : [ { "dropping-particle" : "", "family" : "Creutzig", "given" : "Felix", "non-dropping-particle" : "", "parse-names" : false, "suffix" : "" }, { "dropping-particle" : "", "family" : "Baiocchi", "given" : "Giovanni", "non-dropping-particle" : "", "parse-names" : false, "suffix" : "" }, { "dropping-particle" : "", "family" : "Bierkandt", "given" : "Robert", "non-dropping-particle" : "", "parse-names" : false, "suffix" : "" }, { "dropping-particle" : "", "family" : "Pichler", "given" : "Peter-Paul", "non-dropping-particle" : "", "parse-names" : false, "suffix" : "" }, { "dropping-particle" : "", "family" : "Seto", "given" : "Karen C.", "non-dropping-particle" : "", "parse-names" : false, "suffix" : "" } ], "container-title" : "Proceedings of the National Academy of Sciences", "id" : "ITEM-1", "issued" : { "date-parts" : [ [ "2015" ] ] }, "title" : "Global typology of urban energy use and potentials for an urbanization mitigation wedge", "type" : "article-journal" }, "uris" : [ "http://www.mendeley.com/documents/?uuid=0f6da94c-9a72-40eb-8c7f-ee424de9ed8c" ] } ], "mendeley" : { "formattedCitation" : "&lt;sup&gt;3&lt;/sup&gt;", "plainTextFormattedCitation" : "3", "previouslyFormattedCitation" : "&lt;sup&gt;3&lt;/sup&gt;" }, "properties" : {  }, "schema" : "https://github.com/citation-style-language/schema/raw/master/csl-citation.json" }</w:instrText>
      </w:r>
      <w:r w:rsidR="003975AE" w:rsidRPr="00EB67D2">
        <w:rPr>
          <w:rFonts w:ascii="Calibri" w:eastAsia="Calibri" w:hAnsi="Calibri" w:cs="Calibri"/>
        </w:rPr>
        <w:fldChar w:fldCharType="separate"/>
      </w:r>
      <w:r w:rsidR="00876745" w:rsidRPr="00EB67D2">
        <w:rPr>
          <w:rFonts w:ascii="Calibri" w:eastAsia="Calibri" w:hAnsi="Calibri" w:cs="Calibri"/>
          <w:noProof/>
          <w:vertAlign w:val="superscript"/>
        </w:rPr>
        <w:t>3</w:t>
      </w:r>
      <w:r w:rsidR="003975AE" w:rsidRPr="00EB67D2">
        <w:rPr>
          <w:rFonts w:ascii="Calibri" w:eastAsia="Calibri" w:hAnsi="Calibri" w:cs="Calibri"/>
        </w:rPr>
        <w:fldChar w:fldCharType="end"/>
      </w:r>
      <w:r w:rsidR="003975AE" w:rsidRPr="00EB67D2">
        <w:rPr>
          <w:rFonts w:ascii="Calibri" w:eastAsia="Calibri" w:hAnsi="Calibri" w:cs="Calibri"/>
        </w:rPr>
        <w:t xml:space="preserve">, and are increasingly interconnected through trade, globalisation, and </w:t>
      </w:r>
      <w:r w:rsidR="009C4046">
        <w:rPr>
          <w:rFonts w:ascii="Calibri" w:eastAsia="Calibri" w:hAnsi="Calibri" w:cs="Calibri"/>
        </w:rPr>
        <w:t xml:space="preserve">coordinated </w:t>
      </w:r>
      <w:r w:rsidR="003975AE" w:rsidRPr="00EB67D2">
        <w:rPr>
          <w:rFonts w:ascii="Calibri" w:eastAsia="Calibri" w:hAnsi="Calibri" w:cs="Calibri"/>
        </w:rPr>
        <w:t xml:space="preserve">social or political movements </w:t>
      </w:r>
      <w:r w:rsidR="003975AE" w:rsidRPr="00EB67D2">
        <w:rPr>
          <w:rFonts w:ascii="Calibri" w:eastAsia="Calibri" w:hAnsi="Calibri" w:cs="Calibri"/>
        </w:rPr>
        <w:fldChar w:fldCharType="begin" w:fldLock="1"/>
      </w:r>
      <w:r>
        <w:rPr>
          <w:rFonts w:ascii="Calibri" w:eastAsia="Calibri" w:hAnsi="Calibri" w:cs="Calibri"/>
        </w:rPr>
        <w:instrText>ADDIN CSL_CITATION { "citationItems" : [ { "id" : "ITEM-1", "itemData" : { "DOI" : "10.1016/j.jclepro.2017.12.139", "ISSN" : "09596526", "author" : [ { "dropping-particle" : "", "family" : "Sudmant", "given" : "Andrew", "non-dropping-particle" : "", "parse-names" : false, "suffix" : "" }, { "dropping-particle" : "", "family" : "Gouldson", "given" : "Andy", "non-dropping-particle" : "", "parse-names" : false, "suffix" : "" }, { "dropping-particle" : "", "family" : "Millward-Hopkins", "given" : "Joel", "non-dropping-particle" : "", "parse-names" : false, "suffix" : "" }, { "dropping-particle" : "", "family" : "Scott", "given" : "Kate", "non-dropping-particle" : "", "parse-names" : false, "suffix" : "" }, { "dropping-particle" : "", "family" : "Barrett", "given" : "John", "non-dropping-particle" : "", "parse-names" : false, "suffix" : "" } ], "container-title" : "Journal of Cleaner Production", "id" : "ITEM-1", "issued" : { "date-parts" : [ [ "2017" ] ] }, "page" : "654-662", "publisher" : "Elsevier Ltd", "title" : "Producer cities and consumer cities: Using production- and consumption-based carbon accounts to guide climate action in China, the UK, and the US", "type" : "article-journal", "volume" : "176" }, "uris" : [ "http://www.mendeley.com/documents/?uuid=df22371b-f85a-401d-a2e8-27a915b84043" ] }, { "id" : "ITEM-2", "itemData" : { "URL" : "http://www.globalcovenantofmayors.org", "accessed" : { "date-parts" : [ [ "2017", "11", "10" ] ] }, "author" : [ { "dropping-particle" : "", "family" : "Global Covenant of Mayors", "given" : "", "non-dropping-particle" : "", "parse-names" : false, "suffix" : "" } ], "id" : "ITEM-2", "issued" : { "date-parts" : [ [ "2017" ] ] }, "title" : "Global Covenant of Mayors for Climate &amp; Energy", "type" : "webpage" }, "uris" : [ "http://www.mendeley.com/documents/?uuid=e3416e0e-f3db-4027-9554-1e2044ed88bb" ] } ], "mendeley" : { "formattedCitation" : "&lt;sup&gt;4,5&lt;/sup&gt;", "plainTextFormattedCitation" : "4,5", "previouslyFormattedCitation" : "&lt;sup&gt;4,5&lt;/sup&gt;" }, "properties" : {  }, "schema" : "https://github.com/citation-style-language/schema/raw/master/csl-citation.json" }</w:instrText>
      </w:r>
      <w:r w:rsidR="003975AE" w:rsidRPr="00EB67D2">
        <w:rPr>
          <w:rFonts w:ascii="Calibri" w:eastAsia="Calibri" w:hAnsi="Calibri" w:cs="Calibri"/>
        </w:rPr>
        <w:fldChar w:fldCharType="separate"/>
      </w:r>
      <w:r w:rsidR="00876745" w:rsidRPr="00EB67D2">
        <w:rPr>
          <w:rFonts w:ascii="Calibri" w:eastAsia="Calibri" w:hAnsi="Calibri" w:cs="Calibri"/>
          <w:noProof/>
          <w:vertAlign w:val="superscript"/>
        </w:rPr>
        <w:t>4,5</w:t>
      </w:r>
      <w:r w:rsidR="003975AE" w:rsidRPr="00EB67D2">
        <w:rPr>
          <w:rFonts w:ascii="Calibri" w:eastAsia="Calibri" w:hAnsi="Calibri" w:cs="Calibri"/>
        </w:rPr>
        <w:fldChar w:fldCharType="end"/>
      </w:r>
      <w:r w:rsidR="003975AE" w:rsidRPr="00EB67D2">
        <w:rPr>
          <w:rFonts w:ascii="Calibri" w:eastAsia="Calibri" w:hAnsi="Calibri" w:cs="Calibri"/>
        </w:rPr>
        <w:t>.</w:t>
      </w:r>
      <w:r>
        <w:rPr>
          <w:rFonts w:ascii="Calibri" w:eastAsia="Calibri" w:hAnsi="Calibri" w:cs="Calibri"/>
        </w:rPr>
        <w:t xml:space="preserve"> </w:t>
      </w:r>
      <w:r w:rsidR="00796035">
        <w:rPr>
          <w:rFonts w:ascii="Calibri" w:eastAsia="Calibri" w:hAnsi="Calibri" w:cs="Calibri"/>
        </w:rPr>
        <w:t xml:space="preserve">The opportunities for comparative research </w:t>
      </w:r>
      <w:r w:rsidR="00D348FD">
        <w:rPr>
          <w:rFonts w:ascii="Calibri" w:eastAsia="Calibri" w:hAnsi="Calibri" w:cs="Calibri"/>
        </w:rPr>
        <w:t xml:space="preserve">across cities </w:t>
      </w:r>
      <w:r w:rsidR="00796035">
        <w:rPr>
          <w:rFonts w:ascii="Calibri" w:eastAsia="Calibri" w:hAnsi="Calibri" w:cs="Calibri"/>
        </w:rPr>
        <w:t xml:space="preserve">are </w:t>
      </w:r>
      <w:r w:rsidR="00D348FD">
        <w:rPr>
          <w:rFonts w:ascii="Calibri" w:eastAsia="Calibri" w:hAnsi="Calibri" w:cs="Calibri"/>
        </w:rPr>
        <w:t xml:space="preserve">therefore </w:t>
      </w:r>
      <w:r w:rsidR="00796035">
        <w:rPr>
          <w:rFonts w:ascii="Calibri" w:eastAsia="Calibri" w:hAnsi="Calibri" w:cs="Calibri"/>
        </w:rPr>
        <w:t>widely discussed</w:t>
      </w:r>
      <w:r w:rsidR="009C4046">
        <w:rPr>
          <w:rFonts w:ascii="Calibri" w:eastAsia="Calibri" w:hAnsi="Calibri" w:cs="Calibri"/>
        </w:rPr>
        <w:t xml:space="preserve"> </w:t>
      </w:r>
      <w:r w:rsidR="009C4046">
        <w:rPr>
          <w:rFonts w:ascii="Calibri" w:eastAsia="Calibri" w:hAnsi="Calibri" w:cs="Calibri"/>
        </w:rPr>
        <w:fldChar w:fldCharType="begin" w:fldLock="1"/>
      </w:r>
      <w:r w:rsidR="00862622">
        <w:rPr>
          <w:rFonts w:ascii="Calibri" w:eastAsia="Calibri" w:hAnsi="Calibri" w:cs="Calibri"/>
        </w:rPr>
        <w:instrText>ADDIN CSL_CITATION { "citationItems" : [ { "id" : "ITEM-1", "itemData" : { "DOI" : "10.1016/j.cosust.2017.12.002", "ISSN" : "18773435", "author" : [ { "dropping-particle" : "", "family" : "Grandin", "given" : "Jakob", "non-dropping-particle" : "", "parse-names" : false, "suffix" : "" }, { "dropping-particle" : "", "family" : "Haarstad", "given" : "H\u00e5vard", "non-dropping-particle" : "", "parse-names" : false, "suffix" : "" }, { "dropping-particle" : "", "family" : "Kj\u00e6r\u00e5s", "given" : "Kristin", "non-dropping-particle" : "", "parse-names" : false, "suffix" : "" }, { "dropping-particle" : "", "family" : "Bouzarovski", "given" : "Stefan", "non-dropping-particle" : "", "parse-names" : false, "suffix" : "" } ], "container-title" : "Current Opinion in Environmental Sustainability", "id" : "ITEM-1", "issued" : { "date-parts" : [ [ "2018" ] ] }, "page" : "16-22", "title" : "The politics of rapid urban transformation", "type" : "article-journal", "volume" : "31" }, "uris" : [ "http://www.mendeley.com/documents/?uuid=d99a888b-e902-45f3-bf81-eb06d4293424" ] }, { "id" : "ITEM-2", "itemData" : { "DOI" : "10.1111/j.1475-5661.2012.00535.x", "ISBN" : "1475-5661", "ISSN" : "00202754", "PMID" : "23347591", "abstract" : "In this paper, we argue for an approach that goes beyond an institutional reading of urban climate governance to engage with the ways in which government is accomplished through social and technical practices. Central to the exercise of government in this manner, we argue, are \u2018climate change experiments\u2019\u2013 purposive interventions in urban socio-technical systems designed to respond to the imperatives of mitigating and adapting to climate change in the city. Drawing on three different concepts \u2013 of governance experiments, socio-technical experiments, and strategic experiments \u2013 we first develop a framework for understanding the nature and dynamics of urban climate change experiments. We use this conceptual analysis to frame a scoping study of the global dimensions of urban climate change experimentation in a database of 627 urban climate change experiments in 100 global cities. The analysis charts when and where these experiments occur, the relationship between the social and technical aspects of experimentation and the governance of urban climate change experimentation, including the actors involved in their governing and the extent to which new political spaces for experimentation are emerging in the contemporary city. We find that experiments serve to create new forms of political space within the city, as public and private authority blur, and are primarily enacted through forms of technical intervention in infrastructure networks, drawing attention to the importance of such sites in urban climate politics. These findings point to an emerging research agenda on urban climate change experiments that needs to engage with the diversity of experimentation in different urban contexts, how they are conducted in practice and their impacts and implications for urban governance and urban life.", "author" : [ { "dropping-particle" : "", "family" : "Bulkeley", "given" : "Harriet", "non-dropping-particle" : "", "parse-names" : false, "suffix" : "" }, { "dropping-particle" : "", "family" : "Cast\u00e1n Broto", "given" : "Vanesa", "non-dropping-particle" : "", "parse-names" : false, "suffix" : "" } ], "container-title" : "Transactions of the Institute of British Geographers", "id" : "ITEM-2", "issue" : "3", "issued" : { "date-parts" : [ [ "2013" ] ] }, "page" : "361-375", "title" : "Government by experiment? Global cities and the governing of climate change", "type" : "article-journal", "volume" : "38" }, "uris" : [ "http://www.mendeley.com/documents/?uuid=02493e3e-4105-4259-9d45-caa65b262924" ] } ], "mendeley" : { "formattedCitation" : "&lt;sup&gt;6,7&lt;/sup&gt;", "plainTextFormattedCitation" : "6,7", "previouslyFormattedCitation" : "&lt;sup&gt;6,7&lt;/sup&gt;" }, "properties" : {  }, "schema" : "https://github.com/citation-style-language/schema/raw/master/csl-citation.json" }</w:instrText>
      </w:r>
      <w:r w:rsidR="009C4046">
        <w:rPr>
          <w:rFonts w:ascii="Calibri" w:eastAsia="Calibri" w:hAnsi="Calibri" w:cs="Calibri"/>
        </w:rPr>
        <w:fldChar w:fldCharType="separate"/>
      </w:r>
      <w:r w:rsidR="00862622" w:rsidRPr="00862622">
        <w:rPr>
          <w:rFonts w:ascii="Calibri" w:eastAsia="Calibri" w:hAnsi="Calibri" w:cs="Calibri"/>
          <w:noProof/>
          <w:vertAlign w:val="superscript"/>
        </w:rPr>
        <w:t>6,7</w:t>
      </w:r>
      <w:r w:rsidR="009C4046">
        <w:rPr>
          <w:rFonts w:ascii="Calibri" w:eastAsia="Calibri" w:hAnsi="Calibri" w:cs="Calibri"/>
        </w:rPr>
        <w:fldChar w:fldCharType="end"/>
      </w:r>
      <w:r w:rsidR="009C4046">
        <w:rPr>
          <w:rFonts w:ascii="Calibri" w:eastAsia="Calibri" w:hAnsi="Calibri" w:cs="Calibri"/>
        </w:rPr>
        <w:t xml:space="preserve">, with much of the urban climate change mitigation literature </w:t>
      </w:r>
      <w:r w:rsidR="005E748C">
        <w:rPr>
          <w:rFonts w:ascii="Calibri" w:eastAsia="Calibri" w:hAnsi="Calibri" w:cs="Calibri"/>
        </w:rPr>
        <w:t>dedicated to case studies</w:t>
      </w:r>
      <w:r w:rsidR="00796035">
        <w:rPr>
          <w:rFonts w:ascii="Calibri" w:eastAsia="Calibri" w:hAnsi="Calibri" w:cs="Calibri"/>
        </w:rPr>
        <w:t xml:space="preserve"> and horizontal comparisons</w:t>
      </w:r>
      <w:r w:rsidR="00D71236">
        <w:rPr>
          <w:rFonts w:ascii="Calibri" w:eastAsia="Calibri" w:hAnsi="Calibri" w:cs="Calibri"/>
        </w:rPr>
        <w:t xml:space="preserve"> of local actions.</w:t>
      </w:r>
    </w:p>
    <w:p w14:paraId="0CBF3C71" w14:textId="0DF2F4F8" w:rsidR="002D4A08" w:rsidRDefault="00C80E59" w:rsidP="00166C51">
      <w:pPr>
        <w:rPr>
          <w:rFonts w:ascii="Calibri" w:eastAsia="Calibri" w:hAnsi="Calibri" w:cs="Calibri"/>
        </w:rPr>
      </w:pPr>
      <w:r>
        <w:rPr>
          <w:rFonts w:ascii="Calibri" w:eastAsia="Calibri" w:hAnsi="Calibri" w:cs="Calibri"/>
        </w:rPr>
        <w:t>As in previous IPCC reports, the 6</w:t>
      </w:r>
      <w:r w:rsidRPr="00C80E59">
        <w:rPr>
          <w:rFonts w:ascii="Calibri" w:eastAsia="Calibri" w:hAnsi="Calibri" w:cs="Calibri"/>
          <w:vertAlign w:val="superscript"/>
        </w:rPr>
        <w:t>th</w:t>
      </w:r>
      <w:r>
        <w:rPr>
          <w:rFonts w:ascii="Calibri" w:eastAsia="Calibri" w:hAnsi="Calibri" w:cs="Calibri"/>
        </w:rPr>
        <w:t xml:space="preserve"> Assessment Cycle will include a dedi</w:t>
      </w:r>
      <w:r w:rsidR="002D4A08">
        <w:rPr>
          <w:rFonts w:ascii="Calibri" w:eastAsia="Calibri" w:hAnsi="Calibri" w:cs="Calibri"/>
        </w:rPr>
        <w:t xml:space="preserve">cated chapter on urban systems. Although there have been some efforts so far to aggregate knowledge on </w:t>
      </w:r>
      <w:commentRangeStart w:id="0"/>
      <w:r w:rsidR="002D4A08">
        <w:rPr>
          <w:rFonts w:ascii="Calibri" w:eastAsia="Calibri" w:hAnsi="Calibri" w:cs="Calibri"/>
        </w:rPr>
        <w:t xml:space="preserve">cities </w:t>
      </w:r>
      <w:commentRangeEnd w:id="0"/>
      <w:r w:rsidR="002D4A08">
        <w:rPr>
          <w:rStyle w:val="CommentReference"/>
        </w:rPr>
        <w:commentReference w:id="0"/>
      </w:r>
      <w:r w:rsidR="002D4A08">
        <w:rPr>
          <w:rFonts w:ascii="Calibri" w:eastAsia="Calibri" w:hAnsi="Calibri" w:cs="Calibri"/>
        </w:rPr>
        <w:fldChar w:fldCharType="begin" w:fldLock="1"/>
      </w:r>
      <w:r w:rsidR="00862622">
        <w:rPr>
          <w:rFonts w:ascii="Calibri" w:eastAsia="Calibri" w:hAnsi="Calibri" w:cs="Calibri"/>
        </w:rPr>
        <w:instrText>ADDIN CSL_CITATION { "citationItems" : [ { "id" : "ITEM-1", "itemData" : { "DOI" : "10.1016/j.gloenvcha.2012.07.005", "ISBN" : "0959-3780", "ISSN" : "09593780", "PMID" : "23805029", "abstract" : "Cities are key sites where climate change is being addressed. Previous research has largely overlooked the multiplicity of climate change responses emerging outside formal contexts of decision-making and led by actors other than municipal governments. Moreover, existing research has largely focused on case studies of climate change mitigation in developed economies. The objective of this paper is to uncover the heterogeneous mix of actors, settings, governance arrangements and technologies involved in the governance of climate change in cities in different parts of the world. The paper focuses on urban climate change governance as a process of experimentation. Climate change experiments are presented here as interventions to try out new ideas and methods in the context of future uncertainties. They serve to understand how interventions work in practice, in new contexts where they are thought of as innovative. To study experimentation, the paper presents evidence from the analysis of a database of 627 urban climate change experiments in a sample of 100 global cities. The analysis suggests that, since 2005, experimentation is a feature of urban responses to climate change across different world regions and multiple sectors. Although experimentation does not appear to be related to particular kinds of urban economic and social conditions, some of its core features are visible. For example, experimentation tends to focus on energy. Also, both social and technical forms of experimentation are visible, but technical experimentation is more common in urban infrastructure systems. While municipal governments have a critical role in climate change experimentation, they often act alongside other actors and in a variety of forms of partnership. These findings point at experimentation as a key tool to open up new political spaces for governing climate change in the city. \u00a9 2012 Elsevier Ltd.", "author" : [ { "dropping-particle" : "", "family" : "Cast\u00e1n Broto", "given" : "Vanesa", "non-dropping-particle" : "", "parse-names" : false, "suffix" : "" }, { "dropping-particle" : "", "family" : "Bulkeley", "given" : "Harriet", "non-dropping-particle" : "", "parse-names" : false, "suffix" : "" } ], "container-title" : "Global Environmental Change", "id" : "ITEM-1", "issue" : "1", "issued" : { "date-parts" : [ [ "2013" ] ] }, "page" : "92-102", "title" : "A survey of urban climate change experiments in 100 cities", "type" : "article-journal", "volume" : "23" }, "uris" : [ "http://www.mendeley.com/documents/?uuid=22693620-32b6-4c9f-8930-4310dbf7d52c" ] } ], "mendeley" : { "formattedCitation" : "&lt;sup&gt;8&lt;/sup&gt;", "plainTextFormattedCitation" : "8", "previouslyFormattedCitation" : "&lt;sup&gt;8&lt;/sup&gt;" }, "properties" : {  }, "schema" : "https://github.com/citation-style-language/schema/raw/master/csl-citation.json" }</w:instrText>
      </w:r>
      <w:r w:rsidR="002D4A08">
        <w:rPr>
          <w:rFonts w:ascii="Calibri" w:eastAsia="Calibri" w:hAnsi="Calibri" w:cs="Calibri"/>
        </w:rPr>
        <w:fldChar w:fldCharType="separate"/>
      </w:r>
      <w:r w:rsidR="00862622" w:rsidRPr="00862622">
        <w:rPr>
          <w:rFonts w:ascii="Calibri" w:eastAsia="Calibri" w:hAnsi="Calibri" w:cs="Calibri"/>
          <w:noProof/>
          <w:vertAlign w:val="superscript"/>
        </w:rPr>
        <w:t>8</w:t>
      </w:r>
      <w:r w:rsidR="002D4A08">
        <w:rPr>
          <w:rFonts w:ascii="Calibri" w:eastAsia="Calibri" w:hAnsi="Calibri" w:cs="Calibri"/>
        </w:rPr>
        <w:fldChar w:fldCharType="end"/>
      </w:r>
      <w:r w:rsidR="002D4A08">
        <w:rPr>
          <w:rFonts w:ascii="Calibri" w:eastAsia="Calibri" w:hAnsi="Calibri" w:cs="Calibri"/>
        </w:rPr>
        <w:t xml:space="preserve">, AR6 will be </w:t>
      </w:r>
      <w:r w:rsidR="008B0EC3">
        <w:rPr>
          <w:rFonts w:ascii="Calibri" w:eastAsia="Calibri" w:hAnsi="Calibri" w:cs="Calibri"/>
        </w:rPr>
        <w:t xml:space="preserve">an important opportunity to systematically learn from the </w:t>
      </w:r>
      <w:r w:rsidR="002D4A08">
        <w:rPr>
          <w:rFonts w:ascii="Calibri" w:eastAsia="Calibri" w:hAnsi="Calibri" w:cs="Calibri"/>
        </w:rPr>
        <w:t xml:space="preserve">urban </w:t>
      </w:r>
      <w:r w:rsidR="008B0EC3">
        <w:rPr>
          <w:rFonts w:ascii="Calibri" w:eastAsia="Calibri" w:hAnsi="Calibri" w:cs="Calibri"/>
        </w:rPr>
        <w:t xml:space="preserve">case study literature. Doing so would satisfy increasing demands for a solutions orientation in the </w:t>
      </w:r>
      <w:r w:rsidR="005E748C">
        <w:rPr>
          <w:rFonts w:ascii="Calibri" w:eastAsia="Calibri" w:hAnsi="Calibri" w:cs="Calibri"/>
        </w:rPr>
        <w:t>IPCC</w:t>
      </w:r>
      <w:r w:rsidR="008B0EC3">
        <w:rPr>
          <w:rFonts w:ascii="Calibri" w:eastAsia="Calibri" w:hAnsi="Calibri" w:cs="Calibri"/>
        </w:rPr>
        <w:t xml:space="preserve"> that is simultaneously </w:t>
      </w:r>
      <w:r w:rsidR="008B0EC3" w:rsidRPr="003372ED">
        <w:rPr>
          <w:rFonts w:ascii="Calibri" w:eastAsia="Calibri" w:hAnsi="Calibri" w:cs="Calibri"/>
          <w:i/>
        </w:rPr>
        <w:t>contextual</w:t>
      </w:r>
      <w:r w:rsidR="008B0EC3">
        <w:rPr>
          <w:rFonts w:ascii="Calibri" w:eastAsia="Calibri" w:hAnsi="Calibri" w:cs="Calibri"/>
        </w:rPr>
        <w:t xml:space="preserve"> (</w:t>
      </w:r>
      <w:r w:rsidR="003372ED">
        <w:rPr>
          <w:rFonts w:ascii="Calibri" w:eastAsia="Calibri" w:hAnsi="Calibri" w:cs="Calibri"/>
        </w:rPr>
        <w:t xml:space="preserve">which </w:t>
      </w:r>
      <w:r w:rsidR="008B0EC3">
        <w:rPr>
          <w:rFonts w:ascii="Calibri" w:eastAsia="Calibri" w:hAnsi="Calibri" w:cs="Calibri"/>
        </w:rPr>
        <w:t xml:space="preserve">policies </w:t>
      </w:r>
      <w:r w:rsidR="00D348FD">
        <w:rPr>
          <w:rFonts w:ascii="Calibri" w:eastAsia="Calibri" w:hAnsi="Calibri" w:cs="Calibri"/>
        </w:rPr>
        <w:t xml:space="preserve">and actions </w:t>
      </w:r>
      <w:r w:rsidR="008B0EC3">
        <w:rPr>
          <w:rFonts w:ascii="Calibri" w:eastAsia="Calibri" w:hAnsi="Calibri" w:cs="Calibri"/>
        </w:rPr>
        <w:t xml:space="preserve">work under which conditions?) and </w:t>
      </w:r>
      <w:r w:rsidR="008B0EC3" w:rsidRPr="003372ED">
        <w:rPr>
          <w:rFonts w:ascii="Calibri" w:eastAsia="Calibri" w:hAnsi="Calibri" w:cs="Calibri"/>
          <w:i/>
        </w:rPr>
        <w:t>generalizable</w:t>
      </w:r>
      <w:r w:rsidR="008B0EC3">
        <w:rPr>
          <w:rFonts w:ascii="Calibri" w:eastAsia="Calibri" w:hAnsi="Calibri" w:cs="Calibri"/>
        </w:rPr>
        <w:t xml:space="preserve"> (</w:t>
      </w:r>
      <w:r w:rsidR="003372ED">
        <w:rPr>
          <w:rFonts w:ascii="Calibri" w:eastAsia="Calibri" w:hAnsi="Calibri" w:cs="Calibri"/>
        </w:rPr>
        <w:t xml:space="preserve">what can cities learn from </w:t>
      </w:r>
      <w:r w:rsidR="00D348FD">
        <w:rPr>
          <w:rFonts w:ascii="Calibri" w:eastAsia="Calibri" w:hAnsi="Calibri" w:cs="Calibri"/>
        </w:rPr>
        <w:t xml:space="preserve">mitigation </w:t>
      </w:r>
      <w:r w:rsidR="002D4A08">
        <w:rPr>
          <w:rFonts w:ascii="Calibri" w:eastAsia="Calibri" w:hAnsi="Calibri" w:cs="Calibri"/>
        </w:rPr>
        <w:t xml:space="preserve">experiments that have been </w:t>
      </w:r>
      <w:r w:rsidR="00D348FD">
        <w:rPr>
          <w:rFonts w:ascii="Calibri" w:eastAsia="Calibri" w:hAnsi="Calibri" w:cs="Calibri"/>
        </w:rPr>
        <w:t xml:space="preserve">attempted </w:t>
      </w:r>
      <w:r w:rsidR="002D4A08">
        <w:rPr>
          <w:rFonts w:ascii="Calibri" w:eastAsia="Calibri" w:hAnsi="Calibri" w:cs="Calibri"/>
        </w:rPr>
        <w:t>elsewhere?).</w:t>
      </w:r>
    </w:p>
    <w:p w14:paraId="2608B81D" w14:textId="4311F2DE" w:rsidR="00494D7B" w:rsidRDefault="002D4A08" w:rsidP="00166C51">
      <w:pPr>
        <w:rPr>
          <w:rFonts w:ascii="Calibri" w:eastAsia="Calibri" w:hAnsi="Calibri" w:cs="Calibri"/>
        </w:rPr>
      </w:pPr>
      <w:r>
        <w:rPr>
          <w:rFonts w:ascii="Calibri" w:eastAsia="Calibri" w:hAnsi="Calibri" w:cs="Calibri"/>
        </w:rPr>
        <w:t xml:space="preserve">However, </w:t>
      </w:r>
      <w:r w:rsidR="00D71236">
        <w:rPr>
          <w:rFonts w:ascii="Calibri" w:eastAsia="Calibri" w:hAnsi="Calibri" w:cs="Calibri"/>
        </w:rPr>
        <w:t xml:space="preserve">major </w:t>
      </w:r>
      <w:r w:rsidR="005E748C">
        <w:rPr>
          <w:rFonts w:ascii="Calibri" w:eastAsia="Calibri" w:hAnsi="Calibri" w:cs="Calibri"/>
        </w:rPr>
        <w:t xml:space="preserve">practical </w:t>
      </w:r>
      <w:r w:rsidR="009D374B">
        <w:rPr>
          <w:rFonts w:ascii="Calibri" w:eastAsia="Calibri" w:hAnsi="Calibri" w:cs="Calibri"/>
        </w:rPr>
        <w:t xml:space="preserve">innovations </w:t>
      </w:r>
      <w:r w:rsidR="00D71236">
        <w:rPr>
          <w:rFonts w:ascii="Calibri" w:eastAsia="Calibri" w:hAnsi="Calibri" w:cs="Calibri"/>
        </w:rPr>
        <w:t xml:space="preserve">and a shift in focus may be </w:t>
      </w:r>
      <w:r w:rsidR="009D374B">
        <w:rPr>
          <w:rFonts w:ascii="Calibri" w:eastAsia="Calibri" w:hAnsi="Calibri" w:cs="Calibri"/>
        </w:rPr>
        <w:t>need</w:t>
      </w:r>
      <w:r w:rsidR="005E748C">
        <w:rPr>
          <w:rFonts w:ascii="Calibri" w:eastAsia="Calibri" w:hAnsi="Calibri" w:cs="Calibri"/>
        </w:rPr>
        <w:t>ed</w:t>
      </w:r>
      <w:r w:rsidR="009D374B">
        <w:rPr>
          <w:rFonts w:ascii="Calibri" w:eastAsia="Calibri" w:hAnsi="Calibri" w:cs="Calibri"/>
        </w:rPr>
        <w:t xml:space="preserve"> if the IPCC is to avoid representing the</w:t>
      </w:r>
      <w:r w:rsidR="005E748C">
        <w:rPr>
          <w:rFonts w:ascii="Calibri" w:eastAsia="Calibri" w:hAnsi="Calibri" w:cs="Calibri"/>
        </w:rPr>
        <w:t xml:space="preserve"> urban</w:t>
      </w:r>
      <w:r w:rsidR="009D374B">
        <w:rPr>
          <w:rFonts w:ascii="Calibri" w:eastAsia="Calibri" w:hAnsi="Calibri" w:cs="Calibri"/>
        </w:rPr>
        <w:t xml:space="preserve"> case study literature as a patchwork of anecdotes</w:t>
      </w:r>
      <w:r w:rsidR="00503641">
        <w:rPr>
          <w:rFonts w:ascii="Calibri" w:eastAsia="Calibri" w:hAnsi="Calibri" w:cs="Calibri"/>
        </w:rPr>
        <w:t>.</w:t>
      </w:r>
      <w:r>
        <w:rPr>
          <w:rFonts w:ascii="Calibri" w:eastAsia="Calibri" w:hAnsi="Calibri" w:cs="Calibri"/>
        </w:rPr>
        <w:t xml:space="preserve"> </w:t>
      </w:r>
      <w:r w:rsidR="00503641">
        <w:rPr>
          <w:rFonts w:ascii="Calibri" w:eastAsia="Calibri" w:hAnsi="Calibri" w:cs="Calibri"/>
        </w:rPr>
        <w:t xml:space="preserve">In the first instance, the published literature on climate change is following an exponential growth trend </w:t>
      </w:r>
      <w:r w:rsidR="00503641">
        <w:rPr>
          <w:rFonts w:ascii="Calibri" w:eastAsia="Calibri" w:hAnsi="Calibri" w:cs="Calibri"/>
        </w:rPr>
        <w:fldChar w:fldCharType="begin" w:fldLock="1"/>
      </w:r>
      <w:r w:rsidR="00862622">
        <w:rPr>
          <w:rFonts w:ascii="Calibri" w:eastAsia="Calibri" w:hAnsi="Calibri" w:cs="Calibri"/>
        </w:rPr>
        <w:instrText>ADDIN CSL_CITATION { "citationItems" : [ { "id" : "ITEM-1", "itemData" : { "DOI" : "10.1016/j.envsci.2017.05.014", "ISSN" : "18736416", "abstract" : "\u00a9 2017 Elsevier Ltd There has been much debate about the assessment process of the Intergovernmental Panel on Climate Change (IPCC). Yet two of the most fundam ental challenges that directly threaten the ability of the IPCC to fulfill its mandate have been largely neglected so far. Firstly, the magnitude and rapid expansion of the climate change literature makes it increasingly impossible for the IPCC to conduct comprehensive and transparent assessments without major innovations in assessment practices and tools. Secondly, the structure, organization and scientific practices across the social sciences and humanities prohibit systematic learning on climate change solutions and increasingly limit the policy-relevance of IPCC assessments. We highlight the need for responses along three avenues to prepare the IPCC for continued success in the future: 1) IPCC assessments must make better use of big-data methods and available computational power to assess the growing body of literature and ensure comprehensiveness; 2) systematic review practices need to be enshrined into IPCC procedures to ensure adequate focus and transparency in its assessments; 3) a synthetic research culture needs to be established in the social sciences and humanities in order to foster knowledge accumulation and learning on climate solutions in the future. As policymakers become more interested in understanding solutions, the future prospects of global environmental assessment enterprises will depend heavily on a successful transformation within the social sciences and humanities towards systematic knowledge generation. This article is part of a special issue on solution-oriented Global Environmental Assessments.", "author" : [ { "dropping-particle" : "", "family" : "Minx", "given" : "J.C.", "non-dropping-particle" : "", "parse-names" : false, "suffix" : "" }, { "dropping-particle" : "", "family" : "Callaghan", "given" : "M.", "non-dropping-particle" : "", "parse-names" : false, "suffix" : "" }, { "dropping-particle" : "", "family" : "Lamb", "given" : "W.F.", "non-dropping-particle" : "", "parse-names" : false, "suffix" : "" }, { "dropping-particle" : "", "family" : "Garard", "given" : "J.", "non-dropping-particle" : "", "parse-names" : false, "suffix" : "" }, { "dropping-particle" : "", "family" : "Edenhofer", "given" : "O.", "non-dropping-particle" : "", "parse-names" : false, "suffix" : "" } ], "container-title" : "Environmental Science and Policy", "id" : "ITEM-1", "issued" : { "date-parts" : [ [ "2017" ] ] }, "title" : "Learning about climate change solutions in the IPCC and beyond", "type" : "article-journal", "volume" : "77" }, "uris" : [ "http://www.mendeley.com/documents/?uuid=5f29a900-7eee-3fbb-b4e1-422e4f2f2900" ] } ], "mendeley" : { "formattedCitation" : "&lt;sup&gt;9&lt;/sup&gt;", "plainTextFormattedCitation" : "9", "previouslyFormattedCitation" : "&lt;sup&gt;9&lt;/sup&gt;" }, "properties" : {  }, "schema" : "https://github.com/citation-style-language/schema/raw/master/csl-citation.json" }</w:instrText>
      </w:r>
      <w:r w:rsidR="00503641">
        <w:rPr>
          <w:rFonts w:ascii="Calibri" w:eastAsia="Calibri" w:hAnsi="Calibri" w:cs="Calibri"/>
        </w:rPr>
        <w:fldChar w:fldCharType="separate"/>
      </w:r>
      <w:r w:rsidR="00862622" w:rsidRPr="00862622">
        <w:rPr>
          <w:rFonts w:ascii="Calibri" w:eastAsia="Calibri" w:hAnsi="Calibri" w:cs="Calibri"/>
          <w:noProof/>
          <w:vertAlign w:val="superscript"/>
        </w:rPr>
        <w:t>9</w:t>
      </w:r>
      <w:r w:rsidR="00503641">
        <w:rPr>
          <w:rFonts w:ascii="Calibri" w:eastAsia="Calibri" w:hAnsi="Calibri" w:cs="Calibri"/>
        </w:rPr>
        <w:fldChar w:fldCharType="end"/>
      </w:r>
      <w:r w:rsidR="00503641">
        <w:rPr>
          <w:rFonts w:ascii="Calibri" w:eastAsia="Calibri" w:hAnsi="Calibri" w:cs="Calibri"/>
        </w:rPr>
        <w:t xml:space="preserve"> and the urban mitigation field is no exception </w:t>
      </w:r>
      <w:r w:rsidR="00503641">
        <w:rPr>
          <w:rFonts w:ascii="Calibri" w:eastAsia="Calibri" w:hAnsi="Calibri" w:cs="Calibri"/>
        </w:rPr>
        <w:fldChar w:fldCharType="begin" w:fldLock="1"/>
      </w:r>
      <w:r w:rsidR="00862622">
        <w:rPr>
          <w:rFonts w:ascii="Calibri" w:eastAsia="Calibri" w:hAnsi="Calibri" w:cs="Calibri"/>
        </w:rPr>
        <w:instrText>ADDIN CSL_CITATION { "citationItems" : [ { "id" : "ITEM-1", "itemData" : { "DOI" : "10.1016/j.cosust.2018.02.008", "ISSN" : "18773435", "author" : [ { "dropping-particle" : "", "family" : "Lamb", "given" : "William F.", "non-dropping-particle" : "", "parse-names" : false, "suffix" : "" }, { "dropping-particle" : "", "family" : "Callaghan", "given" : "Max W.", "non-dropping-particle" : "", "parse-names" : false, "suffix" : "" }, { "dropping-particle" : "", "family" : "Creutzig", "given" : "Felix", "non-dropping-particle" : "", "parse-names" : false, "suffix" : "" }, { "dropping-particle" : "", "family" : "Khosla", "given" : "Radhika", "non-dropping-particle" : "", "parse-names" : false, "suffix" : "" }, { "dropping-particle" : "", "family" : "Minx", "given" : "Jan C.", "non-dropping-particle" : "", "parse-names" : false, "suffix" : "" } ], "container-title" : "Current Opinion in Environmental Sustainability", "id" : "ITEM-1", "issued" : { "date-parts" : [ [ "2018" ] ] }, "page" : "26-34", "publisher" : "Elsevier B.V.", "title" : "The literature landscape on 1.5\u00b0C Climate Change and Cities", "type" : "article-journal", "volume" : "30" }, "uris" : [ "http://www.mendeley.com/documents/?uuid=c71b250d-7825-4f5a-92d8-ffc6193cabe3" ] } ], "mendeley" : { "formattedCitation" : "&lt;sup&gt;1&lt;/sup&gt;", "plainTextFormattedCitation" : "1", "previouslyFormattedCitation" : "&lt;sup&gt;1&lt;/sup&gt;" }, "properties" : {  }, "schema" : "https://github.com/citation-style-language/schema/raw/master/csl-citation.json" }</w:instrText>
      </w:r>
      <w:r w:rsidR="00503641">
        <w:rPr>
          <w:rFonts w:ascii="Calibri" w:eastAsia="Calibri" w:hAnsi="Calibri" w:cs="Calibri"/>
        </w:rPr>
        <w:fldChar w:fldCharType="separate"/>
      </w:r>
      <w:r w:rsidR="00503641" w:rsidRPr="00503641">
        <w:rPr>
          <w:rFonts w:ascii="Calibri" w:eastAsia="Calibri" w:hAnsi="Calibri" w:cs="Calibri"/>
          <w:noProof/>
          <w:vertAlign w:val="superscript"/>
        </w:rPr>
        <w:t>1</w:t>
      </w:r>
      <w:r w:rsidR="00503641">
        <w:rPr>
          <w:rFonts w:ascii="Calibri" w:eastAsia="Calibri" w:hAnsi="Calibri" w:cs="Calibri"/>
        </w:rPr>
        <w:fldChar w:fldCharType="end"/>
      </w:r>
      <w:r w:rsidR="00503641">
        <w:rPr>
          <w:rFonts w:ascii="Calibri" w:eastAsia="Calibri" w:hAnsi="Calibri" w:cs="Calibri"/>
        </w:rPr>
        <w:t xml:space="preserve">. </w:t>
      </w:r>
      <w:r w:rsidR="00494D7B">
        <w:rPr>
          <w:rFonts w:ascii="Calibri" w:eastAsia="Calibri" w:hAnsi="Calibri" w:cs="Calibri"/>
        </w:rPr>
        <w:t xml:space="preserve">Amid this growing weight of literature, there is a risk that attention will only be paid to highly visible, contentious, or successful examples of </w:t>
      </w:r>
      <w:r w:rsidR="005E748C">
        <w:rPr>
          <w:rFonts w:ascii="Calibri" w:eastAsia="Calibri" w:hAnsi="Calibri" w:cs="Calibri"/>
        </w:rPr>
        <w:t>urban climate change mitigation. Failures risk being overlooked</w:t>
      </w:r>
      <w:r>
        <w:rPr>
          <w:rFonts w:ascii="Calibri" w:eastAsia="Calibri" w:hAnsi="Calibri" w:cs="Calibri"/>
        </w:rPr>
        <w:t>,</w:t>
      </w:r>
      <w:r w:rsidR="005E748C">
        <w:rPr>
          <w:rFonts w:ascii="Calibri" w:eastAsia="Calibri" w:hAnsi="Calibri" w:cs="Calibri"/>
        </w:rPr>
        <w:t xml:space="preserve"> despite the opportunities they provide for learning</w:t>
      </w:r>
      <w:r w:rsidR="00D71236">
        <w:rPr>
          <w:rFonts w:ascii="Calibri" w:eastAsia="Calibri" w:hAnsi="Calibri" w:cs="Calibri"/>
        </w:rPr>
        <w:t xml:space="preserve"> – for instance about the </w:t>
      </w:r>
      <w:r w:rsidR="005E748C">
        <w:rPr>
          <w:rFonts w:ascii="Calibri" w:eastAsia="Calibri" w:hAnsi="Calibri" w:cs="Calibri"/>
        </w:rPr>
        <w:t>political economic</w:t>
      </w:r>
      <w:r w:rsidR="00A532E0">
        <w:rPr>
          <w:rFonts w:ascii="Calibri" w:eastAsia="Calibri" w:hAnsi="Calibri" w:cs="Calibri"/>
        </w:rPr>
        <w:t xml:space="preserve"> barriers to transitions</w:t>
      </w:r>
      <w:r w:rsidR="0024728A">
        <w:rPr>
          <w:rFonts w:ascii="Calibri" w:eastAsia="Calibri" w:hAnsi="Calibri" w:cs="Calibri"/>
        </w:rPr>
        <w:t xml:space="preserve">. </w:t>
      </w:r>
      <w:r w:rsidR="005E748C">
        <w:rPr>
          <w:rFonts w:ascii="Calibri" w:eastAsia="Calibri" w:hAnsi="Calibri" w:cs="Calibri"/>
        </w:rPr>
        <w:t xml:space="preserve">In addition, </w:t>
      </w:r>
      <w:r w:rsidR="00D71236">
        <w:rPr>
          <w:rFonts w:ascii="Calibri" w:eastAsia="Calibri" w:hAnsi="Calibri" w:cs="Calibri"/>
        </w:rPr>
        <w:t xml:space="preserve">it is often claimed that urban </w:t>
      </w:r>
      <w:r w:rsidR="00224419">
        <w:rPr>
          <w:rFonts w:ascii="Calibri" w:eastAsia="Calibri" w:hAnsi="Calibri" w:cs="Calibri"/>
        </w:rPr>
        <w:t xml:space="preserve">research </w:t>
      </w:r>
      <w:r w:rsidR="00D71236">
        <w:rPr>
          <w:rFonts w:ascii="Calibri" w:eastAsia="Calibri" w:hAnsi="Calibri" w:cs="Calibri"/>
        </w:rPr>
        <w:t xml:space="preserve">tends to focus </w:t>
      </w:r>
      <w:r w:rsidR="0024728A">
        <w:rPr>
          <w:rFonts w:ascii="Calibri" w:eastAsia="Calibri" w:hAnsi="Calibri" w:cs="Calibri"/>
        </w:rPr>
        <w:t>on large, wealthy cities in the global North</w:t>
      </w:r>
      <w:r w:rsidR="005E748C">
        <w:rPr>
          <w:rFonts w:ascii="Calibri" w:eastAsia="Calibri" w:hAnsi="Calibri" w:cs="Calibri"/>
        </w:rPr>
        <w:t>, at the expense of rapidly urbanising areas in Asia and Africa</w:t>
      </w:r>
      <w:r w:rsidR="0024728A">
        <w:rPr>
          <w:rFonts w:ascii="Calibri" w:eastAsia="Calibri" w:hAnsi="Calibri" w:cs="Calibri"/>
        </w:rPr>
        <w:t xml:space="preserve"> </w:t>
      </w:r>
      <w:r w:rsidR="0024728A">
        <w:rPr>
          <w:rFonts w:ascii="Calibri" w:eastAsia="Calibri" w:hAnsi="Calibri" w:cs="Calibri"/>
        </w:rPr>
        <w:fldChar w:fldCharType="begin" w:fldLock="1"/>
      </w:r>
      <w:r w:rsidR="00862622">
        <w:rPr>
          <w:rFonts w:ascii="Calibri" w:eastAsia="Calibri" w:hAnsi="Calibri" w:cs="Calibri"/>
        </w:rPr>
        <w:instrText>ADDIN CSL_CITATION { "citationItems" : [ { "id" : "ITEM-1", "itemData" : { "DOI" : "10.1111/j.1468-2427.2010.00982.x", "ISBN" : "1468-2427", "ISSN" : "03091317", "abstract" : "Cities exist in a world of cities and thus routinely invite a comparative gesture in urban theorizing. However, for some decades urban studies have analytically divided the world of cities into, for example, wealthier and poorer, capitalist and socialist, or into different regional groupings of cities, with subsequently very little comparative research across these divides. Interest in drawing comparisons among different cities has escalated in an era of \u2018globalization\u2019, as economic and social activities as well as governance structures link cities together through spatially extensive flows of various kinds and intense networks of communication. Nonetheless, scholars of urban studies have been relatively reluctant to pursue the potential for international comparative research that stands at the heart of the field. Where an interest in globalization has drawn authors to explicit exercises in comparison, both the methodological resources and the prevalent intellectual and theoretical landscape have tended to limit and even undermine these initiatives. This article seeks, first, to understand why it is that in an intrinsically comparative field with an urgent contemporary need for thinking across different urban experiences, there has been relatively little comparative research, especially comparisons that stretch across the global North\u2013South divide, or across contexts of wealthier and poorer cities. Secondly, through a review of existing strategies for comparing cities, the article considers the potential for comparative methodologies to overcome their limitations to meet growing demands for international and properly post-colonial urban studies. Finally, it proposes a new phase of comparative urban research that is experimental, but with theoretically rigorous foundations.", "author" : [ { "dropping-particle" : "", "family" : "Robinson", "given" : "Jennifer", "non-dropping-particle" : "", "parse-names" : false, "suffix" : "" } ], "container-title" : "International Journal of Urban and Regional Research", "id" : "ITEM-1", "issue" : "1", "issued" : { "date-parts" : [ [ "2011" ] ] }, "page" : "1-23", "title" : "Cities in a World of Cities: The Comparative Gesture", "type" : "article-journal", "volume" : "35" }, "uris" : [ "http://www.mendeley.com/documents/?uuid=749282e9-0d26-4a19-8723-8595faeb18ed" ] }, { "id" : "ITEM-2", "itemData" : { "DOI" : "10.1111/1468-2427.12134", "ISBN" : "0309-1317", "ISSN" : "14682427", "abstract" : "Abstract There has been a growing debate in recent decades about the range and substance of urban theory. The debate has been marked by many different claims about the nature of cities, including declarations that the urban is an incoherent concept, that urban society is nothing less than modern society as a whole, that the urban scale can no longer be separated from the global scale, and that urban theory hitherto has been deeply vitiated by its almost exclusive concentration on the cities of the global North. This article offers some points of clarification of claims like these. All cities can be understood in terms of a theoretical framework that combines two main processes, namely, the dynamics of agglomeration/polarization, and the unfolding of an associated nexus of locations, land uses and human interactions. This same framework can be used to identify many different varieties of cities, and to distinguish intrinsically urban phenomena from the rest of social reality. The discussion thus identifies the common dimensions of all cities without, on the one hand, exaggerating the scope of urban theory, or on the other hand, asserting that every individual city is an irreducible special case.", "author" : [ { "dropping-particle" : "", "family" : "Scott", "given" : "Allen J.", "non-dropping-particle" : "", "parse-names" : false, "suffix" : "" }, { "dropping-particle" : "", "family" : "Storper", "given" : "Michael", "non-dropping-particle" : "", "parse-names" : false, "suffix" : "" } ], "container-title" : "International Journal of Urban and Regional Research", "id" : "ITEM-2", "issue" : "1", "issued" : { "date-parts" : [ [ "2015" ] ] }, "page" : "1-15", "title" : "The nature of cities: The scope and limits of urban theory", "type" : "article-journal", "volume" : "39" }, "uris" : [ "http://www.mendeley.com/documents/?uuid=ca738c50-04a0-4af1-a803-c526cfc0503a" ] }, { "id" : "ITEM-3", "itemData" : { "DOI" : "10.1016/j.gloenvcha.2012.07.005", "ISBN" : "0959-3780", "ISSN" : "09593780", "PMID" : "23805029", "abstract" : "Cities are key sites where climate change is being addressed. Previous research has largely overlooked the multiplicity of climate change responses emerging outside formal contexts of decision-making and led by actors other than municipal governments. Moreover, existing research has largely focused on case studies of climate change mitigation in developed economies. The objective of this paper is to uncover the heterogeneous mix of actors, settings, governance arrangements and technologies involved in the governance of climate change in cities in different parts of the world. The paper focuses on urban climate change governance as a process of experimentation. Climate change experiments are presented here as interventions to try out new ideas and methods in the context of future uncertainties. They serve to understand how interventions work in practice, in new contexts where they are thought of as innovative. To study experimentation, the paper presents evidence from the analysis of a database of 627 urban climate change experiments in a sample of 100 global cities. The analysis suggests that, since 2005, experimentation is a feature of urban responses to climate change across different world regions and multiple sectors. Although experimentation does not appear to be related to particular kinds of urban economic and social conditions, some of its core features are visible. For example, experimentation tends to focus on energy. Also, both social and technical forms of experimentation are visible, but technical experimentation is more common in urban infrastructure systems. While municipal governments have a critical role in climate change experimentation, they often act alongside other actors and in a variety of forms of partnership. These findings point at experimentation as a key tool to open up new political spaces for governing climate change in the city. \u00a9 2012 Elsevier Ltd.", "author" : [ { "dropping-particle" : "", "family" : "Cast\u00e1n Broto", "given" : "Vanesa", "non-dropping-particle" : "", "parse-names" : false, "suffix" : "" }, { "dropping-particle" : "", "family" : "Bulkeley", "given" : "Harriet", "non-dropping-particle" : "", "parse-names" : false, "suffix" : "" } ], "container-title" : "Global Environmental Change", "id" : "ITEM-3", "issue" : "1", "issued" : { "date-parts" : [ [ "2013" ] ] }, "page" : "92-102", "title" : "A survey of urban climate change experiments in 100 cities", "type" : "article-journal", "volume" : "23" }, "uris" : [ "http://www.mendeley.com/documents/?uuid=22693620-32b6-4c9f-8930-4310dbf7d52c" ] } ], "mendeley" : { "formattedCitation" : "&lt;sup&gt;2,8,10&lt;/sup&gt;", "plainTextFormattedCitation" : "2,8,10", "previouslyFormattedCitation" : "&lt;sup&gt;2,8,10&lt;/sup&gt;" }, "properties" : {  }, "schema" : "https://github.com/citation-style-language/schema/raw/master/csl-citation.json" }</w:instrText>
      </w:r>
      <w:r w:rsidR="0024728A">
        <w:rPr>
          <w:rFonts w:ascii="Calibri" w:eastAsia="Calibri" w:hAnsi="Calibri" w:cs="Calibri"/>
        </w:rPr>
        <w:fldChar w:fldCharType="separate"/>
      </w:r>
      <w:r w:rsidR="00862622" w:rsidRPr="00862622">
        <w:rPr>
          <w:rFonts w:ascii="Calibri" w:eastAsia="Calibri" w:hAnsi="Calibri" w:cs="Calibri"/>
          <w:noProof/>
          <w:vertAlign w:val="superscript"/>
        </w:rPr>
        <w:t>2,8,10</w:t>
      </w:r>
      <w:r w:rsidR="0024728A">
        <w:rPr>
          <w:rFonts w:ascii="Calibri" w:eastAsia="Calibri" w:hAnsi="Calibri" w:cs="Calibri"/>
        </w:rPr>
        <w:fldChar w:fldCharType="end"/>
      </w:r>
      <w:r w:rsidR="005E748C">
        <w:rPr>
          <w:rFonts w:ascii="Calibri" w:eastAsia="Calibri" w:hAnsi="Calibri" w:cs="Calibri"/>
        </w:rPr>
        <w:t>.</w:t>
      </w:r>
    </w:p>
    <w:p w14:paraId="70BF7B3C" w14:textId="4432ECDA" w:rsidR="004654B4" w:rsidRDefault="00D71236" w:rsidP="00166C51">
      <w:pPr>
        <w:rPr>
          <w:rFonts w:ascii="Calibri" w:eastAsia="Calibri" w:hAnsi="Calibri" w:cs="Calibri"/>
        </w:rPr>
      </w:pPr>
      <w:r>
        <w:rPr>
          <w:rFonts w:ascii="Calibri" w:eastAsia="Calibri" w:hAnsi="Calibri" w:cs="Calibri"/>
        </w:rPr>
        <w:t>Cities also offer conceptual challenges</w:t>
      </w:r>
      <w:r w:rsidR="00BE27EB">
        <w:rPr>
          <w:rFonts w:ascii="Calibri" w:eastAsia="Calibri" w:hAnsi="Calibri" w:cs="Calibri"/>
        </w:rPr>
        <w:t xml:space="preserve"> in knowledge aggregation</w:t>
      </w:r>
      <w:r>
        <w:rPr>
          <w:rFonts w:ascii="Calibri" w:eastAsia="Calibri" w:hAnsi="Calibri" w:cs="Calibri"/>
        </w:rPr>
        <w:t>. These relate to the notorious problem of systematising urban physical boundaries for comparison (</w:t>
      </w:r>
      <w:commentRangeStart w:id="1"/>
      <w:r>
        <w:rPr>
          <w:rFonts w:ascii="Calibri" w:eastAsia="Calibri" w:hAnsi="Calibri" w:cs="Calibri"/>
        </w:rPr>
        <w:t>REF</w:t>
      </w:r>
      <w:commentRangeEnd w:id="1"/>
      <w:r>
        <w:rPr>
          <w:rStyle w:val="CommentReference"/>
        </w:rPr>
        <w:commentReference w:id="1"/>
      </w:r>
      <w:r>
        <w:rPr>
          <w:rFonts w:ascii="Calibri" w:eastAsia="Calibri" w:hAnsi="Calibri" w:cs="Calibri"/>
        </w:rPr>
        <w:t>)</w:t>
      </w:r>
      <w:r w:rsidR="00862622">
        <w:rPr>
          <w:rFonts w:ascii="Calibri" w:eastAsia="Calibri" w:hAnsi="Calibri" w:cs="Calibri"/>
        </w:rPr>
        <w:t>;</w:t>
      </w:r>
      <w:r>
        <w:rPr>
          <w:rFonts w:ascii="Calibri" w:eastAsia="Calibri" w:hAnsi="Calibri" w:cs="Calibri"/>
        </w:rPr>
        <w:t xml:space="preserve"> or to </w:t>
      </w:r>
      <w:r w:rsidR="00862622">
        <w:rPr>
          <w:rFonts w:ascii="Calibri" w:eastAsia="Calibri" w:hAnsi="Calibri" w:cs="Calibri"/>
        </w:rPr>
        <w:t xml:space="preserve">the justified selection of topics that are ‘urban’ and not simply general social or global processes </w:t>
      </w:r>
      <w:r w:rsidR="00862622">
        <w:rPr>
          <w:rFonts w:ascii="Calibri" w:eastAsia="Calibri" w:hAnsi="Calibri" w:cs="Calibri"/>
        </w:rPr>
        <w:fldChar w:fldCharType="begin" w:fldLock="1"/>
      </w:r>
      <w:r w:rsidR="00862622">
        <w:rPr>
          <w:rFonts w:ascii="Calibri" w:eastAsia="Calibri" w:hAnsi="Calibri" w:cs="Calibri"/>
        </w:rPr>
        <w:instrText>ADDIN CSL_CITATION { "citationItems" : [ { "id" : "ITEM-1", "itemData" : { "DOI" : "10.1111/1468-2427.12134", "ISBN" : "0309-1317", "ISSN" : "14682427", "abstract" : "Abstract There has been a growing debate in recent decades about the range and substance of urban theory. The debate has been marked by many different claims about the nature of cities, including declarations that the urban is an incoherent concept, that urban society is nothing less than modern society as a whole, that the urban scale can no longer be separated from the global scale, and that urban theory hitherto has been deeply vitiated by its almost exclusive concentration on the cities of the global North. This article offers some points of clarification of claims like these. All cities can be understood in terms of a theoretical framework that combines two main processes, namely, the dynamics of agglomeration/polarization, and the unfolding of an associated nexus of locations, land uses and human interactions. This same framework can be used to identify many different varieties of cities, and to distinguish intrinsically urban phenomena from the rest of social reality. The discussion thus identifies the common dimensions of all cities without, on the one hand, exaggerating the scope of urban theory, or on the other hand, asserting that every individual city is an irreducible special case.", "author" : [ { "dropping-particle" : "", "family" : "Scott", "given" : "Allen J.", "non-dropping-particle" : "", "parse-names" : false, "suffix" : "" }, { "dropping-particle" : "", "family" : "Storper", "given" : "Michael", "non-dropping-particle" : "", "parse-names" : false, "suffix" : "" } ], "container-title" : "International Journal of Urban and Regional Research", "id" : "ITEM-1", "issue" : "1", "issued" : { "date-parts" : [ [ "2015" ] ] }, "page" : "1-15", "title" : "The nature of cities: The scope and limits of urban theory", "type" : "article-journal", "volume" : "39" }, "uris" : [ "http://www.mendeley.com/documents/?uuid=ca738c50-04a0-4af1-a803-c526cfc0503a" ] } ], "mendeley" : { "formattedCitation" : "&lt;sup&gt;2&lt;/sup&gt;", "plainTextFormattedCitation" : "2", "previouslyFormattedCitation" : "&lt;sup&gt;2&lt;/sup&gt;" }, "properties" : {  }, "schema" : "https://github.com/citation-style-language/schema/raw/master/csl-citation.json" }</w:instrText>
      </w:r>
      <w:r w:rsidR="00862622">
        <w:rPr>
          <w:rFonts w:ascii="Calibri" w:eastAsia="Calibri" w:hAnsi="Calibri" w:cs="Calibri"/>
        </w:rPr>
        <w:fldChar w:fldCharType="separate"/>
      </w:r>
      <w:r w:rsidR="00862622" w:rsidRPr="00862622">
        <w:rPr>
          <w:rFonts w:ascii="Calibri" w:eastAsia="Calibri" w:hAnsi="Calibri" w:cs="Calibri"/>
          <w:noProof/>
          <w:vertAlign w:val="superscript"/>
        </w:rPr>
        <w:t>2</w:t>
      </w:r>
      <w:r w:rsidR="00862622">
        <w:rPr>
          <w:rFonts w:ascii="Calibri" w:eastAsia="Calibri" w:hAnsi="Calibri" w:cs="Calibri"/>
        </w:rPr>
        <w:fldChar w:fldCharType="end"/>
      </w:r>
      <w:r w:rsidR="00862622">
        <w:rPr>
          <w:rFonts w:ascii="Calibri" w:eastAsia="Calibri" w:hAnsi="Calibri" w:cs="Calibri"/>
        </w:rPr>
        <w:t>. Considerable attention is</w:t>
      </w:r>
      <w:r w:rsidR="00BE27EB">
        <w:rPr>
          <w:rFonts w:ascii="Calibri" w:eastAsia="Calibri" w:hAnsi="Calibri" w:cs="Calibri"/>
        </w:rPr>
        <w:t xml:space="preserve"> therefore</w:t>
      </w:r>
      <w:r w:rsidR="00862622">
        <w:rPr>
          <w:rFonts w:ascii="Calibri" w:eastAsia="Calibri" w:hAnsi="Calibri" w:cs="Calibri"/>
        </w:rPr>
        <w:t xml:space="preserve"> paid to the contextual factors that shape different urban experiences, including economic development, political authority, infrastructure choices and pathways, and so forth (</w:t>
      </w:r>
      <w:commentRangeStart w:id="2"/>
      <w:r w:rsidR="00862622">
        <w:rPr>
          <w:rFonts w:ascii="Calibri" w:eastAsia="Calibri" w:hAnsi="Calibri" w:cs="Calibri"/>
        </w:rPr>
        <w:t>…</w:t>
      </w:r>
      <w:commentRangeEnd w:id="2"/>
      <w:r w:rsidR="00862622">
        <w:rPr>
          <w:rStyle w:val="CommentReference"/>
        </w:rPr>
        <w:commentReference w:id="2"/>
      </w:r>
      <w:r w:rsidR="00862622">
        <w:rPr>
          <w:rFonts w:ascii="Calibri" w:eastAsia="Calibri" w:hAnsi="Calibri" w:cs="Calibri"/>
        </w:rPr>
        <w:t xml:space="preserve">). </w:t>
      </w:r>
    </w:p>
    <w:p w14:paraId="1BF56171" w14:textId="3D9E32DC" w:rsidR="00D331F0" w:rsidRDefault="00BE27EB" w:rsidP="002620FF">
      <w:pPr>
        <w:rPr>
          <w:rFonts w:ascii="Calibri" w:eastAsia="Calibri" w:hAnsi="Calibri" w:cs="Calibri"/>
        </w:rPr>
      </w:pPr>
      <w:r>
        <w:rPr>
          <w:rFonts w:ascii="Calibri" w:eastAsia="Calibri" w:hAnsi="Calibri" w:cs="Calibri"/>
        </w:rPr>
        <w:t xml:space="preserve">In this paper we </w:t>
      </w:r>
      <w:r w:rsidR="002620FF">
        <w:rPr>
          <w:rFonts w:ascii="Calibri" w:eastAsia="Calibri" w:hAnsi="Calibri" w:cs="Calibri"/>
        </w:rPr>
        <w:t xml:space="preserve">take stock of </w:t>
      </w:r>
      <w:r w:rsidR="00E0041F">
        <w:rPr>
          <w:rFonts w:ascii="Calibri" w:eastAsia="Calibri" w:hAnsi="Calibri" w:cs="Calibri"/>
        </w:rPr>
        <w:t xml:space="preserve">the </w:t>
      </w:r>
      <w:r>
        <w:rPr>
          <w:rFonts w:ascii="Calibri" w:eastAsia="Calibri" w:hAnsi="Calibri" w:cs="Calibri"/>
        </w:rPr>
        <w:t>urban mitigation research</w:t>
      </w:r>
      <w:r w:rsidR="00E0041F">
        <w:rPr>
          <w:rFonts w:ascii="Calibri" w:eastAsia="Calibri" w:hAnsi="Calibri" w:cs="Calibri"/>
        </w:rPr>
        <w:t xml:space="preserve"> so far</w:t>
      </w:r>
      <w:r>
        <w:rPr>
          <w:rFonts w:ascii="Calibri" w:eastAsia="Calibri" w:hAnsi="Calibri" w:cs="Calibri"/>
        </w:rPr>
        <w:t xml:space="preserve">, </w:t>
      </w:r>
      <w:r w:rsidR="002620FF">
        <w:rPr>
          <w:rFonts w:ascii="Calibri" w:eastAsia="Calibri" w:hAnsi="Calibri" w:cs="Calibri"/>
        </w:rPr>
        <w:t>assess</w:t>
      </w:r>
      <w:r w:rsidR="00E0041F">
        <w:rPr>
          <w:rFonts w:ascii="Calibri" w:eastAsia="Calibri" w:hAnsi="Calibri" w:cs="Calibri"/>
        </w:rPr>
        <w:t>ing</w:t>
      </w:r>
      <w:r w:rsidR="002620FF">
        <w:rPr>
          <w:rFonts w:ascii="Calibri" w:eastAsia="Calibri" w:hAnsi="Calibri" w:cs="Calibri"/>
        </w:rPr>
        <w:t xml:space="preserve"> the extent to which these issues remain</w:t>
      </w:r>
      <w:r w:rsidR="00B70761">
        <w:rPr>
          <w:rFonts w:ascii="Calibri" w:eastAsia="Calibri" w:hAnsi="Calibri" w:cs="Calibri"/>
        </w:rPr>
        <w:t xml:space="preserve"> unresolved</w:t>
      </w:r>
      <w:r>
        <w:rPr>
          <w:rFonts w:ascii="Calibri" w:eastAsia="Calibri" w:hAnsi="Calibri" w:cs="Calibri"/>
        </w:rPr>
        <w:t xml:space="preserve"> and suggest ways forward</w:t>
      </w:r>
      <w:r w:rsidR="002620FF">
        <w:rPr>
          <w:rFonts w:ascii="Calibri" w:eastAsia="Calibri" w:hAnsi="Calibri" w:cs="Calibri"/>
        </w:rPr>
        <w:t xml:space="preserve">. </w:t>
      </w:r>
      <w:r w:rsidR="00B70761">
        <w:rPr>
          <w:rFonts w:ascii="Calibri" w:eastAsia="Calibri" w:hAnsi="Calibri" w:cs="Calibri"/>
        </w:rPr>
        <w:t>To this end w</w:t>
      </w:r>
      <w:r w:rsidR="002620FF">
        <w:rPr>
          <w:rFonts w:ascii="Calibri" w:eastAsia="Calibri" w:hAnsi="Calibri" w:cs="Calibri"/>
        </w:rPr>
        <w:t xml:space="preserve">e obtain a sample of </w:t>
      </w:r>
      <w:r>
        <w:rPr>
          <w:rFonts w:ascii="Calibri" w:eastAsia="Calibri" w:hAnsi="Calibri" w:cs="Calibri"/>
        </w:rPr>
        <w:t xml:space="preserve">articles </w:t>
      </w:r>
      <w:r w:rsidR="00B70761">
        <w:rPr>
          <w:rFonts w:ascii="Calibri" w:eastAsia="Calibri" w:hAnsi="Calibri" w:cs="Calibri"/>
        </w:rPr>
        <w:t>using a</w:t>
      </w:r>
      <w:r w:rsidR="002620FF">
        <w:rPr>
          <w:rFonts w:ascii="Calibri" w:eastAsia="Calibri" w:hAnsi="Calibri" w:cs="Calibri"/>
        </w:rPr>
        <w:t xml:space="preserve"> simple search query</w:t>
      </w:r>
      <w:r w:rsidR="00B70761">
        <w:rPr>
          <w:rFonts w:ascii="Calibri" w:eastAsia="Calibri" w:hAnsi="Calibri" w:cs="Calibri"/>
        </w:rPr>
        <w:t xml:space="preserve"> that combines synonyms for “cities” and “mitigation”</w:t>
      </w:r>
      <w:r w:rsidR="002620FF">
        <w:rPr>
          <w:rFonts w:ascii="Calibri" w:eastAsia="Calibri" w:hAnsi="Calibri" w:cs="Calibri"/>
        </w:rPr>
        <w:t xml:space="preserve"> </w:t>
      </w:r>
      <w:r w:rsidR="00BD64AB">
        <w:rPr>
          <w:rFonts w:ascii="Calibri" w:eastAsia="Calibri" w:hAnsi="Calibri" w:cs="Calibri"/>
        </w:rPr>
        <w:t>in</w:t>
      </w:r>
      <w:r w:rsidR="00B70761">
        <w:rPr>
          <w:rFonts w:ascii="Calibri" w:eastAsia="Calibri" w:hAnsi="Calibri" w:cs="Calibri"/>
        </w:rPr>
        <w:t xml:space="preserve"> </w:t>
      </w:r>
      <w:r w:rsidR="002620FF">
        <w:rPr>
          <w:rFonts w:ascii="Calibri" w:eastAsia="Calibri" w:hAnsi="Calibri" w:cs="Calibri"/>
        </w:rPr>
        <w:t xml:space="preserve">the Web of Science (WOS) </w:t>
      </w:r>
      <w:r w:rsidR="00B70761">
        <w:rPr>
          <w:rFonts w:ascii="Calibri" w:eastAsia="Calibri" w:hAnsi="Calibri" w:cs="Calibri"/>
        </w:rPr>
        <w:t>literature database (Table 1). From the titles and abstracts of these papers we extract a basic</w:t>
      </w:r>
      <w:r>
        <w:rPr>
          <w:rFonts w:ascii="Calibri" w:eastAsia="Calibri" w:hAnsi="Calibri" w:cs="Calibri"/>
        </w:rPr>
        <w:t xml:space="preserve"> but informative</w:t>
      </w:r>
      <w:r w:rsidR="00B70761">
        <w:rPr>
          <w:rFonts w:ascii="Calibri" w:eastAsia="Calibri" w:hAnsi="Calibri" w:cs="Calibri"/>
        </w:rPr>
        <w:t xml:space="preserve"> piece of meta-data</w:t>
      </w:r>
      <w:r w:rsidR="00520DFD">
        <w:rPr>
          <w:rFonts w:ascii="Calibri" w:eastAsia="Calibri" w:hAnsi="Calibri" w:cs="Calibri"/>
        </w:rPr>
        <w:t xml:space="preserve"> – </w:t>
      </w:r>
      <w:r>
        <w:rPr>
          <w:rFonts w:ascii="Calibri" w:eastAsia="Calibri" w:hAnsi="Calibri" w:cs="Calibri"/>
        </w:rPr>
        <w:t xml:space="preserve">which cities </w:t>
      </w:r>
      <w:r w:rsidR="00B70761">
        <w:rPr>
          <w:rFonts w:ascii="Calibri" w:eastAsia="Calibri" w:hAnsi="Calibri" w:cs="Calibri"/>
        </w:rPr>
        <w:t>are mentioned</w:t>
      </w:r>
      <w:r w:rsidR="00520DFD">
        <w:rPr>
          <w:rFonts w:ascii="Calibri" w:eastAsia="Calibri" w:hAnsi="Calibri" w:cs="Calibri"/>
        </w:rPr>
        <w:t xml:space="preserve"> </w:t>
      </w:r>
      <w:r>
        <w:rPr>
          <w:rFonts w:ascii="Calibri" w:eastAsia="Calibri" w:hAnsi="Calibri" w:cs="Calibri"/>
        </w:rPr>
        <w:t xml:space="preserve">in the literature? </w:t>
      </w:r>
      <w:r w:rsidR="007D795D">
        <w:rPr>
          <w:rFonts w:ascii="Calibri" w:eastAsia="Calibri" w:hAnsi="Calibri" w:cs="Calibri"/>
        </w:rPr>
        <w:t xml:space="preserve">For each </w:t>
      </w:r>
      <w:r w:rsidR="007D795D">
        <w:rPr>
          <w:rFonts w:ascii="Calibri" w:eastAsia="Calibri" w:hAnsi="Calibri" w:cs="Calibri"/>
        </w:rPr>
        <w:lastRenderedPageBreak/>
        <w:t xml:space="preserve">city </w:t>
      </w:r>
      <w:r w:rsidR="00D331F0">
        <w:rPr>
          <w:rFonts w:ascii="Calibri" w:eastAsia="Calibri" w:hAnsi="Calibri" w:cs="Calibri"/>
        </w:rPr>
        <w:t xml:space="preserve">thus </w:t>
      </w:r>
      <w:r w:rsidR="007D795D">
        <w:rPr>
          <w:rFonts w:ascii="Calibri" w:eastAsia="Calibri" w:hAnsi="Calibri" w:cs="Calibri"/>
        </w:rPr>
        <w:t xml:space="preserve">mentioned we are able to: (1) </w:t>
      </w:r>
      <w:r w:rsidR="00D331F0">
        <w:rPr>
          <w:rFonts w:ascii="Calibri" w:eastAsia="Calibri" w:hAnsi="Calibri" w:cs="Calibri"/>
        </w:rPr>
        <w:t>count</w:t>
      </w:r>
      <w:r w:rsidR="007D795D">
        <w:rPr>
          <w:rFonts w:ascii="Calibri" w:eastAsia="Calibri" w:hAnsi="Calibri" w:cs="Calibri"/>
        </w:rPr>
        <w:t xml:space="preserve"> the number of articles it receives; (2) observe the </w:t>
      </w:r>
      <w:r w:rsidR="00D331F0">
        <w:rPr>
          <w:rFonts w:ascii="Calibri" w:eastAsia="Calibri" w:hAnsi="Calibri" w:cs="Calibri"/>
        </w:rPr>
        <w:t>strength</w:t>
      </w:r>
      <w:r w:rsidR="007D795D">
        <w:rPr>
          <w:rFonts w:ascii="Calibri" w:eastAsia="Calibri" w:hAnsi="Calibri" w:cs="Calibri"/>
        </w:rPr>
        <w:t xml:space="preserve"> of citations </w:t>
      </w:r>
      <w:r w:rsidR="00D331F0">
        <w:rPr>
          <w:rFonts w:ascii="Calibri" w:eastAsia="Calibri" w:hAnsi="Calibri" w:cs="Calibri"/>
        </w:rPr>
        <w:t xml:space="preserve">of </w:t>
      </w:r>
      <w:r w:rsidR="007D795D">
        <w:rPr>
          <w:rFonts w:ascii="Calibri" w:eastAsia="Calibri" w:hAnsi="Calibri" w:cs="Calibri"/>
        </w:rPr>
        <w:t>these articles; (3) identify which other cities are mentioned</w:t>
      </w:r>
      <w:r w:rsidR="00D331F0">
        <w:rPr>
          <w:rFonts w:ascii="Calibri" w:eastAsia="Calibri" w:hAnsi="Calibri" w:cs="Calibri"/>
        </w:rPr>
        <w:t xml:space="preserve"> in the same article (</w:t>
      </w:r>
      <w:r w:rsidR="007D795D">
        <w:rPr>
          <w:rFonts w:ascii="Calibri" w:eastAsia="Calibri" w:hAnsi="Calibri" w:cs="Calibri"/>
        </w:rPr>
        <w:t>indicating comparative research</w:t>
      </w:r>
      <w:r w:rsidR="00D331F0">
        <w:rPr>
          <w:rFonts w:ascii="Calibri" w:eastAsia="Calibri" w:hAnsi="Calibri" w:cs="Calibri"/>
        </w:rPr>
        <w:t>); and (4) identify the topics under investigation in each</w:t>
      </w:r>
      <w:r w:rsidR="00E0041F">
        <w:rPr>
          <w:rFonts w:ascii="Calibri" w:eastAsia="Calibri" w:hAnsi="Calibri" w:cs="Calibri"/>
        </w:rPr>
        <w:t xml:space="preserve"> city. In the following sections </w:t>
      </w:r>
      <w:r w:rsidR="00D331F0">
        <w:rPr>
          <w:rFonts w:ascii="Calibri" w:eastAsia="Calibri" w:hAnsi="Calibri" w:cs="Calibri"/>
        </w:rPr>
        <w:t xml:space="preserve">we aggregate these results </w:t>
      </w:r>
      <w:r w:rsidR="00E0041F">
        <w:rPr>
          <w:rFonts w:ascii="Calibri" w:eastAsia="Calibri" w:hAnsi="Calibri" w:cs="Calibri"/>
        </w:rPr>
        <w:t xml:space="preserve">by </w:t>
      </w:r>
      <w:r w:rsidR="00D331F0">
        <w:rPr>
          <w:rFonts w:ascii="Calibri" w:eastAsia="Calibri" w:hAnsi="Calibri" w:cs="Calibri"/>
        </w:rPr>
        <w:t>city size</w:t>
      </w:r>
      <w:r w:rsidR="00E0041F">
        <w:rPr>
          <w:rFonts w:ascii="Calibri" w:eastAsia="Calibri" w:hAnsi="Calibri" w:cs="Calibri"/>
        </w:rPr>
        <w:t>s, regions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60"/>
        <w:gridCol w:w="6120"/>
      </w:tblGrid>
      <w:tr w:rsidR="005602DF" w14:paraId="5DB3738A" w14:textId="77777777" w:rsidTr="005602DF">
        <w:tc>
          <w:tcPr>
            <w:tcW w:w="3060" w:type="dxa"/>
            <w:tcBorders>
              <w:top w:val="single" w:sz="4" w:space="0" w:color="auto"/>
              <w:bottom w:val="single" w:sz="4" w:space="0" w:color="auto"/>
            </w:tcBorders>
          </w:tcPr>
          <w:p w14:paraId="37C31345" w14:textId="4C94A009" w:rsidR="005602DF" w:rsidRPr="00E0041F" w:rsidRDefault="005602DF" w:rsidP="005602DF">
            <w:pPr>
              <w:rPr>
                <w:rFonts w:ascii="Calibri" w:eastAsia="Calibri" w:hAnsi="Calibri" w:cs="Calibri"/>
              </w:rPr>
            </w:pPr>
            <w:r w:rsidRPr="00E0041F">
              <w:rPr>
                <w:rFonts w:ascii="Calibri" w:eastAsia="Calibri" w:hAnsi="Calibri" w:cs="Calibri"/>
              </w:rPr>
              <w:t>City synonyms</w:t>
            </w:r>
          </w:p>
        </w:tc>
        <w:tc>
          <w:tcPr>
            <w:tcW w:w="6120" w:type="dxa"/>
            <w:tcBorders>
              <w:top w:val="single" w:sz="4" w:space="0" w:color="auto"/>
              <w:bottom w:val="single" w:sz="4" w:space="0" w:color="auto"/>
            </w:tcBorders>
          </w:tcPr>
          <w:p w14:paraId="51C71668" w14:textId="7CCC5E6B" w:rsidR="005602DF" w:rsidRPr="00E0041F" w:rsidRDefault="005602DF" w:rsidP="00E437F4">
            <w:pPr>
              <w:rPr>
                <w:rFonts w:ascii="Calibri" w:eastAsia="Calibri" w:hAnsi="Calibri" w:cs="Calibri"/>
              </w:rPr>
            </w:pPr>
            <w:r w:rsidRPr="00E0041F">
              <w:rPr>
                <w:rFonts w:ascii="Calibri" w:eastAsia="Calibri" w:hAnsi="Calibri" w:cs="Calibri"/>
              </w:rPr>
              <w:t>Mitigation synonyms</w:t>
            </w:r>
          </w:p>
        </w:tc>
      </w:tr>
      <w:tr w:rsidR="005602DF" w:rsidRPr="00E0041F" w14:paraId="47EE3CA8" w14:textId="77777777" w:rsidTr="005602DF">
        <w:trPr>
          <w:trHeight w:val="450"/>
        </w:trPr>
        <w:tc>
          <w:tcPr>
            <w:tcW w:w="3060" w:type="dxa"/>
            <w:vMerge w:val="restart"/>
            <w:tcBorders>
              <w:top w:val="single" w:sz="4" w:space="0" w:color="auto"/>
            </w:tcBorders>
          </w:tcPr>
          <w:p w14:paraId="4BFFAF13" w14:textId="66E045D3" w:rsidR="005602DF" w:rsidRPr="00E0041F" w:rsidRDefault="005602DF" w:rsidP="00E0041F">
            <w:pPr>
              <w:spacing w:after="160" w:line="259" w:lineRule="auto"/>
              <w:rPr>
                <w:rFonts w:ascii="Calibri" w:eastAsia="Calibri" w:hAnsi="Calibri" w:cs="Calibri"/>
              </w:rPr>
            </w:pPr>
            <w:r w:rsidRPr="00E0041F">
              <w:rPr>
                <w:rFonts w:ascii="Calibri" w:eastAsia="Calibri" w:hAnsi="Calibri" w:cs="Calibri"/>
              </w:rPr>
              <w:t>TS = ("urban*" OR "municipal" OR "city" OR "cities" OR "metropolitan")</w:t>
            </w:r>
          </w:p>
        </w:tc>
        <w:tc>
          <w:tcPr>
            <w:tcW w:w="6120" w:type="dxa"/>
            <w:vMerge w:val="restart"/>
            <w:tcBorders>
              <w:top w:val="single" w:sz="4" w:space="0" w:color="auto"/>
            </w:tcBorders>
          </w:tcPr>
          <w:p w14:paraId="2AEC57BA" w14:textId="01C46841" w:rsidR="00E0041F" w:rsidRPr="00E0041F" w:rsidRDefault="005602DF" w:rsidP="00E0041F">
            <w:pPr>
              <w:spacing w:after="160" w:line="259" w:lineRule="auto"/>
              <w:rPr>
                <w:rFonts w:ascii="Calibri" w:eastAsia="Calibri" w:hAnsi="Calibri" w:cs="Calibri"/>
              </w:rPr>
            </w:pPr>
            <w:r w:rsidRPr="00E0041F">
              <w:rPr>
                <w:rFonts w:ascii="Calibri" w:eastAsia="Calibri" w:hAnsi="Calibri" w:cs="Calibri"/>
              </w:rPr>
              <w:t>AND TS = (“low carbon” OR "decarboni*ation" OR (“energy” OR “carbon” OR “CO2” OR “GHG” OR “greenhouse gas” OR “climat*”) NEAR/3 ("mitigation" OR "reduc*" OR "polic*" OR "governance"))</w:t>
            </w:r>
          </w:p>
        </w:tc>
      </w:tr>
      <w:tr w:rsidR="005602DF" w:rsidRPr="00E0041F" w14:paraId="58D2995F" w14:textId="77777777" w:rsidTr="005602DF">
        <w:trPr>
          <w:trHeight w:val="269"/>
        </w:trPr>
        <w:tc>
          <w:tcPr>
            <w:tcW w:w="3060" w:type="dxa"/>
            <w:vMerge/>
          </w:tcPr>
          <w:p w14:paraId="1999DAD1" w14:textId="77777777" w:rsidR="005602DF" w:rsidRPr="00E0041F" w:rsidRDefault="005602DF" w:rsidP="00E437F4">
            <w:pPr>
              <w:rPr>
                <w:rFonts w:ascii="Calibri" w:eastAsia="Calibri" w:hAnsi="Calibri" w:cs="Calibri"/>
              </w:rPr>
            </w:pPr>
          </w:p>
        </w:tc>
        <w:tc>
          <w:tcPr>
            <w:tcW w:w="6120" w:type="dxa"/>
            <w:vMerge/>
          </w:tcPr>
          <w:p w14:paraId="3E6C38FA" w14:textId="77777777" w:rsidR="005602DF" w:rsidRPr="00E0041F" w:rsidRDefault="005602DF" w:rsidP="00E437F4">
            <w:pPr>
              <w:rPr>
                <w:rFonts w:ascii="Calibri" w:eastAsia="Calibri" w:hAnsi="Calibri" w:cs="Calibri"/>
              </w:rPr>
            </w:pPr>
          </w:p>
        </w:tc>
      </w:tr>
      <w:tr w:rsidR="005602DF" w:rsidRPr="00E0041F" w14:paraId="7489A589" w14:textId="77777777" w:rsidTr="005602DF">
        <w:trPr>
          <w:trHeight w:val="639"/>
        </w:trPr>
        <w:tc>
          <w:tcPr>
            <w:tcW w:w="3060" w:type="dxa"/>
            <w:vMerge/>
            <w:tcBorders>
              <w:bottom w:val="single" w:sz="4" w:space="0" w:color="auto"/>
            </w:tcBorders>
          </w:tcPr>
          <w:p w14:paraId="2252C773" w14:textId="77777777" w:rsidR="005602DF" w:rsidRPr="00E0041F" w:rsidRDefault="005602DF" w:rsidP="00E437F4">
            <w:pPr>
              <w:rPr>
                <w:rFonts w:ascii="Calibri" w:eastAsia="Calibri" w:hAnsi="Calibri" w:cs="Calibri"/>
              </w:rPr>
            </w:pPr>
          </w:p>
        </w:tc>
        <w:tc>
          <w:tcPr>
            <w:tcW w:w="6120" w:type="dxa"/>
            <w:vMerge/>
            <w:tcBorders>
              <w:bottom w:val="single" w:sz="4" w:space="0" w:color="auto"/>
            </w:tcBorders>
          </w:tcPr>
          <w:p w14:paraId="5CBA5CDE" w14:textId="77777777" w:rsidR="005602DF" w:rsidRPr="00E0041F" w:rsidRDefault="005602DF" w:rsidP="005602DF">
            <w:pPr>
              <w:keepNext/>
              <w:rPr>
                <w:rFonts w:ascii="Calibri" w:eastAsia="Calibri" w:hAnsi="Calibri" w:cs="Calibri"/>
              </w:rPr>
            </w:pPr>
          </w:p>
        </w:tc>
      </w:tr>
    </w:tbl>
    <w:p w14:paraId="23E03E72" w14:textId="7D0E0634" w:rsidR="005602DF" w:rsidRDefault="005602DF" w:rsidP="005602DF">
      <w:pPr>
        <w:pStyle w:val="Caption"/>
      </w:pPr>
      <w:r>
        <w:t xml:space="preserve">Table </w:t>
      </w:r>
      <w:fldSimple w:instr=" SEQ Table \* ARABIC ">
        <w:r>
          <w:rPr>
            <w:noProof/>
          </w:rPr>
          <w:t>1</w:t>
        </w:r>
      </w:fldSimple>
      <w:r>
        <w:t>: Search query for urban climate mitigation literature. The two strings are combined and entered in the Web of Science ‘advanced search’ function.</w:t>
      </w:r>
    </w:p>
    <w:p w14:paraId="5E2A129B" w14:textId="2504982C" w:rsidR="00FF4827" w:rsidRPr="00FF4827" w:rsidRDefault="002B274F" w:rsidP="00FF4827">
      <w:pPr>
        <w:rPr>
          <w:b/>
        </w:rPr>
      </w:pPr>
      <w:r>
        <w:rPr>
          <w:b/>
        </w:rPr>
        <w:t>Which cities do we know about?</w:t>
      </w:r>
    </w:p>
    <w:p w14:paraId="6DF0E9B6" w14:textId="3B22C931" w:rsidR="00E0041F" w:rsidRDefault="00BD64AB" w:rsidP="004C30BA">
      <w:pPr>
        <w:rPr>
          <w:rFonts w:ascii="Calibri" w:eastAsia="Calibri" w:hAnsi="Calibri" w:cs="Calibri"/>
        </w:rPr>
      </w:pPr>
      <w:r>
        <w:rPr>
          <w:rFonts w:ascii="Calibri" w:eastAsia="Calibri" w:hAnsi="Calibri" w:cs="Calibri"/>
        </w:rPr>
        <w:t xml:space="preserve">Of the approximately 6000 </w:t>
      </w:r>
      <w:r w:rsidR="00EA5F41">
        <w:rPr>
          <w:rFonts w:ascii="Calibri" w:eastAsia="Calibri" w:hAnsi="Calibri" w:cs="Calibri"/>
        </w:rPr>
        <w:t xml:space="preserve">articles </w:t>
      </w:r>
      <w:r>
        <w:rPr>
          <w:rFonts w:ascii="Calibri" w:eastAsia="Calibri" w:hAnsi="Calibri" w:cs="Calibri"/>
        </w:rPr>
        <w:t xml:space="preserve">identified in WOS using our query, 2203 directly refer to an urban </w:t>
      </w:r>
      <w:r w:rsidR="004C30BA">
        <w:rPr>
          <w:rFonts w:ascii="Calibri" w:eastAsia="Calibri" w:hAnsi="Calibri" w:cs="Calibri"/>
        </w:rPr>
        <w:t>location</w:t>
      </w:r>
      <w:r w:rsidR="00E0041F">
        <w:rPr>
          <w:rFonts w:ascii="Calibri" w:eastAsia="Calibri" w:hAnsi="Calibri" w:cs="Calibri"/>
        </w:rPr>
        <w:t xml:space="preserve"> in the abstract or title</w:t>
      </w:r>
      <w:r>
        <w:rPr>
          <w:rFonts w:ascii="Calibri" w:eastAsia="Calibri" w:hAnsi="Calibri" w:cs="Calibri"/>
        </w:rPr>
        <w:t xml:space="preserve">. </w:t>
      </w:r>
      <w:r w:rsidR="00EA5F41">
        <w:rPr>
          <w:rFonts w:ascii="Calibri" w:eastAsia="Calibri" w:hAnsi="Calibri" w:cs="Calibri"/>
        </w:rPr>
        <w:t xml:space="preserve">An article is double counted if it mentions multiple cities. </w:t>
      </w:r>
      <w:r w:rsidR="00E0041F">
        <w:rPr>
          <w:rFonts w:ascii="Calibri" w:eastAsia="Calibri" w:hAnsi="Calibri" w:cs="Calibri"/>
        </w:rPr>
        <w:t xml:space="preserve">We assume that all such articles are </w:t>
      </w:r>
      <w:r w:rsidR="00EA5F41">
        <w:rPr>
          <w:rFonts w:ascii="Calibri" w:eastAsia="Calibri" w:hAnsi="Calibri" w:cs="Calibri"/>
        </w:rPr>
        <w:t>‘</w:t>
      </w:r>
      <w:r w:rsidR="00E0041F">
        <w:rPr>
          <w:rFonts w:ascii="Calibri" w:eastAsia="Calibri" w:hAnsi="Calibri" w:cs="Calibri"/>
        </w:rPr>
        <w:t>case studies</w:t>
      </w:r>
      <w:r w:rsidR="00EA5F41">
        <w:rPr>
          <w:rFonts w:ascii="Calibri" w:eastAsia="Calibri" w:hAnsi="Calibri" w:cs="Calibri"/>
        </w:rPr>
        <w:t>’</w:t>
      </w:r>
      <w:r w:rsidR="00E0041F">
        <w:rPr>
          <w:rFonts w:ascii="Calibri" w:eastAsia="Calibri" w:hAnsi="Calibri" w:cs="Calibri"/>
        </w:rPr>
        <w:t xml:space="preserve"> on the cities in question, although this may not always be the case.</w:t>
      </w:r>
    </w:p>
    <w:p w14:paraId="39A03D11" w14:textId="5AF8AB6C" w:rsidR="004C30BA" w:rsidRDefault="00BD64AB" w:rsidP="004C30BA">
      <w:pPr>
        <w:rPr>
          <w:rFonts w:ascii="Calibri" w:eastAsia="Calibri" w:hAnsi="Calibri" w:cs="Calibri"/>
        </w:rPr>
      </w:pPr>
      <w:r>
        <w:rPr>
          <w:rFonts w:ascii="Calibri" w:eastAsia="Calibri" w:hAnsi="Calibri" w:cs="Calibri"/>
        </w:rPr>
        <w:t>Aggregating the mentioned cities by size</w:t>
      </w:r>
      <w:r w:rsidR="003A07F8">
        <w:rPr>
          <w:rFonts w:ascii="Calibri" w:eastAsia="Calibri" w:hAnsi="Calibri" w:cs="Calibri"/>
        </w:rPr>
        <w:t>,</w:t>
      </w:r>
      <w:r>
        <w:rPr>
          <w:rFonts w:ascii="Calibri" w:eastAsia="Calibri" w:hAnsi="Calibri" w:cs="Calibri"/>
        </w:rPr>
        <w:t xml:space="preserve"> a spread of case study research </w:t>
      </w:r>
      <w:r w:rsidR="00EA5F41">
        <w:rPr>
          <w:rFonts w:ascii="Calibri" w:eastAsia="Calibri" w:hAnsi="Calibri" w:cs="Calibri"/>
        </w:rPr>
        <w:t xml:space="preserve">can be seen </w:t>
      </w:r>
      <w:r>
        <w:rPr>
          <w:rFonts w:ascii="Calibri" w:eastAsia="Calibri" w:hAnsi="Calibri" w:cs="Calibri"/>
        </w:rPr>
        <w:t>across different city types</w:t>
      </w:r>
      <w:r w:rsidR="00520DFD">
        <w:rPr>
          <w:rFonts w:ascii="Calibri" w:eastAsia="Calibri" w:hAnsi="Calibri" w:cs="Calibri"/>
        </w:rPr>
        <w:t xml:space="preserve"> (Figure 1)</w:t>
      </w:r>
      <w:r w:rsidR="00BB03CD">
        <w:rPr>
          <w:rFonts w:ascii="Calibri" w:eastAsia="Calibri" w:hAnsi="Calibri" w:cs="Calibri"/>
        </w:rPr>
        <w:t>, with up to 400 articles on ‘mega-cities’ (population above 10 million) and a peak of 622 articles on medium-sized cities (1-5 million).</w:t>
      </w:r>
      <w:r w:rsidR="004C30BA">
        <w:rPr>
          <w:rFonts w:ascii="Calibri" w:eastAsia="Calibri" w:hAnsi="Calibri" w:cs="Calibri"/>
        </w:rPr>
        <w:t xml:space="preserve"> A small number of cities at the top of the population distribution receive particular attention in the literature: Beijing (162 articles), New York City (71), Shanghai (65) and London (57). Other cities are mentioned in fewer than 50 articles each.</w:t>
      </w:r>
    </w:p>
    <w:p w14:paraId="1A68C684" w14:textId="000E8844" w:rsidR="00BD64AB" w:rsidRDefault="00520DFD" w:rsidP="00BD64AB">
      <w:pPr>
        <w:rPr>
          <w:rFonts w:ascii="Calibri" w:eastAsia="Calibri" w:hAnsi="Calibri" w:cs="Calibri"/>
        </w:rPr>
      </w:pPr>
      <w:r>
        <w:rPr>
          <w:rFonts w:ascii="Calibri" w:eastAsia="Calibri" w:hAnsi="Calibri" w:cs="Calibri"/>
        </w:rPr>
        <w:t xml:space="preserve">The relative weight of the medium-sized </w:t>
      </w:r>
      <w:r w:rsidR="004C30BA">
        <w:rPr>
          <w:rFonts w:ascii="Calibri" w:eastAsia="Calibri" w:hAnsi="Calibri" w:cs="Calibri"/>
        </w:rPr>
        <w:t xml:space="preserve">population </w:t>
      </w:r>
      <w:r>
        <w:rPr>
          <w:rFonts w:ascii="Calibri" w:eastAsia="Calibri" w:hAnsi="Calibri" w:cs="Calibri"/>
        </w:rPr>
        <w:t xml:space="preserve">category can be explained by the </w:t>
      </w:r>
      <w:r w:rsidRPr="00520DFD">
        <w:rPr>
          <w:rFonts w:ascii="Calibri" w:eastAsia="Calibri" w:hAnsi="Calibri" w:cs="Calibri"/>
        </w:rPr>
        <w:t>prolificacy</w:t>
      </w:r>
      <w:r>
        <w:rPr>
          <w:rFonts w:ascii="Calibri" w:eastAsia="Calibri" w:hAnsi="Calibri" w:cs="Calibri"/>
        </w:rPr>
        <w:t xml:space="preserve"> of these cities worldwide, but also the dataset we use</w:t>
      </w:r>
      <w:r w:rsidR="004C30BA">
        <w:rPr>
          <w:rFonts w:ascii="Calibri" w:eastAsia="Calibri" w:hAnsi="Calibri" w:cs="Calibri"/>
        </w:rPr>
        <w:t xml:space="preserve"> (</w:t>
      </w:r>
      <w:commentRangeStart w:id="3"/>
      <w:r w:rsidR="004C30BA">
        <w:rPr>
          <w:rFonts w:ascii="Calibri" w:eastAsia="Calibri" w:hAnsi="Calibri" w:cs="Calibri"/>
        </w:rPr>
        <w:t>REF</w:t>
      </w:r>
      <w:commentRangeEnd w:id="3"/>
      <w:r w:rsidR="004C30BA">
        <w:rPr>
          <w:rStyle w:val="CommentReference"/>
        </w:rPr>
        <w:commentReference w:id="3"/>
      </w:r>
      <w:r w:rsidR="004C30BA">
        <w:rPr>
          <w:rFonts w:ascii="Calibri" w:eastAsia="Calibri" w:hAnsi="Calibri" w:cs="Calibri"/>
        </w:rPr>
        <w:t>)</w:t>
      </w:r>
      <w:r>
        <w:rPr>
          <w:rFonts w:ascii="Calibri" w:eastAsia="Calibri" w:hAnsi="Calibri" w:cs="Calibri"/>
        </w:rPr>
        <w:t xml:space="preserve">, which </w:t>
      </w:r>
      <w:r w:rsidR="004C30BA">
        <w:rPr>
          <w:rFonts w:ascii="Calibri" w:eastAsia="Calibri" w:hAnsi="Calibri" w:cs="Calibri"/>
        </w:rPr>
        <w:t>constrains urban</w:t>
      </w:r>
      <w:r>
        <w:rPr>
          <w:rFonts w:ascii="Calibri" w:eastAsia="Calibri" w:hAnsi="Calibri" w:cs="Calibri"/>
        </w:rPr>
        <w:t xml:space="preserve"> population size </w:t>
      </w:r>
      <w:r w:rsidR="004C30BA">
        <w:rPr>
          <w:rFonts w:ascii="Calibri" w:eastAsia="Calibri" w:hAnsi="Calibri" w:cs="Calibri"/>
        </w:rPr>
        <w:t xml:space="preserve">to </w:t>
      </w:r>
      <w:r>
        <w:rPr>
          <w:rFonts w:ascii="Calibri" w:eastAsia="Calibri" w:hAnsi="Calibri" w:cs="Calibri"/>
        </w:rPr>
        <w:t>municipal boundaries.</w:t>
      </w:r>
      <w:r w:rsidR="00BB03CD">
        <w:rPr>
          <w:rFonts w:ascii="Calibri" w:eastAsia="Calibri" w:hAnsi="Calibri" w:cs="Calibri"/>
        </w:rPr>
        <w:t xml:space="preserve"> If we consider the agglomerations surrounding cities such as Chicago, Los Angeles and Paris, then the distribution shifts towards mega-cities (x vs x; </w:t>
      </w:r>
      <w:commentRangeStart w:id="4"/>
      <w:r w:rsidR="00BB03CD">
        <w:rPr>
          <w:rFonts w:ascii="Calibri" w:eastAsia="Calibri" w:hAnsi="Calibri" w:cs="Calibri"/>
        </w:rPr>
        <w:t>SI text</w:t>
      </w:r>
      <w:commentRangeEnd w:id="4"/>
      <w:r w:rsidR="00BB03CD">
        <w:rPr>
          <w:rStyle w:val="CommentReference"/>
        </w:rPr>
        <w:commentReference w:id="4"/>
      </w:r>
      <w:r w:rsidR="00AA6ABC">
        <w:rPr>
          <w:rFonts w:ascii="Calibri" w:eastAsia="Calibri" w:hAnsi="Calibri" w:cs="Calibri"/>
        </w:rPr>
        <w:t xml:space="preserve"> Fig 1</w:t>
      </w:r>
      <w:r w:rsidR="004C30BA">
        <w:rPr>
          <w:rFonts w:ascii="Calibri" w:eastAsia="Calibri" w:hAnsi="Calibri" w:cs="Calibri"/>
        </w:rPr>
        <w:t>).</w:t>
      </w:r>
    </w:p>
    <w:p w14:paraId="3BCFFF68" w14:textId="77777777" w:rsidR="00BD64AB" w:rsidRDefault="00BD64AB" w:rsidP="00BD64AB">
      <w:pPr>
        <w:keepNext/>
      </w:pPr>
      <w:r>
        <w:rPr>
          <w:rFonts w:ascii="Calibri" w:eastAsia="Calibri" w:hAnsi="Calibri" w:cs="Calibri"/>
          <w:noProof/>
        </w:rPr>
        <w:drawing>
          <wp:inline distT="0" distB="0" distL="0" distR="0" wp14:anchorId="66F48177" wp14:editId="6445F1FF">
            <wp:extent cx="3657600" cy="2560320"/>
            <wp:effectExtent l="0" t="0" r="0" b="0"/>
            <wp:docPr id="1" name="Picture 1" descr="studies_v_populatio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tudies_v_population-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664044" cy="2564831"/>
                    </a:xfrm>
                    <a:prstGeom prst="rect">
                      <a:avLst/>
                    </a:prstGeom>
                    <a:noFill/>
                    <a:ln>
                      <a:noFill/>
                    </a:ln>
                  </pic:spPr>
                </pic:pic>
              </a:graphicData>
            </a:graphic>
          </wp:inline>
        </w:drawing>
      </w:r>
    </w:p>
    <w:p w14:paraId="0AAEC693" w14:textId="6B079FEE" w:rsidR="00BD64AB" w:rsidRDefault="00BD64AB" w:rsidP="00BD64AB">
      <w:pPr>
        <w:pStyle w:val="Caption"/>
        <w:rPr>
          <w:rFonts w:ascii="Calibri" w:eastAsia="Calibri" w:hAnsi="Calibri" w:cs="Calibri"/>
        </w:rPr>
      </w:pPr>
      <w:r>
        <w:t xml:space="preserve">Figure </w:t>
      </w:r>
      <w:fldSimple w:instr=" SEQ Figure \* ARABIC ">
        <w:r>
          <w:rPr>
            <w:noProof/>
          </w:rPr>
          <w:t>1</w:t>
        </w:r>
      </w:fldSimple>
      <w:r>
        <w:t>: Urban climate mitigation articles,</w:t>
      </w:r>
      <w:r w:rsidR="00BB03CD">
        <w:t xml:space="preserve"> counting by city size. The data refers to municipal boundaries, not agglomerations.</w:t>
      </w:r>
    </w:p>
    <w:p w14:paraId="1E8F6C3E" w14:textId="720E9D97" w:rsidR="00BB03CD" w:rsidRDefault="004C30BA" w:rsidP="007C1DA5">
      <w:pPr>
        <w:rPr>
          <w:rFonts w:ascii="Calibri" w:eastAsia="Calibri" w:hAnsi="Calibri" w:cs="Calibri"/>
        </w:rPr>
      </w:pPr>
      <w:r>
        <w:rPr>
          <w:rFonts w:ascii="Calibri" w:eastAsia="Calibri" w:hAnsi="Calibri" w:cs="Calibri"/>
        </w:rPr>
        <w:t>Considering the global population distribution across different city types, is the current focus of research justified?</w:t>
      </w:r>
      <w:r w:rsidR="007D795D">
        <w:rPr>
          <w:rFonts w:ascii="Calibri" w:eastAsia="Calibri" w:hAnsi="Calibri" w:cs="Calibri"/>
        </w:rPr>
        <w:t xml:space="preserve"> </w:t>
      </w:r>
      <w:r w:rsidR="007C1DA5">
        <w:rPr>
          <w:rFonts w:ascii="Calibri" w:eastAsia="Calibri" w:hAnsi="Calibri" w:cs="Calibri"/>
        </w:rPr>
        <w:t>Figure 2 shows, by region, the proportion of</w:t>
      </w:r>
      <w:r w:rsidR="003A07F8">
        <w:rPr>
          <w:rFonts w:ascii="Calibri" w:eastAsia="Calibri" w:hAnsi="Calibri" w:cs="Calibri"/>
        </w:rPr>
        <w:t xml:space="preserve"> articles, article </w:t>
      </w:r>
      <w:r w:rsidR="007C1DA5">
        <w:rPr>
          <w:rFonts w:ascii="Calibri" w:eastAsia="Calibri" w:hAnsi="Calibri" w:cs="Calibri"/>
        </w:rPr>
        <w:t xml:space="preserve">citations and </w:t>
      </w:r>
      <w:r w:rsidR="007C1DA5">
        <w:rPr>
          <w:rFonts w:ascii="Calibri" w:eastAsia="Calibri" w:hAnsi="Calibri" w:cs="Calibri"/>
        </w:rPr>
        <w:lastRenderedPageBreak/>
        <w:t xml:space="preserve">inhabitants </w:t>
      </w:r>
      <w:r w:rsidR="00EA5F41">
        <w:rPr>
          <w:rFonts w:ascii="Calibri" w:eastAsia="Calibri" w:hAnsi="Calibri" w:cs="Calibri"/>
        </w:rPr>
        <w:t>for each</w:t>
      </w:r>
      <w:r w:rsidR="007C1DA5">
        <w:rPr>
          <w:rFonts w:ascii="Calibri" w:eastAsia="Calibri" w:hAnsi="Calibri" w:cs="Calibri"/>
        </w:rPr>
        <w:t xml:space="preserve"> city size. For instance</w:t>
      </w:r>
      <w:r>
        <w:rPr>
          <w:rFonts w:ascii="Calibri" w:eastAsia="Calibri" w:hAnsi="Calibri" w:cs="Calibri"/>
        </w:rPr>
        <w:t>, in Asia</w:t>
      </w:r>
      <w:r w:rsidR="007C1DA5">
        <w:rPr>
          <w:rFonts w:ascii="Calibri" w:eastAsia="Calibri" w:hAnsi="Calibri" w:cs="Calibri"/>
        </w:rPr>
        <w:t>, articles on mega-cities account for almost 50% of all urban mitigation articles</w:t>
      </w:r>
      <w:r>
        <w:rPr>
          <w:rFonts w:ascii="Calibri" w:eastAsia="Calibri" w:hAnsi="Calibri" w:cs="Calibri"/>
        </w:rPr>
        <w:t xml:space="preserve">. In addition, articles on these cities </w:t>
      </w:r>
      <w:r w:rsidR="007C1DA5">
        <w:rPr>
          <w:rFonts w:ascii="Calibri" w:eastAsia="Calibri" w:hAnsi="Calibri" w:cs="Calibri"/>
        </w:rPr>
        <w:t xml:space="preserve">gather approximately 50% of all citations relative to </w:t>
      </w:r>
      <w:r>
        <w:rPr>
          <w:rFonts w:ascii="Calibri" w:eastAsia="Calibri" w:hAnsi="Calibri" w:cs="Calibri"/>
        </w:rPr>
        <w:t xml:space="preserve">smaller </w:t>
      </w:r>
      <w:r w:rsidR="007C1DA5">
        <w:rPr>
          <w:rFonts w:ascii="Calibri" w:eastAsia="Calibri" w:hAnsi="Calibri" w:cs="Calibri"/>
        </w:rPr>
        <w:t>cities in Asia. These results sit in stark contrast to the low proportion of mega-city i</w:t>
      </w:r>
      <w:r w:rsidR="003A07F8">
        <w:rPr>
          <w:rFonts w:ascii="Calibri" w:eastAsia="Calibri" w:hAnsi="Calibri" w:cs="Calibri"/>
        </w:rPr>
        <w:t xml:space="preserve">nhabitants in this region (10%), and the high proportion of inhabitants of small </w:t>
      </w:r>
      <w:r w:rsidR="007019C9">
        <w:rPr>
          <w:rFonts w:ascii="Calibri" w:eastAsia="Calibri" w:hAnsi="Calibri" w:cs="Calibri"/>
        </w:rPr>
        <w:t>agglomerations</w:t>
      </w:r>
      <w:r w:rsidR="00EA5F41">
        <w:rPr>
          <w:rFonts w:ascii="Calibri" w:eastAsia="Calibri" w:hAnsi="Calibri" w:cs="Calibri"/>
        </w:rPr>
        <w:t xml:space="preserve"> of less than 300,000 persons</w:t>
      </w:r>
      <w:r w:rsidR="007019C9">
        <w:rPr>
          <w:rFonts w:ascii="Calibri" w:eastAsia="Calibri" w:hAnsi="Calibri" w:cs="Calibri"/>
        </w:rPr>
        <w:t xml:space="preserve"> </w:t>
      </w:r>
      <w:r w:rsidR="003A07F8">
        <w:rPr>
          <w:rFonts w:ascii="Calibri" w:eastAsia="Calibri" w:hAnsi="Calibri" w:cs="Calibri"/>
        </w:rPr>
        <w:t xml:space="preserve">(33%). Similar mismatches can be seen in Europe, Latin America and North America. Indeed, citations patterns </w:t>
      </w:r>
      <w:r w:rsidR="007019C9">
        <w:rPr>
          <w:rFonts w:ascii="Calibri" w:eastAsia="Calibri" w:hAnsi="Calibri" w:cs="Calibri"/>
        </w:rPr>
        <w:t xml:space="preserve">can </w:t>
      </w:r>
      <w:r w:rsidR="003A07F8">
        <w:rPr>
          <w:rFonts w:ascii="Calibri" w:eastAsia="Calibri" w:hAnsi="Calibri" w:cs="Calibri"/>
        </w:rPr>
        <w:t>exacerbate the literature bias – downplaying the importance of small cities even where the literature is available (Europe).</w:t>
      </w:r>
    </w:p>
    <w:p w14:paraId="22C7A3FF" w14:textId="743ED74B" w:rsidR="00BB03CD" w:rsidRDefault="00BB03CD" w:rsidP="00BB03CD">
      <w:pPr>
        <w:rPr>
          <w:rFonts w:ascii="Calibri" w:eastAsia="Calibri" w:hAnsi="Calibri" w:cs="Calibri"/>
        </w:rPr>
      </w:pPr>
      <w:r>
        <w:rPr>
          <w:rFonts w:ascii="Calibri" w:eastAsia="Calibri" w:hAnsi="Calibri" w:cs="Calibri"/>
          <w:noProof/>
        </w:rPr>
        <w:drawing>
          <wp:inline distT="0" distB="0" distL="0" distR="0" wp14:anchorId="28A37B8D" wp14:editId="6F9CFA65">
            <wp:extent cx="6417945" cy="2673985"/>
            <wp:effectExtent l="0" t="0" r="0" b="0"/>
            <wp:docPr id="2" name="Picture 2" descr="study_distributio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study_distribution-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417945" cy="2673985"/>
                    </a:xfrm>
                    <a:prstGeom prst="rect">
                      <a:avLst/>
                    </a:prstGeom>
                    <a:noFill/>
                    <a:ln>
                      <a:noFill/>
                    </a:ln>
                  </pic:spPr>
                </pic:pic>
              </a:graphicData>
            </a:graphic>
          </wp:inline>
        </w:drawing>
      </w:r>
    </w:p>
    <w:p w14:paraId="2944208B" w14:textId="12205CD9" w:rsidR="003E194F" w:rsidRDefault="001E5275" w:rsidP="00BB03CD">
      <w:pPr>
        <w:rPr>
          <w:rFonts w:ascii="Calibri" w:eastAsia="Calibri" w:hAnsi="Calibri" w:cs="Calibri"/>
        </w:rPr>
      </w:pPr>
      <w:commentRangeStart w:id="5"/>
      <w:r>
        <w:rPr>
          <w:rFonts w:ascii="Calibri" w:eastAsia="Calibri" w:hAnsi="Calibri" w:cs="Calibri"/>
        </w:rPr>
        <w:t xml:space="preserve">Comparing the quantity of research </w:t>
      </w:r>
      <w:r w:rsidR="001F3110">
        <w:rPr>
          <w:rFonts w:ascii="Calibri" w:eastAsia="Calibri" w:hAnsi="Calibri" w:cs="Calibri"/>
        </w:rPr>
        <w:t xml:space="preserve">between </w:t>
      </w:r>
      <w:r>
        <w:rPr>
          <w:rFonts w:ascii="Calibri" w:eastAsia="Calibri" w:hAnsi="Calibri" w:cs="Calibri"/>
        </w:rPr>
        <w:t>regions</w:t>
      </w:r>
      <w:r w:rsidR="001F3110">
        <w:rPr>
          <w:rFonts w:ascii="Calibri" w:eastAsia="Calibri" w:hAnsi="Calibri" w:cs="Calibri"/>
        </w:rPr>
        <w:t xml:space="preserve"> (SI Text Fig 2)</w:t>
      </w:r>
      <w:r>
        <w:rPr>
          <w:rFonts w:ascii="Calibri" w:eastAsia="Calibri" w:hAnsi="Calibri" w:cs="Calibri"/>
        </w:rPr>
        <w:t>,</w:t>
      </w:r>
      <w:r w:rsidR="002208EB">
        <w:rPr>
          <w:rFonts w:ascii="Calibri" w:eastAsia="Calibri" w:hAnsi="Calibri" w:cs="Calibri"/>
        </w:rPr>
        <w:t xml:space="preserve"> there is a clear dearth of literature on cities in Africa and Latin America</w:t>
      </w:r>
      <w:r w:rsidR="003E194F">
        <w:rPr>
          <w:rFonts w:ascii="Calibri" w:eastAsia="Calibri" w:hAnsi="Calibri" w:cs="Calibri"/>
        </w:rPr>
        <w:t xml:space="preserve"> (just 4% and 5%, respectively), even though the urban population in these regions exceed that of North America – and Africa is projected to surpass Europe by 2030. </w:t>
      </w:r>
      <w:r w:rsidR="00AD4FC6">
        <w:rPr>
          <w:rFonts w:ascii="Calibri" w:eastAsia="Calibri" w:hAnsi="Calibri" w:cs="Calibri"/>
        </w:rPr>
        <w:t>A</w:t>
      </w:r>
      <w:r w:rsidR="003E194F">
        <w:rPr>
          <w:rFonts w:ascii="Calibri" w:eastAsia="Calibri" w:hAnsi="Calibri" w:cs="Calibri"/>
        </w:rPr>
        <w:t xml:space="preserve">lthough Asia is generally well represented in the literature (38% of all articles), it is arguably understudied in the context </w:t>
      </w:r>
      <w:r w:rsidR="00AD4FC6">
        <w:rPr>
          <w:rFonts w:ascii="Calibri" w:eastAsia="Calibri" w:hAnsi="Calibri" w:cs="Calibri"/>
        </w:rPr>
        <w:t xml:space="preserve">of the </w:t>
      </w:r>
      <w:r w:rsidR="003E194F">
        <w:rPr>
          <w:rFonts w:ascii="Calibri" w:eastAsia="Calibri" w:hAnsi="Calibri" w:cs="Calibri"/>
        </w:rPr>
        <w:t xml:space="preserve">global urban population </w:t>
      </w:r>
      <w:r w:rsidR="00AD4FC6">
        <w:rPr>
          <w:rFonts w:ascii="Calibri" w:eastAsia="Calibri" w:hAnsi="Calibri" w:cs="Calibri"/>
        </w:rPr>
        <w:t xml:space="preserve">share </w:t>
      </w:r>
      <w:r w:rsidR="003E194F">
        <w:rPr>
          <w:rFonts w:ascii="Calibri" w:eastAsia="Calibri" w:hAnsi="Calibri" w:cs="Calibri"/>
        </w:rPr>
        <w:t>(47%, projected to increase to 54% by 2030)</w:t>
      </w:r>
      <w:r w:rsidR="00AD4FC6">
        <w:rPr>
          <w:rFonts w:ascii="Calibri" w:eastAsia="Calibri" w:hAnsi="Calibri" w:cs="Calibri"/>
        </w:rPr>
        <w:t xml:space="preserve">, and the fact that the majority of identified studies are specific to Chinese cities. By contrast, </w:t>
      </w:r>
      <w:r>
        <w:rPr>
          <w:rFonts w:ascii="Calibri" w:eastAsia="Calibri" w:hAnsi="Calibri" w:cs="Calibri"/>
        </w:rPr>
        <w:t>Europe and North America receive an outsized share of articles (25% and 2</w:t>
      </w:r>
      <w:r w:rsidR="00AD4FC6">
        <w:rPr>
          <w:rFonts w:ascii="Calibri" w:eastAsia="Calibri" w:hAnsi="Calibri" w:cs="Calibri"/>
        </w:rPr>
        <w:t xml:space="preserve">3%) and citations (26% and 29%), despite their </w:t>
      </w:r>
      <w:r w:rsidR="00AD4FC6">
        <w:rPr>
          <w:rFonts w:ascii="Calibri" w:eastAsia="Calibri" w:hAnsi="Calibri" w:cs="Calibri"/>
        </w:rPr>
        <w:t>low shares of the global urban population (17% and 9%, respectively)</w:t>
      </w:r>
      <w:r w:rsidR="00AD4FC6">
        <w:rPr>
          <w:rFonts w:ascii="Calibri" w:eastAsia="Calibri" w:hAnsi="Calibri" w:cs="Calibri"/>
        </w:rPr>
        <w:t>.</w:t>
      </w:r>
      <w:commentRangeEnd w:id="5"/>
      <w:r w:rsidR="00AD4FC6">
        <w:rPr>
          <w:rStyle w:val="CommentReference"/>
        </w:rPr>
        <w:commentReference w:id="5"/>
      </w:r>
    </w:p>
    <w:p w14:paraId="68CFCF2B" w14:textId="180AEF46" w:rsidR="00AD4FC6" w:rsidRDefault="00AD4FC6" w:rsidP="00BD64AB">
      <w:pPr>
        <w:rPr>
          <w:rFonts w:ascii="Calibri" w:eastAsia="Calibri" w:hAnsi="Calibri" w:cs="Calibri"/>
        </w:rPr>
      </w:pPr>
      <w:r>
        <w:rPr>
          <w:rFonts w:ascii="Calibri" w:eastAsia="Calibri" w:hAnsi="Calibri" w:cs="Calibri"/>
        </w:rPr>
        <w:t xml:space="preserve">In sum the literature demonstrates clear biases: larger cities in Europe and North America </w:t>
      </w:r>
      <w:r w:rsidR="004B3CA3">
        <w:rPr>
          <w:rFonts w:ascii="Calibri" w:eastAsia="Calibri" w:hAnsi="Calibri" w:cs="Calibri"/>
        </w:rPr>
        <w:t xml:space="preserve">tend to be favoured in case study research, as well as a small number of specific mega-cities. Citations follow suit and even exacerbate inter-city and inter-regional differences. These trends mirror concerns </w:t>
      </w:r>
      <w:r w:rsidR="00F75710">
        <w:rPr>
          <w:rFonts w:ascii="Calibri" w:eastAsia="Calibri" w:hAnsi="Calibri" w:cs="Calibri"/>
        </w:rPr>
        <w:t xml:space="preserve">that </w:t>
      </w:r>
      <w:r w:rsidR="004B3CA3">
        <w:rPr>
          <w:rFonts w:ascii="Calibri" w:eastAsia="Calibri" w:hAnsi="Calibri" w:cs="Calibri"/>
        </w:rPr>
        <w:t xml:space="preserve">the IPCC </w:t>
      </w:r>
      <w:r w:rsidR="00F75710">
        <w:rPr>
          <w:rFonts w:ascii="Calibri" w:eastAsia="Calibri" w:hAnsi="Calibri" w:cs="Calibri"/>
        </w:rPr>
        <w:t xml:space="preserve">underrepresents </w:t>
      </w:r>
      <w:r w:rsidR="004B3CA3">
        <w:rPr>
          <w:rFonts w:ascii="Calibri" w:eastAsia="Calibri" w:hAnsi="Calibri" w:cs="Calibri"/>
        </w:rPr>
        <w:t>developing</w:t>
      </w:r>
      <w:r w:rsidR="00F75710">
        <w:rPr>
          <w:rFonts w:ascii="Calibri" w:eastAsia="Calibri" w:hAnsi="Calibri" w:cs="Calibri"/>
        </w:rPr>
        <w:t xml:space="preserve"> country author teams and research, calling into question both the scientific credibility and claimed comprehensiveness of the report. </w:t>
      </w:r>
    </w:p>
    <w:p w14:paraId="768A01CE" w14:textId="3C4E8F13" w:rsidR="00F75710" w:rsidRPr="002B274F" w:rsidRDefault="002B274F" w:rsidP="00BD64AB">
      <w:pPr>
        <w:rPr>
          <w:rFonts w:ascii="Calibri" w:eastAsia="Calibri" w:hAnsi="Calibri" w:cs="Calibri"/>
          <w:b/>
        </w:rPr>
      </w:pPr>
      <w:r w:rsidRPr="002B274F">
        <w:rPr>
          <w:rFonts w:ascii="Calibri" w:eastAsia="Calibri" w:hAnsi="Calibri" w:cs="Calibri"/>
          <w:b/>
        </w:rPr>
        <w:t>What topics do we know about?</w:t>
      </w:r>
    </w:p>
    <w:p w14:paraId="0FC6908C" w14:textId="2F78513E" w:rsidR="00232DE4" w:rsidRDefault="00232DE4" w:rsidP="00166C51">
      <w:pPr>
        <w:rPr>
          <w:rFonts w:ascii="Calibri" w:eastAsia="Calibri" w:hAnsi="Calibri" w:cs="Calibri"/>
        </w:rPr>
      </w:pPr>
    </w:p>
    <w:p w14:paraId="7F6EFC45" w14:textId="77777777" w:rsidR="008C73C8" w:rsidRDefault="008C73C8" w:rsidP="00166C51">
      <w:pPr>
        <w:rPr>
          <w:rFonts w:ascii="Calibri" w:eastAsia="Calibri" w:hAnsi="Calibri" w:cs="Calibri"/>
        </w:rPr>
      </w:pPr>
    </w:p>
    <w:p w14:paraId="5FD0D495" w14:textId="1B4C7B2A" w:rsidR="008C73C8" w:rsidRDefault="00C75ABE" w:rsidP="00166C51">
      <w:pPr>
        <w:rPr>
          <w:rFonts w:ascii="Calibri" w:eastAsia="Calibri" w:hAnsi="Calibri" w:cs="Calibri"/>
        </w:rPr>
      </w:pPr>
      <w:r>
        <w:object w:dxaOrig="8709" w:dyaOrig="4882" w14:anchorId="2BF2C3C1">
          <v:rect id="rectole0000000000" o:spid="_x0000_i1026" style="width:435.75pt;height:243.75pt" o:ole="" o:preferrelative="t" stroked="f">
            <v:imagedata r:id="rId12" o:title=""/>
          </v:rect>
          <o:OLEObject Type="Embed" ProgID="StaticMetafile" ShapeID="rectole0000000000" DrawAspect="Content" ObjectID="_1582550456" r:id="rId13"/>
        </w:object>
      </w:r>
    </w:p>
    <w:p w14:paraId="601DA8A3" w14:textId="77777777" w:rsidR="00C75ABE" w:rsidRDefault="00C75ABE" w:rsidP="00166C51">
      <w:pPr>
        <w:rPr>
          <w:rFonts w:ascii="Calibri" w:eastAsia="Calibri" w:hAnsi="Calibri" w:cs="Calibri"/>
          <w:b/>
        </w:rPr>
      </w:pPr>
    </w:p>
    <w:p w14:paraId="69783929" w14:textId="0EE0A598" w:rsidR="008C73C8" w:rsidRDefault="008C73C8" w:rsidP="00166C51">
      <w:pPr>
        <w:rPr>
          <w:rFonts w:ascii="Calibri" w:eastAsia="Calibri" w:hAnsi="Calibri" w:cs="Calibri"/>
          <w:b/>
        </w:rPr>
      </w:pPr>
      <w:r w:rsidRPr="008C73C8">
        <w:rPr>
          <w:rFonts w:ascii="Calibri" w:eastAsia="Calibri" w:hAnsi="Calibri" w:cs="Calibri"/>
          <w:b/>
        </w:rPr>
        <w:t>How do we progress towards an assessment of cities?</w:t>
      </w:r>
      <w:bookmarkStart w:id="6" w:name="_GoBack"/>
      <w:bookmarkEnd w:id="6"/>
    </w:p>
    <w:p w14:paraId="75763A4B" w14:textId="77777777" w:rsidR="00C75ABE" w:rsidRDefault="00C75ABE" w:rsidP="00166C51">
      <w:pPr>
        <w:rPr>
          <w:rFonts w:ascii="Calibri" w:eastAsia="Calibri" w:hAnsi="Calibri" w:cs="Calibri"/>
          <w:b/>
        </w:rPr>
      </w:pPr>
    </w:p>
    <w:p w14:paraId="53A74A34" w14:textId="77777777" w:rsidR="00C75ABE" w:rsidRPr="008C73C8" w:rsidRDefault="00C75ABE" w:rsidP="00166C51">
      <w:pPr>
        <w:rPr>
          <w:rFonts w:ascii="Calibri" w:eastAsia="Calibri" w:hAnsi="Calibri" w:cs="Calibri"/>
          <w:b/>
        </w:rPr>
      </w:pPr>
    </w:p>
    <w:p w14:paraId="1862B8C7" w14:textId="62F09AD2" w:rsidR="00907562" w:rsidRDefault="00C75ABE" w:rsidP="00166C51">
      <w:pPr>
        <w:rPr>
          <w:rFonts w:ascii="Calibri" w:eastAsia="Calibri" w:hAnsi="Calibri" w:cs="Calibri"/>
        </w:rPr>
      </w:pPr>
      <w:r>
        <w:rPr>
          <w:rFonts w:ascii="Calibri" w:eastAsia="Calibri" w:hAnsi="Calibri" w:cs="Calibri"/>
          <w:noProof/>
        </w:rPr>
        <w:drawing>
          <wp:inline distT="0" distB="0" distL="0" distR="0" wp14:anchorId="4370647F" wp14:editId="2092AFD8">
            <wp:extent cx="5760720" cy="29857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ITIES review method.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60720" cy="2985770"/>
                    </a:xfrm>
                    <a:prstGeom prst="rect">
                      <a:avLst/>
                    </a:prstGeom>
                  </pic:spPr>
                </pic:pic>
              </a:graphicData>
            </a:graphic>
          </wp:inline>
        </w:drawing>
      </w:r>
    </w:p>
    <w:p w14:paraId="3B4DADAB" w14:textId="77777777" w:rsidR="008F2C1B" w:rsidRDefault="008F2C1B">
      <w:pPr>
        <w:rPr>
          <w:rFonts w:ascii="Calibri" w:eastAsia="Calibri" w:hAnsi="Calibri" w:cs="Calibri"/>
        </w:rPr>
      </w:pPr>
    </w:p>
    <w:p w14:paraId="2E0C5E20" w14:textId="77777777" w:rsidR="008F2C1B" w:rsidRDefault="008F2C1B">
      <w:pPr>
        <w:rPr>
          <w:rFonts w:ascii="Calibri" w:eastAsia="Calibri" w:hAnsi="Calibri" w:cs="Calibri"/>
        </w:rPr>
      </w:pPr>
    </w:p>
    <w:p w14:paraId="2B83C5C5" w14:textId="77777777" w:rsidR="008F2C1B" w:rsidRDefault="008F2C1B">
      <w:pPr>
        <w:rPr>
          <w:rFonts w:ascii="Calibri" w:eastAsia="Calibri" w:hAnsi="Calibri" w:cs="Calibri"/>
        </w:rPr>
      </w:pPr>
    </w:p>
    <w:p w14:paraId="7946EFBA" w14:textId="77777777" w:rsidR="008F2C1B" w:rsidRDefault="008F2C1B">
      <w:pPr>
        <w:rPr>
          <w:rFonts w:ascii="Calibri" w:eastAsia="Calibri" w:hAnsi="Calibri" w:cs="Calibri"/>
        </w:rPr>
      </w:pPr>
    </w:p>
    <w:p w14:paraId="3167B89E" w14:textId="77777777" w:rsidR="008F2C1B" w:rsidRDefault="008F2C1B">
      <w:pPr>
        <w:rPr>
          <w:rFonts w:ascii="Calibri" w:eastAsia="Calibri" w:hAnsi="Calibri" w:cs="Calibri"/>
        </w:rPr>
      </w:pPr>
    </w:p>
    <w:p w14:paraId="73225D96" w14:textId="2199FFB0" w:rsidR="008F2C1B" w:rsidRDefault="008F2C1B">
      <w:pPr>
        <w:rPr>
          <w:rFonts w:ascii="Calibri" w:eastAsia="Calibri" w:hAnsi="Calibri" w:cs="Calibri"/>
        </w:rPr>
      </w:pPr>
    </w:p>
    <w:p w14:paraId="086D3BAE" w14:textId="77777777" w:rsidR="008F2C1B" w:rsidRDefault="008F2C1B">
      <w:pPr>
        <w:rPr>
          <w:rFonts w:ascii="Calibri" w:eastAsia="Calibri" w:hAnsi="Calibri" w:cs="Calibri"/>
        </w:rPr>
      </w:pPr>
    </w:p>
    <w:p w14:paraId="6197432C" w14:textId="77777777" w:rsidR="008F2C1B" w:rsidRDefault="008F2C1B">
      <w:pPr>
        <w:rPr>
          <w:rFonts w:ascii="Calibri" w:eastAsia="Calibri" w:hAnsi="Calibri" w:cs="Calibri"/>
        </w:rPr>
      </w:pPr>
    </w:p>
    <w:p w14:paraId="20031862" w14:textId="77777777" w:rsidR="008F2C1B" w:rsidRDefault="008F2C1B">
      <w:pPr>
        <w:rPr>
          <w:rFonts w:ascii="Calibri" w:eastAsia="Calibri" w:hAnsi="Calibri" w:cs="Calibri"/>
        </w:rPr>
      </w:pPr>
    </w:p>
    <w:p w14:paraId="1FFEA8C3" w14:textId="635CF853" w:rsidR="00862622" w:rsidRPr="00862622" w:rsidRDefault="0024728A" w:rsidP="00862622">
      <w:pPr>
        <w:widowControl w:val="0"/>
        <w:autoSpaceDE w:val="0"/>
        <w:autoSpaceDN w:val="0"/>
        <w:adjustRightInd w:val="0"/>
        <w:spacing w:line="240" w:lineRule="auto"/>
        <w:ind w:left="640" w:hanging="640"/>
        <w:rPr>
          <w:rFonts w:ascii="Calibri" w:hAnsi="Calibri" w:cs="Calibri"/>
          <w:noProof/>
          <w:szCs w:val="24"/>
        </w:rPr>
      </w:pPr>
      <w:r>
        <w:rPr>
          <w:rFonts w:ascii="Calibri" w:eastAsia="Calibri" w:hAnsi="Calibri" w:cs="Calibri"/>
        </w:rPr>
        <w:fldChar w:fldCharType="begin" w:fldLock="1"/>
      </w:r>
      <w:r>
        <w:rPr>
          <w:rFonts w:ascii="Calibri" w:eastAsia="Calibri" w:hAnsi="Calibri" w:cs="Calibri"/>
        </w:rPr>
        <w:instrText xml:space="preserve">ADDIN Mendeley Bibliography CSL_BIBLIOGRAPHY </w:instrText>
      </w:r>
      <w:r>
        <w:rPr>
          <w:rFonts w:ascii="Calibri" w:eastAsia="Calibri" w:hAnsi="Calibri" w:cs="Calibri"/>
        </w:rPr>
        <w:fldChar w:fldCharType="separate"/>
      </w:r>
      <w:r w:rsidR="00862622" w:rsidRPr="00862622">
        <w:rPr>
          <w:rFonts w:ascii="Calibri" w:hAnsi="Calibri" w:cs="Calibri"/>
          <w:noProof/>
          <w:szCs w:val="24"/>
        </w:rPr>
        <w:t>1.</w:t>
      </w:r>
      <w:r w:rsidR="00862622" w:rsidRPr="00862622">
        <w:rPr>
          <w:rFonts w:ascii="Calibri" w:hAnsi="Calibri" w:cs="Calibri"/>
          <w:noProof/>
          <w:szCs w:val="24"/>
        </w:rPr>
        <w:tab/>
        <w:t xml:space="preserve">Lamb, W. F., Callaghan, M. W., Creutzig, F., Khosla, R. &amp; Minx, J. C. The literature landscape on 1.5°C Climate Change and Cities. </w:t>
      </w:r>
      <w:r w:rsidR="00862622" w:rsidRPr="00862622">
        <w:rPr>
          <w:rFonts w:ascii="Calibri" w:hAnsi="Calibri" w:cs="Calibri"/>
          <w:i/>
          <w:iCs/>
          <w:noProof/>
          <w:szCs w:val="24"/>
        </w:rPr>
        <w:t>Curr. Opin. Environ. Sustain.</w:t>
      </w:r>
      <w:r w:rsidR="00862622" w:rsidRPr="00862622">
        <w:rPr>
          <w:rFonts w:ascii="Calibri" w:hAnsi="Calibri" w:cs="Calibri"/>
          <w:noProof/>
          <w:szCs w:val="24"/>
        </w:rPr>
        <w:t xml:space="preserve"> </w:t>
      </w:r>
      <w:r w:rsidR="00862622" w:rsidRPr="00862622">
        <w:rPr>
          <w:rFonts w:ascii="Calibri" w:hAnsi="Calibri" w:cs="Calibri"/>
          <w:b/>
          <w:bCs/>
          <w:noProof/>
          <w:szCs w:val="24"/>
        </w:rPr>
        <w:t>30,</w:t>
      </w:r>
      <w:r w:rsidR="00862622" w:rsidRPr="00862622">
        <w:rPr>
          <w:rFonts w:ascii="Calibri" w:hAnsi="Calibri" w:cs="Calibri"/>
          <w:noProof/>
          <w:szCs w:val="24"/>
        </w:rPr>
        <w:t xml:space="preserve"> 26–34 (2018).</w:t>
      </w:r>
    </w:p>
    <w:p w14:paraId="079CFD29" w14:textId="77777777" w:rsidR="00862622" w:rsidRPr="00862622" w:rsidRDefault="00862622" w:rsidP="00862622">
      <w:pPr>
        <w:widowControl w:val="0"/>
        <w:autoSpaceDE w:val="0"/>
        <w:autoSpaceDN w:val="0"/>
        <w:adjustRightInd w:val="0"/>
        <w:spacing w:line="240" w:lineRule="auto"/>
        <w:ind w:left="640" w:hanging="640"/>
        <w:rPr>
          <w:rFonts w:ascii="Calibri" w:hAnsi="Calibri" w:cs="Calibri"/>
          <w:noProof/>
          <w:szCs w:val="24"/>
        </w:rPr>
      </w:pPr>
      <w:r w:rsidRPr="00862622">
        <w:rPr>
          <w:rFonts w:ascii="Calibri" w:hAnsi="Calibri" w:cs="Calibri"/>
          <w:noProof/>
          <w:szCs w:val="24"/>
        </w:rPr>
        <w:t>2.</w:t>
      </w:r>
      <w:r w:rsidRPr="00862622">
        <w:rPr>
          <w:rFonts w:ascii="Calibri" w:hAnsi="Calibri" w:cs="Calibri"/>
          <w:noProof/>
          <w:szCs w:val="24"/>
        </w:rPr>
        <w:tab/>
        <w:t xml:space="preserve">Scott, A. J. &amp; Storper, M. The nature of cities: The scope and limits of urban theory. </w:t>
      </w:r>
      <w:r w:rsidRPr="00862622">
        <w:rPr>
          <w:rFonts w:ascii="Calibri" w:hAnsi="Calibri" w:cs="Calibri"/>
          <w:i/>
          <w:iCs/>
          <w:noProof/>
          <w:szCs w:val="24"/>
        </w:rPr>
        <w:t>Int. J. Urban Reg. Res.</w:t>
      </w:r>
      <w:r w:rsidRPr="00862622">
        <w:rPr>
          <w:rFonts w:ascii="Calibri" w:hAnsi="Calibri" w:cs="Calibri"/>
          <w:noProof/>
          <w:szCs w:val="24"/>
        </w:rPr>
        <w:t xml:space="preserve"> </w:t>
      </w:r>
      <w:r w:rsidRPr="00862622">
        <w:rPr>
          <w:rFonts w:ascii="Calibri" w:hAnsi="Calibri" w:cs="Calibri"/>
          <w:b/>
          <w:bCs/>
          <w:noProof/>
          <w:szCs w:val="24"/>
        </w:rPr>
        <w:t>39,</w:t>
      </w:r>
      <w:r w:rsidRPr="00862622">
        <w:rPr>
          <w:rFonts w:ascii="Calibri" w:hAnsi="Calibri" w:cs="Calibri"/>
          <w:noProof/>
          <w:szCs w:val="24"/>
        </w:rPr>
        <w:t xml:space="preserve"> 1–15 (2015).</w:t>
      </w:r>
    </w:p>
    <w:p w14:paraId="2CA8C9D7" w14:textId="77777777" w:rsidR="00862622" w:rsidRPr="00862622" w:rsidRDefault="00862622" w:rsidP="00862622">
      <w:pPr>
        <w:widowControl w:val="0"/>
        <w:autoSpaceDE w:val="0"/>
        <w:autoSpaceDN w:val="0"/>
        <w:adjustRightInd w:val="0"/>
        <w:spacing w:line="240" w:lineRule="auto"/>
        <w:ind w:left="640" w:hanging="640"/>
        <w:rPr>
          <w:rFonts w:ascii="Calibri" w:hAnsi="Calibri" w:cs="Calibri"/>
          <w:noProof/>
          <w:szCs w:val="24"/>
        </w:rPr>
      </w:pPr>
      <w:r w:rsidRPr="00862622">
        <w:rPr>
          <w:rFonts w:ascii="Calibri" w:hAnsi="Calibri" w:cs="Calibri"/>
          <w:noProof/>
          <w:szCs w:val="24"/>
        </w:rPr>
        <w:t>3.</w:t>
      </w:r>
      <w:r w:rsidRPr="00862622">
        <w:rPr>
          <w:rFonts w:ascii="Calibri" w:hAnsi="Calibri" w:cs="Calibri"/>
          <w:noProof/>
          <w:szCs w:val="24"/>
        </w:rPr>
        <w:tab/>
        <w:t xml:space="preserve">Creutzig, F., Baiocchi, G., Bierkandt, R., Pichler, P.-P. &amp; Seto, K. C. Global typology of urban energy use and potentials for an urbanization mitigation wedge. </w:t>
      </w:r>
      <w:r w:rsidRPr="00862622">
        <w:rPr>
          <w:rFonts w:ascii="Calibri" w:hAnsi="Calibri" w:cs="Calibri"/>
          <w:i/>
          <w:iCs/>
          <w:noProof/>
          <w:szCs w:val="24"/>
        </w:rPr>
        <w:t>Proc. Natl. Acad. Sci.</w:t>
      </w:r>
      <w:r w:rsidRPr="00862622">
        <w:rPr>
          <w:rFonts w:ascii="Calibri" w:hAnsi="Calibri" w:cs="Calibri"/>
          <w:noProof/>
          <w:szCs w:val="24"/>
        </w:rPr>
        <w:t xml:space="preserve"> (2015). doi:10.1073/pnas.1315545112</w:t>
      </w:r>
    </w:p>
    <w:p w14:paraId="6253FC91" w14:textId="77777777" w:rsidR="00862622" w:rsidRPr="00862622" w:rsidRDefault="00862622" w:rsidP="00862622">
      <w:pPr>
        <w:widowControl w:val="0"/>
        <w:autoSpaceDE w:val="0"/>
        <w:autoSpaceDN w:val="0"/>
        <w:adjustRightInd w:val="0"/>
        <w:spacing w:line="240" w:lineRule="auto"/>
        <w:ind w:left="640" w:hanging="640"/>
        <w:rPr>
          <w:rFonts w:ascii="Calibri" w:hAnsi="Calibri" w:cs="Calibri"/>
          <w:noProof/>
          <w:szCs w:val="24"/>
        </w:rPr>
      </w:pPr>
      <w:r w:rsidRPr="00862622">
        <w:rPr>
          <w:rFonts w:ascii="Calibri" w:hAnsi="Calibri" w:cs="Calibri"/>
          <w:noProof/>
          <w:szCs w:val="24"/>
        </w:rPr>
        <w:t>4.</w:t>
      </w:r>
      <w:r w:rsidRPr="00862622">
        <w:rPr>
          <w:rFonts w:ascii="Calibri" w:hAnsi="Calibri" w:cs="Calibri"/>
          <w:noProof/>
          <w:szCs w:val="24"/>
        </w:rPr>
        <w:tab/>
        <w:t xml:space="preserve">Sudmant, A., Gouldson, A., Millward-Hopkins, J., Scott, K. &amp; Barrett, J. Producer cities and consumer cities: Using production- and consumption-based carbon accounts to guide climate action in China, the UK, and the US. </w:t>
      </w:r>
      <w:r w:rsidRPr="00862622">
        <w:rPr>
          <w:rFonts w:ascii="Calibri" w:hAnsi="Calibri" w:cs="Calibri"/>
          <w:i/>
          <w:iCs/>
          <w:noProof/>
          <w:szCs w:val="24"/>
        </w:rPr>
        <w:t>J. Clean. Prod.</w:t>
      </w:r>
      <w:r w:rsidRPr="00862622">
        <w:rPr>
          <w:rFonts w:ascii="Calibri" w:hAnsi="Calibri" w:cs="Calibri"/>
          <w:noProof/>
          <w:szCs w:val="24"/>
        </w:rPr>
        <w:t xml:space="preserve"> </w:t>
      </w:r>
      <w:r w:rsidRPr="00862622">
        <w:rPr>
          <w:rFonts w:ascii="Calibri" w:hAnsi="Calibri" w:cs="Calibri"/>
          <w:b/>
          <w:bCs/>
          <w:noProof/>
          <w:szCs w:val="24"/>
        </w:rPr>
        <w:t>176,</w:t>
      </w:r>
      <w:r w:rsidRPr="00862622">
        <w:rPr>
          <w:rFonts w:ascii="Calibri" w:hAnsi="Calibri" w:cs="Calibri"/>
          <w:noProof/>
          <w:szCs w:val="24"/>
        </w:rPr>
        <w:t xml:space="preserve"> 654–662 (2017).</w:t>
      </w:r>
    </w:p>
    <w:p w14:paraId="4B0D411C" w14:textId="77777777" w:rsidR="00862622" w:rsidRPr="00862622" w:rsidRDefault="00862622" w:rsidP="00862622">
      <w:pPr>
        <w:widowControl w:val="0"/>
        <w:autoSpaceDE w:val="0"/>
        <w:autoSpaceDN w:val="0"/>
        <w:adjustRightInd w:val="0"/>
        <w:spacing w:line="240" w:lineRule="auto"/>
        <w:ind w:left="640" w:hanging="640"/>
        <w:rPr>
          <w:rFonts w:ascii="Calibri" w:hAnsi="Calibri" w:cs="Calibri"/>
          <w:noProof/>
          <w:szCs w:val="24"/>
        </w:rPr>
      </w:pPr>
      <w:r w:rsidRPr="00862622">
        <w:rPr>
          <w:rFonts w:ascii="Calibri" w:hAnsi="Calibri" w:cs="Calibri"/>
          <w:noProof/>
          <w:szCs w:val="24"/>
        </w:rPr>
        <w:t>5.</w:t>
      </w:r>
      <w:r w:rsidRPr="00862622">
        <w:rPr>
          <w:rFonts w:ascii="Calibri" w:hAnsi="Calibri" w:cs="Calibri"/>
          <w:noProof/>
          <w:szCs w:val="24"/>
        </w:rPr>
        <w:tab/>
        <w:t>Global Covenant of Mayors. Global Covenant of Mayors for Climate &amp; Energy. (2017). Available at: http://www.globalcovenantofmayors.org. (Accessed: 10th November 2017)</w:t>
      </w:r>
    </w:p>
    <w:p w14:paraId="5687A15E" w14:textId="77777777" w:rsidR="00862622" w:rsidRPr="00862622" w:rsidRDefault="00862622" w:rsidP="00862622">
      <w:pPr>
        <w:widowControl w:val="0"/>
        <w:autoSpaceDE w:val="0"/>
        <w:autoSpaceDN w:val="0"/>
        <w:adjustRightInd w:val="0"/>
        <w:spacing w:line="240" w:lineRule="auto"/>
        <w:ind w:left="640" w:hanging="640"/>
        <w:rPr>
          <w:rFonts w:ascii="Calibri" w:hAnsi="Calibri" w:cs="Calibri"/>
          <w:noProof/>
          <w:szCs w:val="24"/>
        </w:rPr>
      </w:pPr>
      <w:r w:rsidRPr="00862622">
        <w:rPr>
          <w:rFonts w:ascii="Calibri" w:hAnsi="Calibri" w:cs="Calibri"/>
          <w:noProof/>
          <w:szCs w:val="24"/>
        </w:rPr>
        <w:t>6.</w:t>
      </w:r>
      <w:r w:rsidRPr="00862622">
        <w:rPr>
          <w:rFonts w:ascii="Calibri" w:hAnsi="Calibri" w:cs="Calibri"/>
          <w:noProof/>
          <w:szCs w:val="24"/>
        </w:rPr>
        <w:tab/>
        <w:t xml:space="preserve">Grandin, J., Haarstad, H., Kjærås, K. &amp; Bouzarovski, S. The politics of rapid urban transformation. </w:t>
      </w:r>
      <w:r w:rsidRPr="00862622">
        <w:rPr>
          <w:rFonts w:ascii="Calibri" w:hAnsi="Calibri" w:cs="Calibri"/>
          <w:i/>
          <w:iCs/>
          <w:noProof/>
          <w:szCs w:val="24"/>
        </w:rPr>
        <w:t>Curr. Opin. Environ. Sustain.</w:t>
      </w:r>
      <w:r w:rsidRPr="00862622">
        <w:rPr>
          <w:rFonts w:ascii="Calibri" w:hAnsi="Calibri" w:cs="Calibri"/>
          <w:noProof/>
          <w:szCs w:val="24"/>
        </w:rPr>
        <w:t xml:space="preserve"> </w:t>
      </w:r>
      <w:r w:rsidRPr="00862622">
        <w:rPr>
          <w:rFonts w:ascii="Calibri" w:hAnsi="Calibri" w:cs="Calibri"/>
          <w:b/>
          <w:bCs/>
          <w:noProof/>
          <w:szCs w:val="24"/>
        </w:rPr>
        <w:t>31,</w:t>
      </w:r>
      <w:r w:rsidRPr="00862622">
        <w:rPr>
          <w:rFonts w:ascii="Calibri" w:hAnsi="Calibri" w:cs="Calibri"/>
          <w:noProof/>
          <w:szCs w:val="24"/>
        </w:rPr>
        <w:t xml:space="preserve"> 16–22 (2018).</w:t>
      </w:r>
    </w:p>
    <w:p w14:paraId="2C4676F4" w14:textId="77777777" w:rsidR="00862622" w:rsidRPr="00862622" w:rsidRDefault="00862622" w:rsidP="00862622">
      <w:pPr>
        <w:widowControl w:val="0"/>
        <w:autoSpaceDE w:val="0"/>
        <w:autoSpaceDN w:val="0"/>
        <w:adjustRightInd w:val="0"/>
        <w:spacing w:line="240" w:lineRule="auto"/>
        <w:ind w:left="640" w:hanging="640"/>
        <w:rPr>
          <w:rFonts w:ascii="Calibri" w:hAnsi="Calibri" w:cs="Calibri"/>
          <w:noProof/>
          <w:szCs w:val="24"/>
        </w:rPr>
      </w:pPr>
      <w:r w:rsidRPr="00862622">
        <w:rPr>
          <w:rFonts w:ascii="Calibri" w:hAnsi="Calibri" w:cs="Calibri"/>
          <w:noProof/>
          <w:szCs w:val="24"/>
        </w:rPr>
        <w:t>7.</w:t>
      </w:r>
      <w:r w:rsidRPr="00862622">
        <w:rPr>
          <w:rFonts w:ascii="Calibri" w:hAnsi="Calibri" w:cs="Calibri"/>
          <w:noProof/>
          <w:szCs w:val="24"/>
        </w:rPr>
        <w:tab/>
        <w:t xml:space="preserve">Bulkeley, H. &amp; Castán Broto, V. Government by experiment? Global cities and the governing of climate change. </w:t>
      </w:r>
      <w:r w:rsidRPr="00862622">
        <w:rPr>
          <w:rFonts w:ascii="Calibri" w:hAnsi="Calibri" w:cs="Calibri"/>
          <w:i/>
          <w:iCs/>
          <w:noProof/>
          <w:szCs w:val="24"/>
        </w:rPr>
        <w:t>Trans. Inst. Br. Geogr.</w:t>
      </w:r>
      <w:r w:rsidRPr="00862622">
        <w:rPr>
          <w:rFonts w:ascii="Calibri" w:hAnsi="Calibri" w:cs="Calibri"/>
          <w:noProof/>
          <w:szCs w:val="24"/>
        </w:rPr>
        <w:t xml:space="preserve"> </w:t>
      </w:r>
      <w:r w:rsidRPr="00862622">
        <w:rPr>
          <w:rFonts w:ascii="Calibri" w:hAnsi="Calibri" w:cs="Calibri"/>
          <w:b/>
          <w:bCs/>
          <w:noProof/>
          <w:szCs w:val="24"/>
        </w:rPr>
        <w:t>38,</w:t>
      </w:r>
      <w:r w:rsidRPr="00862622">
        <w:rPr>
          <w:rFonts w:ascii="Calibri" w:hAnsi="Calibri" w:cs="Calibri"/>
          <w:noProof/>
          <w:szCs w:val="24"/>
        </w:rPr>
        <w:t xml:space="preserve"> 361–375 (2013).</w:t>
      </w:r>
    </w:p>
    <w:p w14:paraId="264E4662" w14:textId="77777777" w:rsidR="00862622" w:rsidRPr="00862622" w:rsidRDefault="00862622" w:rsidP="00862622">
      <w:pPr>
        <w:widowControl w:val="0"/>
        <w:autoSpaceDE w:val="0"/>
        <w:autoSpaceDN w:val="0"/>
        <w:adjustRightInd w:val="0"/>
        <w:spacing w:line="240" w:lineRule="auto"/>
        <w:ind w:left="640" w:hanging="640"/>
        <w:rPr>
          <w:rFonts w:ascii="Calibri" w:hAnsi="Calibri" w:cs="Calibri"/>
          <w:noProof/>
          <w:szCs w:val="24"/>
        </w:rPr>
      </w:pPr>
      <w:r w:rsidRPr="00862622">
        <w:rPr>
          <w:rFonts w:ascii="Calibri" w:hAnsi="Calibri" w:cs="Calibri"/>
          <w:noProof/>
          <w:szCs w:val="24"/>
        </w:rPr>
        <w:t>8.</w:t>
      </w:r>
      <w:r w:rsidRPr="00862622">
        <w:rPr>
          <w:rFonts w:ascii="Calibri" w:hAnsi="Calibri" w:cs="Calibri"/>
          <w:noProof/>
          <w:szCs w:val="24"/>
        </w:rPr>
        <w:tab/>
        <w:t xml:space="preserve">Castán Broto, V. &amp; Bulkeley, H. A survey of urban climate change experiments in 100 cities. </w:t>
      </w:r>
      <w:r w:rsidRPr="00862622">
        <w:rPr>
          <w:rFonts w:ascii="Calibri" w:hAnsi="Calibri" w:cs="Calibri"/>
          <w:i/>
          <w:iCs/>
          <w:noProof/>
          <w:szCs w:val="24"/>
        </w:rPr>
        <w:t>Glob. Environ. Chang.</w:t>
      </w:r>
      <w:r w:rsidRPr="00862622">
        <w:rPr>
          <w:rFonts w:ascii="Calibri" w:hAnsi="Calibri" w:cs="Calibri"/>
          <w:noProof/>
          <w:szCs w:val="24"/>
        </w:rPr>
        <w:t xml:space="preserve"> </w:t>
      </w:r>
      <w:r w:rsidRPr="00862622">
        <w:rPr>
          <w:rFonts w:ascii="Calibri" w:hAnsi="Calibri" w:cs="Calibri"/>
          <w:b/>
          <w:bCs/>
          <w:noProof/>
          <w:szCs w:val="24"/>
        </w:rPr>
        <w:t>23,</w:t>
      </w:r>
      <w:r w:rsidRPr="00862622">
        <w:rPr>
          <w:rFonts w:ascii="Calibri" w:hAnsi="Calibri" w:cs="Calibri"/>
          <w:noProof/>
          <w:szCs w:val="24"/>
        </w:rPr>
        <w:t xml:space="preserve"> 92–102 (2013).</w:t>
      </w:r>
    </w:p>
    <w:p w14:paraId="23EEEBFB" w14:textId="77777777" w:rsidR="00862622" w:rsidRPr="00862622" w:rsidRDefault="00862622" w:rsidP="00862622">
      <w:pPr>
        <w:widowControl w:val="0"/>
        <w:autoSpaceDE w:val="0"/>
        <w:autoSpaceDN w:val="0"/>
        <w:adjustRightInd w:val="0"/>
        <w:spacing w:line="240" w:lineRule="auto"/>
        <w:ind w:left="640" w:hanging="640"/>
        <w:rPr>
          <w:rFonts w:ascii="Calibri" w:hAnsi="Calibri" w:cs="Calibri"/>
          <w:noProof/>
          <w:szCs w:val="24"/>
        </w:rPr>
      </w:pPr>
      <w:r w:rsidRPr="00862622">
        <w:rPr>
          <w:rFonts w:ascii="Calibri" w:hAnsi="Calibri" w:cs="Calibri"/>
          <w:noProof/>
          <w:szCs w:val="24"/>
        </w:rPr>
        <w:t>9.</w:t>
      </w:r>
      <w:r w:rsidRPr="00862622">
        <w:rPr>
          <w:rFonts w:ascii="Calibri" w:hAnsi="Calibri" w:cs="Calibri"/>
          <w:noProof/>
          <w:szCs w:val="24"/>
        </w:rPr>
        <w:tab/>
        <w:t xml:space="preserve">Minx, J. C., Callaghan, M., Lamb, W. F., Garard, J. &amp; Edenhofer, O. Learning about climate change solutions in the IPCC and beyond. </w:t>
      </w:r>
      <w:r w:rsidRPr="00862622">
        <w:rPr>
          <w:rFonts w:ascii="Calibri" w:hAnsi="Calibri" w:cs="Calibri"/>
          <w:i/>
          <w:iCs/>
          <w:noProof/>
          <w:szCs w:val="24"/>
        </w:rPr>
        <w:t>Environ. Sci. Policy</w:t>
      </w:r>
      <w:r w:rsidRPr="00862622">
        <w:rPr>
          <w:rFonts w:ascii="Calibri" w:hAnsi="Calibri" w:cs="Calibri"/>
          <w:noProof/>
          <w:szCs w:val="24"/>
        </w:rPr>
        <w:t xml:space="preserve"> </w:t>
      </w:r>
      <w:r w:rsidRPr="00862622">
        <w:rPr>
          <w:rFonts w:ascii="Calibri" w:hAnsi="Calibri" w:cs="Calibri"/>
          <w:b/>
          <w:bCs/>
          <w:noProof/>
          <w:szCs w:val="24"/>
        </w:rPr>
        <w:t>77,</w:t>
      </w:r>
      <w:r w:rsidRPr="00862622">
        <w:rPr>
          <w:rFonts w:ascii="Calibri" w:hAnsi="Calibri" w:cs="Calibri"/>
          <w:noProof/>
          <w:szCs w:val="24"/>
        </w:rPr>
        <w:t xml:space="preserve"> (2017).</w:t>
      </w:r>
    </w:p>
    <w:p w14:paraId="1FDFAF83" w14:textId="77777777" w:rsidR="00862622" w:rsidRPr="00862622" w:rsidRDefault="00862622" w:rsidP="00862622">
      <w:pPr>
        <w:widowControl w:val="0"/>
        <w:autoSpaceDE w:val="0"/>
        <w:autoSpaceDN w:val="0"/>
        <w:adjustRightInd w:val="0"/>
        <w:spacing w:line="240" w:lineRule="auto"/>
        <w:ind w:left="640" w:hanging="640"/>
        <w:rPr>
          <w:rFonts w:ascii="Calibri" w:hAnsi="Calibri" w:cs="Calibri"/>
          <w:noProof/>
        </w:rPr>
      </w:pPr>
      <w:r w:rsidRPr="00862622">
        <w:rPr>
          <w:rFonts w:ascii="Calibri" w:hAnsi="Calibri" w:cs="Calibri"/>
          <w:noProof/>
          <w:szCs w:val="24"/>
        </w:rPr>
        <w:t>10.</w:t>
      </w:r>
      <w:r w:rsidRPr="00862622">
        <w:rPr>
          <w:rFonts w:ascii="Calibri" w:hAnsi="Calibri" w:cs="Calibri"/>
          <w:noProof/>
          <w:szCs w:val="24"/>
        </w:rPr>
        <w:tab/>
        <w:t xml:space="preserve">Robinson, J. Cities in a World of Cities: The Comparative Gesture. </w:t>
      </w:r>
      <w:r w:rsidRPr="00862622">
        <w:rPr>
          <w:rFonts w:ascii="Calibri" w:hAnsi="Calibri" w:cs="Calibri"/>
          <w:i/>
          <w:iCs/>
          <w:noProof/>
          <w:szCs w:val="24"/>
        </w:rPr>
        <w:t>Int. J. Urban Reg. Res.</w:t>
      </w:r>
      <w:r w:rsidRPr="00862622">
        <w:rPr>
          <w:rFonts w:ascii="Calibri" w:hAnsi="Calibri" w:cs="Calibri"/>
          <w:noProof/>
          <w:szCs w:val="24"/>
        </w:rPr>
        <w:t xml:space="preserve"> </w:t>
      </w:r>
      <w:r w:rsidRPr="00862622">
        <w:rPr>
          <w:rFonts w:ascii="Calibri" w:hAnsi="Calibri" w:cs="Calibri"/>
          <w:b/>
          <w:bCs/>
          <w:noProof/>
          <w:szCs w:val="24"/>
        </w:rPr>
        <w:t>35,</w:t>
      </w:r>
      <w:r w:rsidRPr="00862622">
        <w:rPr>
          <w:rFonts w:ascii="Calibri" w:hAnsi="Calibri" w:cs="Calibri"/>
          <w:noProof/>
          <w:szCs w:val="24"/>
        </w:rPr>
        <w:t xml:space="preserve"> 1–23 (2011).</w:t>
      </w:r>
    </w:p>
    <w:p w14:paraId="7D402EA1" w14:textId="630E2B73" w:rsidR="00145983" w:rsidRDefault="0024728A">
      <w:pPr>
        <w:rPr>
          <w:rFonts w:ascii="Calibri" w:eastAsia="Calibri" w:hAnsi="Calibri" w:cs="Calibri"/>
        </w:rPr>
      </w:pPr>
      <w:r>
        <w:rPr>
          <w:rFonts w:ascii="Calibri" w:eastAsia="Calibri" w:hAnsi="Calibri" w:cs="Calibri"/>
        </w:rPr>
        <w:fldChar w:fldCharType="end"/>
      </w:r>
    </w:p>
    <w:p w14:paraId="140AFABD" w14:textId="30218308" w:rsidR="00145983" w:rsidRPr="002208EB" w:rsidRDefault="00145983">
      <w:pPr>
        <w:rPr>
          <w:rFonts w:ascii="Calibri" w:eastAsia="Calibri" w:hAnsi="Calibri" w:cs="Calibri"/>
          <w:b/>
        </w:rPr>
      </w:pPr>
      <w:r>
        <w:rPr>
          <w:rFonts w:ascii="Calibri" w:eastAsia="Calibri" w:hAnsi="Calibri" w:cs="Calibri"/>
        </w:rPr>
        <w:br w:type="page"/>
      </w:r>
      <w:r w:rsidR="002E609E" w:rsidRPr="002208EB">
        <w:rPr>
          <w:rFonts w:ascii="Calibri" w:eastAsia="Calibri" w:hAnsi="Calibri" w:cs="Calibri"/>
          <w:b/>
        </w:rPr>
        <w:lastRenderedPageBreak/>
        <w:t>Supplementary information</w:t>
      </w:r>
    </w:p>
    <w:p w14:paraId="0441D418" w14:textId="77777777" w:rsidR="002E609E" w:rsidRDefault="002E609E">
      <w:pPr>
        <w:rPr>
          <w:rFonts w:ascii="Calibri" w:eastAsia="Calibri" w:hAnsi="Calibri" w:cs="Calibri"/>
        </w:rPr>
      </w:pPr>
    </w:p>
    <w:p w14:paraId="67371DB3" w14:textId="77777777" w:rsidR="00773E72" w:rsidRDefault="00773E72">
      <w:pPr>
        <w:rPr>
          <w:rFonts w:ascii="Calibri" w:eastAsia="Calibri" w:hAnsi="Calibri" w:cs="Calibri"/>
        </w:rPr>
      </w:pPr>
    </w:p>
    <w:p w14:paraId="53D68993" w14:textId="77777777" w:rsidR="00C75ABE" w:rsidRDefault="00C75ABE">
      <w:pPr>
        <w:rPr>
          <w:rFonts w:ascii="Calibri" w:eastAsia="Calibri" w:hAnsi="Calibri" w:cs="Calibri"/>
        </w:rPr>
      </w:pPr>
    </w:p>
    <w:p w14:paraId="6868C0B0" w14:textId="77777777" w:rsidR="00C75ABE" w:rsidRDefault="00C75ABE">
      <w:pPr>
        <w:rPr>
          <w:rFonts w:ascii="Calibri" w:eastAsia="Calibri" w:hAnsi="Calibri" w:cs="Calibri"/>
        </w:rPr>
      </w:pPr>
    </w:p>
    <w:p w14:paraId="15B51C8C" w14:textId="77777777" w:rsidR="00C75ABE" w:rsidRDefault="00C75ABE">
      <w:pPr>
        <w:rPr>
          <w:rFonts w:ascii="Calibri" w:eastAsia="Calibri" w:hAnsi="Calibri" w:cs="Calibri"/>
        </w:rPr>
      </w:pPr>
    </w:p>
    <w:p w14:paraId="487B3DBC" w14:textId="77777777" w:rsidR="00773E72" w:rsidRDefault="00773E72">
      <w:pPr>
        <w:rPr>
          <w:rFonts w:ascii="Calibri" w:eastAsia="Calibri" w:hAnsi="Calibri" w:cs="Calibri"/>
        </w:rPr>
      </w:pPr>
    </w:p>
    <w:p w14:paraId="2AF19E3A" w14:textId="6A63D6C9" w:rsidR="00773E72" w:rsidRDefault="003E194F">
      <w:pPr>
        <w:rPr>
          <w:rFonts w:ascii="Calibri" w:eastAsia="Calibri" w:hAnsi="Calibri" w:cs="Calibri"/>
        </w:rPr>
      </w:pPr>
      <w:r>
        <w:rPr>
          <w:rFonts w:ascii="Calibri" w:eastAsia="Calibri" w:hAnsi="Calibri" w:cs="Calibri"/>
        </w:rPr>
        <w:pict w14:anchorId="65E9B20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75pt;height:189pt">
            <v:imagedata r:id="rId15" o:title="study_distribution-2"/>
          </v:shape>
        </w:pict>
      </w:r>
    </w:p>
    <w:p w14:paraId="3AFC29BE" w14:textId="1D77384A" w:rsidR="00773E72" w:rsidRDefault="00773E72">
      <w:pPr>
        <w:rPr>
          <w:rFonts w:ascii="Calibri" w:eastAsia="Calibri" w:hAnsi="Calibri" w:cs="Calibri"/>
        </w:rPr>
      </w:pPr>
      <w:r>
        <w:rPr>
          <w:rFonts w:ascii="Calibri" w:eastAsia="Calibri" w:hAnsi="Calibri" w:cs="Calibri"/>
        </w:rPr>
        <w:t>Fig 2</w:t>
      </w:r>
      <w:r w:rsidR="00834150">
        <w:rPr>
          <w:rFonts w:ascii="Calibri" w:eastAsia="Calibri" w:hAnsi="Calibri" w:cs="Calibri"/>
        </w:rPr>
        <w:t>: Regional biases in urban cas</w:t>
      </w:r>
      <w:r w:rsidR="00F4449B">
        <w:rPr>
          <w:rFonts w:ascii="Calibri" w:eastAsia="Calibri" w:hAnsi="Calibri" w:cs="Calibri"/>
        </w:rPr>
        <w:t>e study research and citations</w:t>
      </w:r>
    </w:p>
    <w:p w14:paraId="54ABEF75" w14:textId="77777777" w:rsidR="0024728A" w:rsidRDefault="0024728A">
      <w:pPr>
        <w:rPr>
          <w:rFonts w:ascii="Calibri" w:eastAsia="Calibri" w:hAnsi="Calibri" w:cs="Calibri"/>
        </w:rPr>
      </w:pPr>
    </w:p>
    <w:sectPr w:rsidR="0024728A">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William Lamb" w:date="2018-02-20T17:02:00Z" w:initials="WL">
    <w:p w14:paraId="6A4E1611" w14:textId="77777777" w:rsidR="00E437F4" w:rsidRDefault="00E437F4" w:rsidP="002D4A08">
      <w:pPr>
        <w:pStyle w:val="CommentText"/>
      </w:pPr>
      <w:r>
        <w:rPr>
          <w:rStyle w:val="CommentReference"/>
        </w:rPr>
        <w:annotationRef/>
      </w:r>
      <w:r>
        <w:rPr>
          <w:rFonts w:ascii="Calibri" w:eastAsia="Calibri" w:hAnsi="Calibri" w:cs="Calibri"/>
        </w:rPr>
        <w:t>@Felix: please reference any systematic/scoping/overview studies you know of</w:t>
      </w:r>
    </w:p>
    <w:p w14:paraId="0654C63A" w14:textId="7D45655A" w:rsidR="00E437F4" w:rsidRDefault="00E437F4">
      <w:pPr>
        <w:pStyle w:val="CommentText"/>
      </w:pPr>
    </w:p>
  </w:comment>
  <w:comment w:id="1" w:author="William Lamb" w:date="2018-03-12T10:31:00Z" w:initials="WL">
    <w:p w14:paraId="6ED0A08F" w14:textId="7985EF1E" w:rsidR="00E437F4" w:rsidRDefault="00E437F4">
      <w:pPr>
        <w:pStyle w:val="CommentText"/>
      </w:pPr>
      <w:r>
        <w:rPr>
          <w:rStyle w:val="CommentReference"/>
        </w:rPr>
        <w:annotationRef/>
      </w:r>
      <w:r>
        <w:t>Felix data paper in preparation</w:t>
      </w:r>
    </w:p>
  </w:comment>
  <w:comment w:id="2" w:author="William Lamb" w:date="2018-03-12T10:40:00Z" w:initials="WL">
    <w:p w14:paraId="70735988" w14:textId="6690D507" w:rsidR="00E437F4" w:rsidRDefault="00E437F4">
      <w:pPr>
        <w:pStyle w:val="CommentText"/>
      </w:pPr>
      <w:r>
        <w:rPr>
          <w:rStyle w:val="CommentReference"/>
        </w:rPr>
        <w:annotationRef/>
      </w:r>
      <w:r w:rsidR="00BE27EB">
        <w:t>Expand and d</w:t>
      </w:r>
      <w:r>
        <w:t>eploy key references</w:t>
      </w:r>
      <w:r w:rsidR="00BE27EB">
        <w:t xml:space="preserve"> in the field</w:t>
      </w:r>
    </w:p>
  </w:comment>
  <w:comment w:id="3" w:author="William Lamb" w:date="2018-03-13T10:17:00Z" w:initials="WL">
    <w:p w14:paraId="7FAD4CC2" w14:textId="0B19C901" w:rsidR="004C30BA" w:rsidRDefault="004C30BA">
      <w:pPr>
        <w:pStyle w:val="CommentText"/>
      </w:pPr>
      <w:r>
        <w:rPr>
          <w:rStyle w:val="CommentReference"/>
        </w:rPr>
        <w:annotationRef/>
      </w:r>
      <w:r>
        <w:t>Reference Geonames</w:t>
      </w:r>
    </w:p>
  </w:comment>
  <w:comment w:id="4" w:author="William Lamb" w:date="2018-03-12T15:35:00Z" w:initials="WL">
    <w:p w14:paraId="01B85813" w14:textId="1456293E" w:rsidR="00BB03CD" w:rsidRDefault="00BB03CD">
      <w:pPr>
        <w:pStyle w:val="CommentText"/>
      </w:pPr>
      <w:r>
        <w:rPr>
          <w:rStyle w:val="CommentReference"/>
        </w:rPr>
        <w:annotationRef/>
      </w:r>
      <w:r>
        <w:t>I will take the result below and add agglomeration data where we have it.</w:t>
      </w:r>
    </w:p>
  </w:comment>
  <w:comment w:id="5" w:author="William Lamb" w:date="2018-03-14T10:22:00Z" w:initials="WL">
    <w:p w14:paraId="7E96BB3B" w14:textId="152649A7" w:rsidR="00AD4FC6" w:rsidRDefault="00AD4FC6">
      <w:pPr>
        <w:pStyle w:val="CommentText"/>
      </w:pPr>
      <w:r>
        <w:rPr>
          <w:rStyle w:val="CommentReference"/>
        </w:rPr>
        <w:annotationRef/>
      </w:r>
      <w:r>
        <w:t>Could easily replace with a sentence saying “There is a regional bias in articles and citations towards Europe and North America over Asia, Latin America and especially Africa.”</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654C63A" w15:done="0"/>
  <w15:commentEx w15:paraId="6ED0A08F" w15:done="0"/>
  <w15:commentEx w15:paraId="70735988" w15:done="0"/>
  <w15:commentEx w15:paraId="7FAD4CC2" w15:done="0"/>
  <w15:commentEx w15:paraId="01B85813" w15:done="0"/>
  <w15:commentEx w15:paraId="7E96BB3B"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7A38DA2" w14:textId="77777777" w:rsidR="0021688B" w:rsidRDefault="0021688B" w:rsidP="00BE27EB">
      <w:pPr>
        <w:spacing w:after="0" w:line="240" w:lineRule="auto"/>
      </w:pPr>
      <w:r>
        <w:separator/>
      </w:r>
    </w:p>
  </w:endnote>
  <w:endnote w:type="continuationSeparator" w:id="0">
    <w:p w14:paraId="5189AC0D" w14:textId="77777777" w:rsidR="0021688B" w:rsidRDefault="0021688B" w:rsidP="00BE27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0F68343" w14:textId="77777777" w:rsidR="0021688B" w:rsidRDefault="0021688B" w:rsidP="00BE27EB">
      <w:pPr>
        <w:spacing w:after="0" w:line="240" w:lineRule="auto"/>
      </w:pPr>
      <w:r>
        <w:separator/>
      </w:r>
    </w:p>
  </w:footnote>
  <w:footnote w:type="continuationSeparator" w:id="0">
    <w:p w14:paraId="38BC4023" w14:textId="77777777" w:rsidR="0021688B" w:rsidRDefault="0021688B" w:rsidP="00BE27E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FB446F"/>
    <w:multiLevelType w:val="multilevel"/>
    <w:tmpl w:val="1A7EB91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A3A67C7"/>
    <w:multiLevelType w:val="multilevel"/>
    <w:tmpl w:val="1CBCD22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 w:numId="2">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William Lamb">
    <w15:presenceInfo w15:providerId="AD" w15:userId="S-1-5-21-1111795796-3109892168-2533273803-136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8F2C1B"/>
    <w:rsid w:val="000B4021"/>
    <w:rsid w:val="00145983"/>
    <w:rsid w:val="00166C51"/>
    <w:rsid w:val="001B33D1"/>
    <w:rsid w:val="001E5275"/>
    <w:rsid w:val="001F217D"/>
    <w:rsid w:val="001F3110"/>
    <w:rsid w:val="0021688B"/>
    <w:rsid w:val="002208EB"/>
    <w:rsid w:val="00224419"/>
    <w:rsid w:val="00232DE4"/>
    <w:rsid w:val="0024728A"/>
    <w:rsid w:val="002620FF"/>
    <w:rsid w:val="00263CAD"/>
    <w:rsid w:val="002827D1"/>
    <w:rsid w:val="00287EC3"/>
    <w:rsid w:val="00295213"/>
    <w:rsid w:val="002A79B5"/>
    <w:rsid w:val="002B274F"/>
    <w:rsid w:val="002B5678"/>
    <w:rsid w:val="002D4A08"/>
    <w:rsid w:val="002E609E"/>
    <w:rsid w:val="003372ED"/>
    <w:rsid w:val="00351A77"/>
    <w:rsid w:val="003975AE"/>
    <w:rsid w:val="003A07F8"/>
    <w:rsid w:val="003A521E"/>
    <w:rsid w:val="003A6DFA"/>
    <w:rsid w:val="003E194F"/>
    <w:rsid w:val="00435D7D"/>
    <w:rsid w:val="00450D9C"/>
    <w:rsid w:val="004654B4"/>
    <w:rsid w:val="00473AAF"/>
    <w:rsid w:val="00494D7B"/>
    <w:rsid w:val="004A3550"/>
    <w:rsid w:val="004B3CA3"/>
    <w:rsid w:val="004C30BA"/>
    <w:rsid w:val="00503641"/>
    <w:rsid w:val="005046C9"/>
    <w:rsid w:val="00520DFD"/>
    <w:rsid w:val="005602DF"/>
    <w:rsid w:val="005960A3"/>
    <w:rsid w:val="005B25C4"/>
    <w:rsid w:val="005C63FB"/>
    <w:rsid w:val="005E748C"/>
    <w:rsid w:val="00636DB8"/>
    <w:rsid w:val="00646FA2"/>
    <w:rsid w:val="00686F58"/>
    <w:rsid w:val="006A08F7"/>
    <w:rsid w:val="006A43DD"/>
    <w:rsid w:val="006E6A30"/>
    <w:rsid w:val="007019C9"/>
    <w:rsid w:val="007208C7"/>
    <w:rsid w:val="00746851"/>
    <w:rsid w:val="00773E72"/>
    <w:rsid w:val="00796035"/>
    <w:rsid w:val="007C1DA5"/>
    <w:rsid w:val="007D795D"/>
    <w:rsid w:val="007F0E14"/>
    <w:rsid w:val="007F7858"/>
    <w:rsid w:val="00834150"/>
    <w:rsid w:val="008617AD"/>
    <w:rsid w:val="00862622"/>
    <w:rsid w:val="00871B22"/>
    <w:rsid w:val="00876745"/>
    <w:rsid w:val="00882D59"/>
    <w:rsid w:val="008A5E43"/>
    <w:rsid w:val="008B0EC3"/>
    <w:rsid w:val="008C73C8"/>
    <w:rsid w:val="008F2C1B"/>
    <w:rsid w:val="00907562"/>
    <w:rsid w:val="00944866"/>
    <w:rsid w:val="009B7602"/>
    <w:rsid w:val="009C4046"/>
    <w:rsid w:val="009D374B"/>
    <w:rsid w:val="00A07BD6"/>
    <w:rsid w:val="00A532E0"/>
    <w:rsid w:val="00A60CB4"/>
    <w:rsid w:val="00A73EF8"/>
    <w:rsid w:val="00AA6ABC"/>
    <w:rsid w:val="00AD4FC6"/>
    <w:rsid w:val="00B270CB"/>
    <w:rsid w:val="00B70761"/>
    <w:rsid w:val="00BB03CD"/>
    <w:rsid w:val="00BB42D8"/>
    <w:rsid w:val="00BD64AB"/>
    <w:rsid w:val="00BD72E8"/>
    <w:rsid w:val="00BE27EB"/>
    <w:rsid w:val="00C0058E"/>
    <w:rsid w:val="00C715B2"/>
    <w:rsid w:val="00C75ABE"/>
    <w:rsid w:val="00C80E59"/>
    <w:rsid w:val="00D155B3"/>
    <w:rsid w:val="00D162EF"/>
    <w:rsid w:val="00D331F0"/>
    <w:rsid w:val="00D348FD"/>
    <w:rsid w:val="00D60BD0"/>
    <w:rsid w:val="00D71236"/>
    <w:rsid w:val="00D803AC"/>
    <w:rsid w:val="00E0041F"/>
    <w:rsid w:val="00E316D7"/>
    <w:rsid w:val="00E437F4"/>
    <w:rsid w:val="00E67E81"/>
    <w:rsid w:val="00E83D06"/>
    <w:rsid w:val="00EA5F41"/>
    <w:rsid w:val="00EB67D2"/>
    <w:rsid w:val="00ED2E5F"/>
    <w:rsid w:val="00F4449B"/>
    <w:rsid w:val="00F5477F"/>
    <w:rsid w:val="00F75710"/>
    <w:rsid w:val="00FA5690"/>
    <w:rsid w:val="00FF482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33DC42"/>
  <w15:docId w15:val="{1BB3C1F8-BCA0-4571-B8B5-F6E398EE7A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03641"/>
    <w:rPr>
      <w:sz w:val="16"/>
      <w:szCs w:val="16"/>
    </w:rPr>
  </w:style>
  <w:style w:type="paragraph" w:styleId="CommentText">
    <w:name w:val="annotation text"/>
    <w:basedOn w:val="Normal"/>
    <w:link w:val="CommentTextChar"/>
    <w:uiPriority w:val="99"/>
    <w:semiHidden/>
    <w:unhideWhenUsed/>
    <w:rsid w:val="00503641"/>
    <w:pPr>
      <w:spacing w:line="240" w:lineRule="auto"/>
    </w:pPr>
    <w:rPr>
      <w:sz w:val="20"/>
      <w:szCs w:val="20"/>
    </w:rPr>
  </w:style>
  <w:style w:type="character" w:customStyle="1" w:styleId="CommentTextChar">
    <w:name w:val="Comment Text Char"/>
    <w:basedOn w:val="DefaultParagraphFont"/>
    <w:link w:val="CommentText"/>
    <w:uiPriority w:val="99"/>
    <w:semiHidden/>
    <w:rsid w:val="00503641"/>
    <w:rPr>
      <w:sz w:val="20"/>
      <w:szCs w:val="20"/>
    </w:rPr>
  </w:style>
  <w:style w:type="paragraph" w:styleId="CommentSubject">
    <w:name w:val="annotation subject"/>
    <w:basedOn w:val="CommentText"/>
    <w:next w:val="CommentText"/>
    <w:link w:val="CommentSubjectChar"/>
    <w:uiPriority w:val="99"/>
    <w:semiHidden/>
    <w:unhideWhenUsed/>
    <w:rsid w:val="00503641"/>
    <w:rPr>
      <w:b/>
      <w:bCs/>
    </w:rPr>
  </w:style>
  <w:style w:type="character" w:customStyle="1" w:styleId="CommentSubjectChar">
    <w:name w:val="Comment Subject Char"/>
    <w:basedOn w:val="CommentTextChar"/>
    <w:link w:val="CommentSubject"/>
    <w:uiPriority w:val="99"/>
    <w:semiHidden/>
    <w:rsid w:val="00503641"/>
    <w:rPr>
      <w:b/>
      <w:bCs/>
      <w:sz w:val="20"/>
      <w:szCs w:val="20"/>
    </w:rPr>
  </w:style>
  <w:style w:type="paragraph" w:styleId="BalloonText">
    <w:name w:val="Balloon Text"/>
    <w:basedOn w:val="Normal"/>
    <w:link w:val="BalloonTextChar"/>
    <w:uiPriority w:val="99"/>
    <w:semiHidden/>
    <w:unhideWhenUsed/>
    <w:rsid w:val="0050364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03641"/>
    <w:rPr>
      <w:rFonts w:ascii="Segoe UI" w:hAnsi="Segoe UI" w:cs="Segoe UI"/>
      <w:sz w:val="18"/>
      <w:szCs w:val="18"/>
    </w:rPr>
  </w:style>
  <w:style w:type="paragraph" w:styleId="Revision">
    <w:name w:val="Revision"/>
    <w:hidden/>
    <w:uiPriority w:val="99"/>
    <w:semiHidden/>
    <w:rsid w:val="00503641"/>
    <w:pPr>
      <w:spacing w:after="0" w:line="240" w:lineRule="auto"/>
    </w:pPr>
  </w:style>
  <w:style w:type="table" w:styleId="TableGrid">
    <w:name w:val="Table Grid"/>
    <w:basedOn w:val="TableNormal"/>
    <w:uiPriority w:val="39"/>
    <w:rsid w:val="001459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5602DF"/>
    <w:pPr>
      <w:spacing w:after="200" w:line="240" w:lineRule="auto"/>
    </w:pPr>
    <w:rPr>
      <w:i/>
      <w:iCs/>
      <w:color w:val="44546A" w:themeColor="text2"/>
      <w:sz w:val="18"/>
      <w:szCs w:val="18"/>
    </w:rPr>
  </w:style>
  <w:style w:type="paragraph" w:styleId="FootnoteText">
    <w:name w:val="footnote text"/>
    <w:basedOn w:val="Normal"/>
    <w:link w:val="FootnoteTextChar"/>
    <w:uiPriority w:val="99"/>
    <w:semiHidden/>
    <w:unhideWhenUsed/>
    <w:rsid w:val="00BE27E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E27EB"/>
    <w:rPr>
      <w:sz w:val="20"/>
      <w:szCs w:val="20"/>
    </w:rPr>
  </w:style>
  <w:style w:type="character" w:styleId="FootnoteReference">
    <w:name w:val="footnote reference"/>
    <w:basedOn w:val="DefaultParagraphFont"/>
    <w:uiPriority w:val="99"/>
    <w:semiHidden/>
    <w:unhideWhenUsed/>
    <w:rsid w:val="00BE27E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9393397">
      <w:bodyDiv w:val="1"/>
      <w:marLeft w:val="0"/>
      <w:marRight w:val="0"/>
      <w:marTop w:val="0"/>
      <w:marBottom w:val="0"/>
      <w:divBdr>
        <w:top w:val="none" w:sz="0" w:space="0" w:color="auto"/>
        <w:left w:val="none" w:sz="0" w:space="0" w:color="auto"/>
        <w:bottom w:val="none" w:sz="0" w:space="0" w:color="auto"/>
        <w:right w:val="none" w:sz="0" w:space="0" w:color="auto"/>
      </w:divBdr>
    </w:div>
    <w:div w:id="487745266">
      <w:bodyDiv w:val="1"/>
      <w:marLeft w:val="0"/>
      <w:marRight w:val="0"/>
      <w:marTop w:val="0"/>
      <w:marBottom w:val="0"/>
      <w:divBdr>
        <w:top w:val="none" w:sz="0" w:space="0" w:color="auto"/>
        <w:left w:val="none" w:sz="0" w:space="0" w:color="auto"/>
        <w:bottom w:val="none" w:sz="0" w:space="0" w:color="auto"/>
        <w:right w:val="none" w:sz="0" w:space="0" w:color="auto"/>
      </w:divBdr>
    </w:div>
    <w:div w:id="1744139955">
      <w:bodyDiv w:val="1"/>
      <w:marLeft w:val="0"/>
      <w:marRight w:val="0"/>
      <w:marTop w:val="0"/>
      <w:marBottom w:val="0"/>
      <w:divBdr>
        <w:top w:val="none" w:sz="0" w:space="0" w:color="auto"/>
        <w:left w:val="none" w:sz="0" w:space="0" w:color="auto"/>
        <w:bottom w:val="none" w:sz="0" w:space="0" w:color="auto"/>
        <w:right w:val="none" w:sz="0" w:space="0" w:color="auto"/>
      </w:divBdr>
      <w:divsChild>
        <w:div w:id="730077543">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oleObject" Target="embeddings/oleObject1.bin"/><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1.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3FB5BD-396A-439D-916D-D5A29BEF1C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5892</Words>
  <Characters>33587</Characters>
  <Application>Microsoft Office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William Lamb</cp:lastModifiedBy>
  <cp:revision>41</cp:revision>
  <dcterms:created xsi:type="dcterms:W3CDTF">2018-02-12T12:17:00Z</dcterms:created>
  <dcterms:modified xsi:type="dcterms:W3CDTF">2018-03-14T15:34:00Z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6th edition</vt:lpwstr>
  </property>
  <property fmtid="{D5CDD505-2E9C-101B-9397-08002B2CF9AE}" pid="4" name="Mendeley Recent Style Id 1_1">
    <vt:lpwstr>http://www.zotero.org/styles/current-opinion-in-environmental-sustainability</vt:lpwstr>
  </property>
  <property fmtid="{D5CDD505-2E9C-101B-9397-08002B2CF9AE}" pid="5" name="Mendeley Recent Style Name 1_1">
    <vt:lpwstr>Current Opinion in Environmental Sustainability</vt:lpwstr>
  </property>
  <property fmtid="{D5CDD505-2E9C-101B-9397-08002B2CF9AE}" pid="6" name="Mendeley Recent Style Id 2_1">
    <vt:lpwstr>http://www.zotero.org/styles/environmental-research-letters</vt:lpwstr>
  </property>
  <property fmtid="{D5CDD505-2E9C-101B-9397-08002B2CF9AE}" pid="7" name="Mendeley Recent Style Name 2_1">
    <vt:lpwstr>Environmental Research Letters</vt:lpwstr>
  </property>
  <property fmtid="{D5CDD505-2E9C-101B-9397-08002B2CF9AE}" pid="8" name="Mendeley Recent Style Id 3_1">
    <vt:lpwstr>http://www.zotero.org/styles/ieee</vt:lpwstr>
  </property>
  <property fmtid="{D5CDD505-2E9C-101B-9397-08002B2CF9AE}" pid="9" name="Mendeley Recent Style Name 3_1">
    <vt:lpwstr>IEEE</vt:lpwstr>
  </property>
  <property fmtid="{D5CDD505-2E9C-101B-9397-08002B2CF9AE}" pid="10" name="Mendeley Recent Style Id 4_1">
    <vt:lpwstr>http://www.zotero.org/styles/journal-of-cleaner-production</vt:lpwstr>
  </property>
  <property fmtid="{D5CDD505-2E9C-101B-9397-08002B2CF9AE}" pid="11" name="Mendeley Recent Style Name 4_1">
    <vt:lpwstr>Journal of Cleaner Production</vt:lpwstr>
  </property>
  <property fmtid="{D5CDD505-2E9C-101B-9397-08002B2CF9AE}" pid="12" name="Mendeley Recent Style Id 5_1">
    <vt:lpwstr>http://www.zotero.org/styles/journal-of-climate</vt:lpwstr>
  </property>
  <property fmtid="{D5CDD505-2E9C-101B-9397-08002B2CF9AE}" pid="13" name="Mendeley Recent Style Name 5_1">
    <vt:lpwstr>Journal of Climate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7th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http://www.zotero.org/styles/world-development</vt:lpwstr>
  </property>
  <property fmtid="{D5CDD505-2E9C-101B-9397-08002B2CF9AE}" pid="21" name="Mendeley Recent Style Name 9_1">
    <vt:lpwstr>World Development</vt:lpwstr>
  </property>
  <property fmtid="{D5CDD505-2E9C-101B-9397-08002B2CF9AE}" pid="22" name="Mendeley Document_1">
    <vt:lpwstr>True</vt:lpwstr>
  </property>
  <property fmtid="{D5CDD505-2E9C-101B-9397-08002B2CF9AE}" pid="23" name="Mendeley Unique User Id_1">
    <vt:lpwstr>3e04b280-a17e-31b9-9f3d-670005ac3fef</vt:lpwstr>
  </property>
  <property fmtid="{D5CDD505-2E9C-101B-9397-08002B2CF9AE}" pid="24" name="Mendeley Citation Style_1">
    <vt:lpwstr>http://www.zotero.org/styles/nature</vt:lpwstr>
  </property>
</Properties>
</file>