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r w:rsidR="00D56DBD">
        <w:rPr>
          <w:rFonts w:eastAsia="Calibri"/>
        </w:rPr>
        <w:t xml:space="preserve"> from case studies</w:t>
      </w:r>
    </w:p>
    <w:p w14:paraId="01095423" w14:textId="6347C568"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 xml:space="preserve">Max </w:t>
      </w:r>
      <w:r w:rsidR="002D15DF">
        <w:rPr>
          <w:rFonts w:ascii="Calibri" w:eastAsia="Calibri" w:hAnsi="Calibri" w:cs="Calibri"/>
        </w:rPr>
        <w:t>W</w:t>
      </w:r>
      <w:r w:rsidR="00CA04B8">
        <w:rPr>
          <w:rFonts w:ascii="Calibri" w:eastAsia="Calibri" w:hAnsi="Calibri" w:cs="Calibri"/>
        </w:rPr>
        <w:t>.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F351C8">
      <w:pPr>
        <w:suppressLineNumbers/>
        <w:spacing w:line="480" w:lineRule="auto"/>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F351C8">
      <w:pPr>
        <w:suppressLineNumbers/>
        <w:spacing w:line="480" w:lineRule="auto"/>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4238F93D" w:rsidR="00752C1B" w:rsidRDefault="00752C1B" w:rsidP="00431184">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solutions,</w:t>
      </w:r>
      <w:r w:rsidR="002F21D4">
        <w:rPr>
          <w:rFonts w:ascii="Calibri" w:eastAsia="Calibri" w:hAnsi="Calibri" w:cs="Calibri"/>
          <w:b/>
        </w:rPr>
        <w:t xml:space="preserve"> much more could be learned from</w:t>
      </w:r>
      <w:r w:rsidR="00151205">
        <w:rPr>
          <w:rFonts w:ascii="Calibri" w:eastAsia="Calibri" w:hAnsi="Calibri" w:cs="Calibri"/>
          <w:b/>
        </w:rPr>
        <w:t xml:space="preserve"> case studies.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w:t>
      </w:r>
      <w:r w:rsidR="008B6BC9">
        <w:rPr>
          <w:rFonts w:ascii="Calibri" w:eastAsia="Calibri" w:hAnsi="Calibri" w:cs="Calibri"/>
          <w:b/>
        </w:rPr>
        <w:t xml:space="preserve">climate mitigation </w:t>
      </w:r>
      <w:r w:rsidR="00F538E3">
        <w:rPr>
          <w:rFonts w:ascii="Calibri" w:eastAsia="Calibri" w:hAnsi="Calibri" w:cs="Calibri"/>
          <w:b/>
        </w:rPr>
        <w:t>case</w:t>
      </w:r>
      <w:r w:rsidR="008B6BC9">
        <w:rPr>
          <w:rFonts w:ascii="Calibri" w:eastAsia="Calibri" w:hAnsi="Calibri" w:cs="Calibri"/>
          <w:b/>
        </w:rPr>
        <w:t>s</w:t>
      </w:r>
      <w:r w:rsidR="00F538E3">
        <w:rPr>
          <w:rFonts w:ascii="Calibri" w:eastAsia="Calibri" w:hAnsi="Calibri" w:cs="Calibri"/>
          <w:b/>
        </w:rPr>
        <w:t xml:space="preserve">. </w:t>
      </w:r>
      <w:r w:rsidR="00E37571">
        <w:rPr>
          <w:rFonts w:ascii="Calibri" w:eastAsia="Calibri" w:hAnsi="Calibri" w:cs="Calibri"/>
          <w:b/>
        </w:rPr>
        <w:t>Our database of</w:t>
      </w:r>
      <w:r w:rsidR="0085437D">
        <w:rPr>
          <w:rFonts w:ascii="Calibri" w:eastAsia="Calibri" w:hAnsi="Calibri" w:cs="Calibri"/>
          <w:b/>
        </w:rPr>
        <w:t xml:space="preserve"> </w:t>
      </w:r>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 xml:space="preserve">051 </w:t>
      </w:r>
      <w:r w:rsidR="008B6BC9">
        <w:rPr>
          <w:rFonts w:ascii="Calibri" w:eastAsia="Calibri" w:hAnsi="Calibri" w:cs="Calibri"/>
          <w:b/>
        </w:rPr>
        <w:t>studies</w:t>
      </w:r>
      <w:r w:rsidR="00524C72">
        <w:rPr>
          <w:rFonts w:ascii="Calibri" w:eastAsia="Calibri" w:hAnsi="Calibri" w:cs="Calibri"/>
          <w:b/>
        </w:rPr>
        <w:t xml:space="preserve"> </w:t>
      </w:r>
      <w:r w:rsidR="00E37571">
        <w:rPr>
          <w:rFonts w:ascii="Calibri" w:eastAsia="Calibri" w:hAnsi="Calibri" w:cs="Calibri"/>
          <w:b/>
        </w:rPr>
        <w:t xml:space="preserve">provides </w:t>
      </w:r>
      <w:r w:rsidR="00524C72">
        <w:rPr>
          <w:rFonts w:ascii="Calibri" w:eastAsia="Calibri" w:hAnsi="Calibri" w:cs="Calibri"/>
          <w:b/>
        </w:rPr>
        <w:t xml:space="preserve">a wealth of evidence </w:t>
      </w:r>
      <w:r w:rsidR="00E37571">
        <w:rPr>
          <w:rFonts w:ascii="Calibri" w:eastAsia="Calibri" w:hAnsi="Calibri" w:cs="Calibri"/>
          <w:b/>
        </w:rPr>
        <w:t>to search, compare and review</w:t>
      </w:r>
      <w:r w:rsidR="00524C72">
        <w:rPr>
          <w:rFonts w:ascii="Calibri" w:eastAsia="Calibri" w:hAnsi="Calibri" w:cs="Calibri"/>
          <w:b/>
        </w:rPr>
        <w:t>.</w:t>
      </w:r>
      <w:r w:rsidR="00E37571">
        <w:rPr>
          <w:rFonts w:ascii="Calibri" w:eastAsia="Calibri" w:hAnsi="Calibri" w:cs="Calibri"/>
          <w:b/>
        </w:rPr>
        <w:t xml:space="preserve"> </w:t>
      </w:r>
      <w:r w:rsidR="00E13A99" w:rsidRPr="00E13A99">
        <w:rPr>
          <w:rFonts w:ascii="Calibri" w:eastAsia="Calibri" w:hAnsi="Calibri" w:cs="Calibri"/>
          <w:b/>
        </w:rPr>
        <w:t xml:space="preserve">We </w:t>
      </w:r>
      <w:r w:rsidR="00D95CC8">
        <w:rPr>
          <w:rFonts w:ascii="Calibri" w:eastAsia="Calibri" w:hAnsi="Calibri" w:cs="Calibri"/>
          <w:b/>
        </w:rPr>
        <w:t xml:space="preserve">find that cities in world regions with the highest future mitigation relevance are underrepresented, while </w:t>
      </w:r>
      <w:r w:rsidR="00D95CC8" w:rsidRPr="00431184">
        <w:rPr>
          <w:rFonts w:ascii="Calibri" w:eastAsia="Calibri" w:hAnsi="Calibri" w:cs="Calibri"/>
          <w:b/>
        </w:rPr>
        <w:t xml:space="preserve">comparative analysis </w:t>
      </w:r>
      <w:r w:rsidR="00D95CC8" w:rsidRPr="007D404C">
        <w:rPr>
          <w:rFonts w:ascii="Calibri" w:eastAsia="Calibri" w:hAnsi="Calibri" w:cs="Calibri"/>
          <w:b/>
        </w:rPr>
        <w:t xml:space="preserve">between cities </w:t>
      </w:r>
      <w:r w:rsidR="003544F2" w:rsidRPr="007D404C">
        <w:rPr>
          <w:rFonts w:ascii="Calibri" w:eastAsia="Calibri" w:hAnsi="Calibri" w:cs="Calibri"/>
          <w:b/>
        </w:rPr>
        <w:t xml:space="preserve">and efforts to synthesize </w:t>
      </w:r>
      <w:r w:rsidR="00E37571" w:rsidRPr="00DC374A">
        <w:rPr>
          <w:rFonts w:ascii="Calibri" w:eastAsia="Calibri" w:hAnsi="Calibri" w:cs="Calibri"/>
          <w:b/>
        </w:rPr>
        <w:t xml:space="preserve">the </w:t>
      </w:r>
      <w:r w:rsidR="003544F2" w:rsidRPr="00DC374A">
        <w:rPr>
          <w:rFonts w:ascii="Calibri" w:eastAsia="Calibri" w:hAnsi="Calibri" w:cs="Calibri"/>
          <w:b/>
        </w:rPr>
        <w:t xml:space="preserve">existing case study evidence </w:t>
      </w:r>
      <w:r w:rsidR="00D95CC8" w:rsidRPr="00DC374A">
        <w:rPr>
          <w:rFonts w:ascii="Calibri" w:eastAsia="Calibri" w:hAnsi="Calibri" w:cs="Calibri"/>
          <w:b/>
        </w:rPr>
        <w:t>remain limited in scope</w:t>
      </w:r>
      <w:r w:rsidR="00D95CC8" w:rsidRPr="00012E92">
        <w:rPr>
          <w:rFonts w:ascii="Calibri" w:eastAsia="Calibri" w:hAnsi="Calibri" w:cs="Calibri"/>
          <w:b/>
        </w:rPr>
        <w:t>.</w:t>
      </w:r>
      <w:r w:rsidR="00E13A99" w:rsidRPr="00012E92" w:rsidDel="00E13A99">
        <w:rPr>
          <w:rFonts w:ascii="Calibri" w:eastAsia="Calibri" w:hAnsi="Calibri" w:cs="Calibri"/>
          <w:b/>
        </w:rPr>
        <w:t xml:space="preserve"> </w:t>
      </w:r>
      <w:r w:rsidR="00E37571" w:rsidRPr="00012E92">
        <w:rPr>
          <w:rFonts w:ascii="Calibri" w:eastAsia="Calibri" w:hAnsi="Calibri" w:cs="Calibri"/>
          <w:b/>
        </w:rPr>
        <w:t xml:space="preserve">A map of the evidence </w:t>
      </w:r>
      <w:r w:rsidR="00431184" w:rsidRPr="00012E92">
        <w:rPr>
          <w:rFonts w:ascii="Calibri" w:eastAsia="Calibri" w:hAnsi="Calibri" w:cs="Calibri"/>
          <w:b/>
        </w:rPr>
        <w:t>allows case studies to be matched with urban typologies</w:t>
      </w:r>
      <w:r w:rsidR="00240324">
        <w:rPr>
          <w:rFonts w:ascii="Calibri" w:eastAsia="Calibri" w:hAnsi="Calibri" w:cs="Calibri"/>
          <w:b/>
        </w:rPr>
        <w:t xml:space="preserve"> in new forms of synthesis</w:t>
      </w:r>
      <w:r w:rsidR="00423286">
        <w:rPr>
          <w:rFonts w:ascii="Calibri" w:eastAsia="Calibri" w:hAnsi="Calibri" w:cs="Calibri"/>
          <w:b/>
        </w:rPr>
        <w:t>,</w:t>
      </w:r>
      <w:r w:rsidR="00240324">
        <w:rPr>
          <w:rFonts w:ascii="Calibri" w:eastAsia="Calibri" w:hAnsi="Calibri" w:cs="Calibri"/>
          <w:b/>
        </w:rPr>
        <w:t xml:space="preserve"> bring</w:t>
      </w:r>
      <w:r w:rsidR="00423286">
        <w:rPr>
          <w:rFonts w:ascii="Calibri" w:eastAsia="Calibri" w:hAnsi="Calibri" w:cs="Calibri"/>
          <w:b/>
        </w:rPr>
        <w:t>ing</w:t>
      </w:r>
      <w:r w:rsidR="00431184">
        <w:rPr>
          <w:rFonts w:ascii="Calibri" w:eastAsia="Calibri" w:hAnsi="Calibri" w:cs="Calibri"/>
          <w:b/>
        </w:rPr>
        <w:t xml:space="preserve"> </w:t>
      </w:r>
      <w:r w:rsidR="00431184" w:rsidRPr="00012E92">
        <w:rPr>
          <w:rFonts w:ascii="Calibri" w:eastAsia="Calibri" w:hAnsi="Calibri" w:cs="Calibri"/>
          <w:b/>
        </w:rPr>
        <w:t xml:space="preserve">together </w:t>
      </w:r>
      <w:r w:rsidR="00431184">
        <w:rPr>
          <w:rFonts w:ascii="Calibri" w:eastAsia="Calibri" w:hAnsi="Calibri" w:cs="Calibri"/>
          <w:b/>
        </w:rPr>
        <w:t>traditionally separate</w:t>
      </w:r>
      <w:r w:rsidR="00431184" w:rsidRPr="00012E92">
        <w:rPr>
          <w:rFonts w:ascii="Calibri" w:eastAsia="Calibri" w:hAnsi="Calibri" w:cs="Calibri"/>
          <w:b/>
        </w:rPr>
        <w:t xml:space="preserve"> strands of qualitative and quantitative urban research.</w:t>
      </w:r>
      <w:r w:rsidR="00FB76DA" w:rsidRPr="00E762D9">
        <w:rPr>
          <w:rFonts w:ascii="Calibri" w:eastAsia="Calibri" w:hAnsi="Calibri" w:cs="Calibri"/>
          <w:b/>
        </w:rPr>
        <w:t xml:space="preserve"> </w:t>
      </w:r>
      <w:r w:rsidR="00431184" w:rsidRPr="00E762D9">
        <w:rPr>
          <w:rFonts w:ascii="Calibri" w:eastAsia="Calibri" w:hAnsi="Calibri" w:cs="Calibri"/>
          <w:b/>
        </w:rPr>
        <w:t>S</w:t>
      </w:r>
      <w:r w:rsidR="00FB76DA" w:rsidRPr="00E762D9">
        <w:rPr>
          <w:rFonts w:ascii="Calibri" w:eastAsia="Calibri" w:hAnsi="Calibri" w:cs="Calibri"/>
          <w:b/>
        </w:rPr>
        <w:t>uch integrative research approaches</w:t>
      </w:r>
      <w:r w:rsidR="00B702FE" w:rsidRPr="006C7A0A">
        <w:rPr>
          <w:rFonts w:ascii="Calibri" w:eastAsia="Calibri" w:hAnsi="Calibri" w:cs="Calibri"/>
          <w:b/>
        </w:rPr>
        <w:t xml:space="preserve"> </w:t>
      </w:r>
      <w:r w:rsidR="00FB76DA" w:rsidRPr="006C7A0A">
        <w:rPr>
          <w:rFonts w:ascii="Calibri" w:eastAsia="Calibri" w:hAnsi="Calibri" w:cs="Calibri"/>
          <w:b/>
        </w:rPr>
        <w:t xml:space="preserve">are essential on the path towards a </w:t>
      </w:r>
      <w:r w:rsidR="00E96DB0" w:rsidRPr="006C7A0A">
        <w:rPr>
          <w:rFonts w:ascii="Calibri" w:eastAsia="Calibri" w:hAnsi="Calibri" w:cs="Calibri"/>
          <w:b/>
        </w:rPr>
        <w:t xml:space="preserve">more synthetic </w:t>
      </w:r>
      <w:r w:rsidR="00FB76DA" w:rsidRPr="006C7A0A">
        <w:rPr>
          <w:rFonts w:ascii="Calibri" w:eastAsia="Calibri" w:hAnsi="Calibri" w:cs="Calibri"/>
          <w:b/>
        </w:rPr>
        <w:t>global</w:t>
      </w:r>
      <w:r w:rsidR="008E40C9" w:rsidRPr="00BD48F4">
        <w:rPr>
          <w:rFonts w:ascii="Calibri" w:eastAsia="Calibri" w:hAnsi="Calibri" w:cs="Calibri"/>
          <w:b/>
        </w:rPr>
        <w:t xml:space="preserve"> </w:t>
      </w:r>
      <w:r w:rsidR="00FB76DA" w:rsidRPr="00BD0568">
        <w:rPr>
          <w:rFonts w:ascii="Calibri" w:eastAsia="Calibri" w:hAnsi="Calibri" w:cs="Calibri"/>
          <w:b/>
        </w:rPr>
        <w:t>urban science</w:t>
      </w:r>
      <w:r w:rsidRPr="00BD0568">
        <w:rPr>
          <w:rFonts w:ascii="Calibri" w:eastAsia="Calibri" w:hAnsi="Calibri" w:cs="Calibri"/>
          <w:b/>
        </w:rPr>
        <w:t>.</w:t>
      </w:r>
    </w:p>
    <w:p w14:paraId="3C4C7811" w14:textId="069DE829" w:rsidR="00752C1B" w:rsidRDefault="009A35AF">
      <w:pPr>
        <w:spacing w:line="480" w:lineRule="auto"/>
        <w:rPr>
          <w:rFonts w:ascii="Calibri" w:eastAsia="Calibri" w:hAnsi="Calibri" w:cs="Calibri"/>
        </w:rPr>
      </w:pPr>
      <w:r>
        <w:rPr>
          <w:rFonts w:ascii="Calibri" w:eastAsia="Calibri" w:hAnsi="Calibri" w:cs="Calibri"/>
        </w:rPr>
        <w:t xml:space="preserve">City-scale reforms in transportation, building design and urban form have </w:t>
      </w:r>
      <w:r w:rsidR="008B4B56">
        <w:rPr>
          <w:rFonts w:ascii="Calibri" w:eastAsia="Calibri" w:hAnsi="Calibri" w:cs="Calibri"/>
        </w:rPr>
        <w:t>substantial</w:t>
      </w:r>
      <w:r>
        <w:rPr>
          <w:rFonts w:ascii="Calibri" w:eastAsia="Calibri" w:hAnsi="Calibri" w:cs="Calibri"/>
        </w:rPr>
        <w:t xml:space="preserve"> potential for reducing energy demand and achieving sustainability co-benefits. But when it comes to learning about appropriate policies,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xml:space="preserve">, and </w:t>
      </w:r>
      <w:r w:rsidR="00752C1B">
        <w:rPr>
          <w:rFonts w:ascii="Calibri" w:eastAsia="Calibri" w:hAnsi="Calibri" w:cs="Calibri"/>
        </w:rPr>
        <w:lastRenderedPageBreak/>
        <w:t>why</w:t>
      </w:r>
      <w:r w:rsidR="00752C1B" w:rsidRPr="00954475">
        <w:rPr>
          <w:rFonts w:ascii="Calibri" w:eastAsia="Calibri" w:hAnsi="Calibri" w:cs="Calibri"/>
        </w:rPr>
        <w:t>?</w:t>
      </w:r>
      <w:r w:rsidR="00752C1B">
        <w:rPr>
          <w:rFonts w:ascii="Calibri" w:eastAsia="Calibri" w:hAnsi="Calibri" w:cs="Calibri"/>
        </w:rPr>
        <w:t xml:space="preserve"> With no consistent epistemology, enormous variety in boundaries of analysis, and a lack of formal research synthesis, urban mitigation solutions remain diffuse and </w:t>
      </w:r>
      <w:r w:rsidR="00B941C8">
        <w:rPr>
          <w:rFonts w:ascii="Calibri" w:eastAsia="Calibri" w:hAnsi="Calibri" w:cs="Calibri"/>
        </w:rPr>
        <w:t>insufficiently specified</w:t>
      </w:r>
      <w:r w:rsidR="00752C1B">
        <w:rPr>
          <w:rFonts w:ascii="Calibri" w:eastAsia="Calibri" w:hAnsi="Calibri" w:cs="Calibri"/>
        </w:rPr>
        <w:t xml:space="preserve">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shape or hinder urba</w:t>
      </w:r>
      <w:bookmarkStart w:id="0" w:name="_GoBack"/>
      <w:bookmarkEnd w:id="0"/>
      <w:r>
        <w:rPr>
          <w:rFonts w:ascii="Calibri" w:eastAsia="Calibri" w:hAnsi="Calibri" w:cs="Calibri"/>
        </w:rPr>
        <w:t xml:space="preserve">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179D79DC" w:rsidR="00752C1B" w:rsidRDefault="008B6BC9" w:rsidP="009F5D4C">
      <w:pPr>
        <w:spacing w:line="480" w:lineRule="auto"/>
        <w:rPr>
          <w:rFonts w:ascii="Calibri" w:eastAsia="Calibri" w:hAnsi="Calibri" w:cs="Calibri"/>
        </w:rPr>
      </w:pPr>
      <w:r>
        <w:rPr>
          <w:rFonts w:ascii="Calibri" w:eastAsia="Calibri" w:hAnsi="Calibri" w:cs="Calibri"/>
        </w:rPr>
        <w:t>A complementary strand of urban literature can be found in case studies</w:t>
      </w:r>
      <w:r w:rsidR="009F5D4C">
        <w:rPr>
          <w:rFonts w:ascii="Calibri" w:eastAsia="Calibri" w:hAnsi="Calibri" w:cs="Calibri"/>
        </w:rPr>
        <w:t>:</w:t>
      </w:r>
      <w:r>
        <w:rPr>
          <w:rFonts w:ascii="Calibri" w:eastAsia="Calibri" w:hAnsi="Calibri" w:cs="Calibri"/>
        </w:rPr>
        <w:t xml:space="preserve"> on individual </w:t>
      </w:r>
      <w:r w:rsidR="00AD5FF6">
        <w:rPr>
          <w:rFonts w:ascii="Calibri" w:eastAsia="Calibri" w:hAnsi="Calibri" w:cs="Calibri"/>
        </w:rPr>
        <w:t>city</w:t>
      </w:r>
      <w:r>
        <w:rPr>
          <w:rFonts w:ascii="Calibri" w:eastAsia="Calibri" w:hAnsi="Calibri" w:cs="Calibri"/>
        </w:rPr>
        <w:t>-scale reforms</w:t>
      </w:r>
      <w:r w:rsidR="00752C1B">
        <w:rPr>
          <w:rFonts w:ascii="Calibri" w:eastAsia="Calibri" w:hAnsi="Calibri" w:cs="Calibri"/>
        </w:rPr>
        <w:t xml:space="preserve">, as well as comparative studies across multiple urban settings </w:t>
      </w:r>
      <w:r w:rsidR="00752C1B">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6</w:t>
      </w:r>
      <w:r w:rsidR="00752C1B">
        <w:rPr>
          <w:rFonts w:ascii="Calibri" w:eastAsia="Calibri" w:hAnsi="Calibri" w:cs="Calibri"/>
        </w:rPr>
        <w:fldChar w:fldCharType="end"/>
      </w:r>
      <w:r w:rsidR="00752C1B">
        <w:rPr>
          <w:rFonts w:ascii="Calibri" w:eastAsia="Calibri" w:hAnsi="Calibri" w:cs="Calibri"/>
        </w:rPr>
        <w:t xml:space="preserve">. </w:t>
      </w:r>
      <w:r w:rsidR="00560109">
        <w:rPr>
          <w:rFonts w:ascii="Calibri" w:eastAsia="Calibri" w:hAnsi="Calibri" w:cs="Calibri"/>
        </w:rPr>
        <w:t>Using</w:t>
      </w:r>
      <w:r w:rsidR="00AD5FF6">
        <w:rPr>
          <w:rFonts w:ascii="Calibri" w:eastAsia="Calibri" w:hAnsi="Calibri" w:cs="Calibri"/>
        </w:rPr>
        <w:t xml:space="preserve"> a variety of analytical tools, often qualitative, </w:t>
      </w:r>
      <w:r w:rsidR="00560109">
        <w:rPr>
          <w:rFonts w:ascii="Calibri" w:eastAsia="Calibri" w:hAnsi="Calibri" w:cs="Calibri"/>
        </w:rPr>
        <w:t xml:space="preserve">case studies can </w:t>
      </w:r>
      <w:r w:rsidR="00AD5FF6">
        <w:rPr>
          <w:rFonts w:ascii="Calibri" w:eastAsia="Calibri" w:hAnsi="Calibri" w:cs="Calibri"/>
        </w:rPr>
        <w:t>reveal the contextual and contingen</w:t>
      </w:r>
      <w:r w:rsidR="009F5D4C">
        <w:rPr>
          <w:rFonts w:ascii="Calibri" w:eastAsia="Calibri" w:hAnsi="Calibri" w:cs="Calibri"/>
        </w:rPr>
        <w:t xml:space="preserve">t nature of urban policy-making. </w:t>
      </w:r>
      <w:r w:rsidR="00560109">
        <w:rPr>
          <w:rFonts w:ascii="Calibri" w:eastAsia="Calibri" w:hAnsi="Calibri" w:cs="Calibri"/>
        </w:rPr>
        <w:t>Yet</w:t>
      </w:r>
      <w:r w:rsidR="009F5D4C">
        <w:rPr>
          <w:rFonts w:ascii="Calibri" w:eastAsia="Calibri" w:hAnsi="Calibri" w:cs="Calibri"/>
        </w:rPr>
        <w:t xml:space="preserve"> </w:t>
      </w:r>
      <w:r w:rsidR="00AD5FF6">
        <w:rPr>
          <w:rFonts w:ascii="Calibri" w:eastAsia="Calibri" w:hAnsi="Calibri" w:cs="Calibri"/>
        </w:rPr>
        <w:t>they remain</w:t>
      </w:r>
      <w:r w:rsidR="00752C1B">
        <w:rPr>
          <w:rFonts w:ascii="Calibri" w:eastAsia="Calibri" w:hAnsi="Calibri" w:cs="Calibri"/>
        </w:rPr>
        <w:t xml:space="preserve"> </w:t>
      </w:r>
      <w:r w:rsidR="00AD5FF6">
        <w:rPr>
          <w:rFonts w:ascii="Calibri" w:eastAsia="Calibri" w:hAnsi="Calibri" w:cs="Calibri"/>
        </w:rPr>
        <w:t>under-</w:t>
      </w:r>
      <w:r w:rsidR="00752C1B">
        <w:rPr>
          <w:rFonts w:ascii="Calibri" w:eastAsia="Calibri" w:hAnsi="Calibri" w:cs="Calibri"/>
        </w:rPr>
        <w:t xml:space="preserve">represented in the scope of assessment literature on cities. The typical presentation of such evidence </w:t>
      </w:r>
      <w:r w:rsidR="00F733B8">
        <w:rPr>
          <w:rFonts w:ascii="Calibri" w:eastAsia="Calibri" w:hAnsi="Calibri" w:cs="Calibri"/>
        </w:rPr>
        <w:t>in assessment</w:t>
      </w:r>
      <w:r w:rsidR="00AD5FF6">
        <w:rPr>
          <w:rFonts w:ascii="Calibri" w:eastAsia="Calibri" w:hAnsi="Calibri" w:cs="Calibri"/>
        </w:rPr>
        <w:t>s</w:t>
      </w:r>
      <w:r w:rsidR="00F733B8">
        <w:rPr>
          <w:rFonts w:ascii="Calibri" w:eastAsia="Calibri" w:hAnsi="Calibri" w:cs="Calibri"/>
        </w:rPr>
        <w:t xml:space="preserve"> </w:t>
      </w:r>
      <w:r w:rsidR="006009D9">
        <w:rPr>
          <w:rFonts w:ascii="Calibri" w:eastAsia="Calibri" w:hAnsi="Calibri" w:cs="Calibri"/>
        </w:rPr>
        <w:t xml:space="preserve">takes </w:t>
      </w:r>
      <w:r w:rsidR="0034754E">
        <w:rPr>
          <w:rFonts w:ascii="Calibri" w:eastAsia="Calibri" w:hAnsi="Calibri" w:cs="Calibri"/>
        </w:rPr>
        <w:t xml:space="preserve">an </w:t>
      </w:r>
      <w:r w:rsidR="00752C1B">
        <w:rPr>
          <w:rFonts w:ascii="Calibri" w:eastAsia="Calibri" w:hAnsi="Calibri" w:cs="Calibri"/>
        </w:rPr>
        <w:t xml:space="preserve">anecdotal rather than analytical </w:t>
      </w:r>
      <w:r w:rsidR="006009D9">
        <w:rPr>
          <w:rFonts w:ascii="Calibri" w:eastAsia="Calibri" w:hAnsi="Calibri" w:cs="Calibri"/>
        </w:rPr>
        <w:t>form</w:t>
      </w:r>
      <w:r w:rsidR="00752C1B">
        <w:rPr>
          <w:rFonts w:ascii="Calibri" w:eastAsia="Calibri" w:hAnsi="Calibri" w:cs="Calibri"/>
        </w:rPr>
        <w:t xml:space="preserve"> – </w:t>
      </w:r>
      <w:r w:rsidR="006009D9">
        <w:rPr>
          <w:rFonts w:ascii="Calibri" w:eastAsia="Calibri" w:hAnsi="Calibri" w:cs="Calibri"/>
        </w:rPr>
        <w:t>as</w:t>
      </w:r>
      <w:r w:rsidR="00752C1B">
        <w:rPr>
          <w:rFonts w:ascii="Calibri" w:eastAsia="Calibri" w:hAnsi="Calibri" w:cs="Calibri"/>
        </w:rPr>
        <w:t xml:space="preserve"> dedicated boxed sections, as examples of particular phenomena, or within curated libraries of initiatives. </w:t>
      </w:r>
      <w:r w:rsidR="009F5D4C">
        <w:rPr>
          <w:rFonts w:ascii="Calibri" w:eastAsia="Calibri" w:hAnsi="Calibri" w:cs="Calibri"/>
        </w:rPr>
        <w:t>A</w:t>
      </w:r>
      <w:r w:rsidR="00752C1B">
        <w:rPr>
          <w:rFonts w:ascii="Calibri" w:eastAsia="Calibri" w:hAnsi="Calibri" w:cs="Calibri"/>
        </w:rPr>
        <w:t xml:space="preserve"> lack of rigorous literature selection procedures in assessments (and in reviews generally) means that potentially relevant cases remain </w:t>
      </w:r>
      <w:r>
        <w:rPr>
          <w:rFonts w:ascii="Calibri" w:eastAsia="Calibri" w:hAnsi="Calibri" w:cs="Calibri"/>
        </w:rPr>
        <w:t>overlooked</w:t>
      </w:r>
      <w:r w:rsidR="009F5D4C">
        <w:rPr>
          <w:rFonts w:ascii="Calibri" w:eastAsia="Calibri" w:hAnsi="Calibri" w:cs="Calibri"/>
        </w:rPr>
        <w:t xml:space="preserve"> </w:t>
      </w:r>
      <w:r w:rsidR="009F5D4C">
        <w:rPr>
          <w:rFonts w:ascii="Calibri" w:eastAsia="Calibri" w:hAnsi="Calibri" w:cs="Calibri"/>
        </w:rPr>
        <w:fldChar w:fldCharType="begin" w:fldLock="1"/>
      </w:r>
      <w:r w:rsidR="007F500C">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9F5D4C">
        <w:rPr>
          <w:rFonts w:ascii="Calibri" w:eastAsia="Calibri" w:hAnsi="Calibri" w:cs="Calibri"/>
        </w:rPr>
        <w:fldChar w:fldCharType="separate"/>
      </w:r>
      <w:r w:rsidR="009F5D4C" w:rsidRPr="009F5D4C">
        <w:rPr>
          <w:rFonts w:ascii="Calibri" w:eastAsia="Calibri" w:hAnsi="Calibri" w:cs="Calibri"/>
          <w:noProof/>
          <w:vertAlign w:val="superscript"/>
        </w:rPr>
        <w:t>3</w:t>
      </w:r>
      <w:r w:rsidR="009F5D4C">
        <w:rPr>
          <w:rFonts w:ascii="Calibri" w:eastAsia="Calibri" w:hAnsi="Calibri" w:cs="Calibri"/>
        </w:rPr>
        <w:fldChar w:fldCharType="end"/>
      </w:r>
      <w:r w:rsidR="009F5D4C">
        <w:rPr>
          <w:rFonts w:ascii="Calibri" w:eastAsia="Calibri" w:hAnsi="Calibri" w:cs="Calibri"/>
        </w:rPr>
        <w:t>. Above all, the potential for coordination and mutual learning across epistemic communities, global and data-driven on the one hand, bottom-up and case-based on the other, has been neglected.</w:t>
      </w:r>
    </w:p>
    <w:p w14:paraId="072A86F5" w14:textId="521DA4B0" w:rsidR="00752C1B" w:rsidRDefault="00752C1B" w:rsidP="007D404C">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t>
      </w:r>
      <w:r w:rsidR="00C77E68">
        <w:rPr>
          <w:rFonts w:ascii="Calibri" w:eastAsia="Calibri" w:hAnsi="Calibri" w:cs="Calibri"/>
        </w:rPr>
        <w:t xml:space="preserve">using literature mapping approaches to </w:t>
      </w:r>
      <w:r w:rsidR="00B76B45">
        <w:rPr>
          <w:rFonts w:ascii="Calibri" w:eastAsia="Calibri" w:hAnsi="Calibri" w:cs="Calibri"/>
        </w:rPr>
        <w:t>discover and characterise the e</w:t>
      </w:r>
      <w:r w:rsidR="00261B6E">
        <w:rPr>
          <w:rFonts w:ascii="Calibri" w:eastAsia="Calibri" w:hAnsi="Calibri" w:cs="Calibri"/>
        </w:rPr>
        <w:t xml:space="preserve">xisting case </w:t>
      </w:r>
      <w:r w:rsidR="00106825">
        <w:rPr>
          <w:rFonts w:ascii="Calibri" w:eastAsia="Calibri" w:hAnsi="Calibri" w:cs="Calibri"/>
        </w:rPr>
        <w:t>studies</w:t>
      </w:r>
      <w:r w:rsidR="00B76B45">
        <w:rPr>
          <w:rFonts w:ascii="Calibri" w:eastAsia="Calibri" w:hAnsi="Calibri" w:cs="Calibri"/>
        </w:rPr>
        <w:t xml:space="preserve">. </w:t>
      </w:r>
      <w:r>
        <w:rPr>
          <w:rFonts w:ascii="Calibri" w:eastAsia="Calibri" w:hAnsi="Calibri" w:cs="Calibri"/>
        </w:rPr>
        <w:t xml:space="preserve">Overall we identify a </w:t>
      </w:r>
      <w:r w:rsidR="00AD5FF6">
        <w:rPr>
          <w:rFonts w:ascii="Calibri" w:eastAsia="Calibri" w:hAnsi="Calibri" w:cs="Calibri"/>
        </w:rPr>
        <w:t xml:space="preserve">large </w:t>
      </w:r>
      <w:r>
        <w:rPr>
          <w:rFonts w:ascii="Calibri" w:eastAsia="Calibri" w:hAnsi="Calibri" w:cs="Calibri"/>
        </w:rPr>
        <w:t>and varied case</w:t>
      </w:r>
      <w:r w:rsidR="00106825">
        <w:rPr>
          <w:rFonts w:ascii="Calibri" w:eastAsia="Calibri" w:hAnsi="Calibri" w:cs="Calibri"/>
        </w:rPr>
        <w:t xml:space="preserve"> literature</w:t>
      </w:r>
      <w:r>
        <w:rPr>
          <w:rFonts w:ascii="Calibri" w:eastAsia="Calibri" w:hAnsi="Calibri" w:cs="Calibri"/>
        </w:rPr>
        <w:t xml:space="preserve">, albeit one with regional and topic biases. </w:t>
      </w:r>
      <w:r w:rsidR="00431184">
        <w:rPr>
          <w:rFonts w:ascii="Calibri" w:eastAsia="Calibri" w:hAnsi="Calibri" w:cs="Calibri"/>
        </w:rPr>
        <w:t xml:space="preserve">To bring the policy relevance </w:t>
      </w:r>
      <w:r w:rsidR="00106825">
        <w:rPr>
          <w:rFonts w:ascii="Calibri" w:eastAsia="Calibri" w:hAnsi="Calibri" w:cs="Calibri"/>
        </w:rPr>
        <w:t xml:space="preserve">of cases </w:t>
      </w:r>
      <w:r w:rsidR="00431184">
        <w:rPr>
          <w:rFonts w:ascii="Calibri" w:eastAsia="Calibri" w:hAnsi="Calibri" w:cs="Calibri"/>
        </w:rPr>
        <w:t>to the forefront, w</w:t>
      </w:r>
      <w:r>
        <w:rPr>
          <w:rFonts w:ascii="Calibri" w:eastAsia="Calibri" w:hAnsi="Calibri" w:cs="Calibri"/>
        </w:rPr>
        <w:t>e</w:t>
      </w:r>
      <w:r w:rsidR="0034754E">
        <w:rPr>
          <w:rFonts w:ascii="Calibri" w:eastAsia="Calibri" w:hAnsi="Calibri" w:cs="Calibri"/>
        </w:rPr>
        <w:t xml:space="preserve"> </w:t>
      </w:r>
      <w:r w:rsidR="009A35AF">
        <w:rPr>
          <w:rFonts w:ascii="Calibri" w:eastAsia="Calibri" w:hAnsi="Calibri" w:cs="Calibri"/>
        </w:rPr>
        <w:t xml:space="preserve">discuss the different opportunities </w:t>
      </w:r>
      <w:r w:rsidR="00106825">
        <w:rPr>
          <w:rFonts w:ascii="Calibri" w:eastAsia="Calibri" w:hAnsi="Calibri" w:cs="Calibri"/>
        </w:rPr>
        <w:t xml:space="preserve">they present </w:t>
      </w:r>
      <w:r w:rsidR="009A35AF">
        <w:rPr>
          <w:rFonts w:ascii="Calibri" w:eastAsia="Calibri" w:hAnsi="Calibri" w:cs="Calibri"/>
        </w:rPr>
        <w:t>for learning</w:t>
      </w:r>
      <w:r w:rsidR="00106825">
        <w:rPr>
          <w:rFonts w:ascii="Calibri" w:eastAsia="Calibri" w:hAnsi="Calibri" w:cs="Calibri"/>
        </w:rPr>
        <w:t>. We argue</w:t>
      </w:r>
      <w:r w:rsidR="00431184">
        <w:rPr>
          <w:rFonts w:ascii="Calibri" w:eastAsia="Calibri" w:hAnsi="Calibri" w:cs="Calibri"/>
        </w:rPr>
        <w:t xml:space="preserve"> for more </w:t>
      </w:r>
      <w:r w:rsidR="00431184">
        <w:rPr>
          <w:rFonts w:ascii="Calibri" w:eastAsia="Calibri" w:hAnsi="Calibri" w:cs="Calibri"/>
        </w:rPr>
        <w:lastRenderedPageBreak/>
        <w:t xml:space="preserve">ambition in comparative </w:t>
      </w:r>
      <w:r w:rsidR="00C1613D">
        <w:rPr>
          <w:rFonts w:ascii="Calibri" w:eastAsia="Calibri" w:hAnsi="Calibri" w:cs="Calibri"/>
        </w:rPr>
        <w:t>studies</w:t>
      </w:r>
      <w:r w:rsidR="00261B6E">
        <w:rPr>
          <w:rFonts w:ascii="Calibri" w:eastAsia="Calibri" w:hAnsi="Calibri" w:cs="Calibri"/>
        </w:rPr>
        <w:t>, the need for</w:t>
      </w:r>
      <w:r w:rsidR="00431184">
        <w:rPr>
          <w:rFonts w:ascii="Calibri" w:eastAsia="Calibri" w:hAnsi="Calibri" w:cs="Calibri"/>
        </w:rPr>
        <w:t xml:space="preserve"> systematic reviews</w:t>
      </w:r>
      <w:r w:rsidR="00261B6E">
        <w:rPr>
          <w:rFonts w:ascii="Calibri" w:eastAsia="Calibri" w:hAnsi="Calibri" w:cs="Calibri"/>
        </w:rPr>
        <w:t xml:space="preserve"> of cases, and</w:t>
      </w:r>
      <w:r w:rsidR="00431184">
        <w:rPr>
          <w:rFonts w:ascii="Calibri" w:eastAsia="Calibri" w:hAnsi="Calibri" w:cs="Calibri"/>
        </w:rPr>
        <w:t xml:space="preserve"> </w:t>
      </w:r>
      <w:r w:rsidR="00261B6E">
        <w:rPr>
          <w:rFonts w:ascii="Calibri" w:eastAsia="Calibri" w:hAnsi="Calibri" w:cs="Calibri"/>
        </w:rPr>
        <w:t xml:space="preserve">the potential to </w:t>
      </w:r>
      <w:r w:rsidR="00C1613D">
        <w:rPr>
          <w:rFonts w:ascii="Calibri" w:eastAsia="Calibri" w:hAnsi="Calibri" w:cs="Calibri"/>
        </w:rPr>
        <w:t>organise</w:t>
      </w:r>
      <w:r w:rsidR="00261B6E">
        <w:rPr>
          <w:rFonts w:ascii="Calibri" w:eastAsia="Calibri" w:hAnsi="Calibri" w:cs="Calibri"/>
        </w:rPr>
        <w:t xml:space="preserve"> case </w:t>
      </w:r>
      <w:r w:rsidR="00C1613D">
        <w:rPr>
          <w:rFonts w:ascii="Calibri" w:eastAsia="Calibri" w:hAnsi="Calibri" w:cs="Calibri"/>
        </w:rPr>
        <w:t xml:space="preserve">study insights using </w:t>
      </w:r>
      <w:r w:rsidR="00261B6E">
        <w:rPr>
          <w:rFonts w:ascii="Calibri" w:eastAsia="Calibri" w:hAnsi="Calibri" w:cs="Calibri"/>
        </w:rPr>
        <w:t>quantitative typologies of cities.</w:t>
      </w:r>
    </w:p>
    <w:p w14:paraId="0588175C" w14:textId="21AF85C8" w:rsidR="00752C1B" w:rsidRDefault="0089464F" w:rsidP="00611174">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D82FAA">
        <w:rPr>
          <w:rFonts w:ascii="Calibri" w:eastAsia="Calibri" w:hAnsi="Calibri" w:cs="Calibri"/>
        </w:rPr>
        <w:t>. We</w:t>
      </w:r>
      <w:r w:rsidR="0007163D">
        <w:rPr>
          <w:rFonts w:ascii="Calibri" w:eastAsia="Calibri" w:hAnsi="Calibri" w:cs="Calibri"/>
        </w:rPr>
        <w:t xml:space="preserve"> validate this assumption subsequently for a representative sample of cases</w:t>
      </w:r>
      <w:r w:rsidR="00752C1B">
        <w:rPr>
          <w:rFonts w:ascii="Calibri" w:eastAsia="Calibri" w:hAnsi="Calibri" w:cs="Calibri"/>
        </w:rPr>
        <w:t>.</w:t>
      </w:r>
      <w:r w:rsidR="0034754E">
        <w:rPr>
          <w:rFonts w:ascii="Calibri" w:eastAsia="Calibri" w:hAnsi="Calibri" w:cs="Calibri"/>
        </w:rPr>
        <w:t xml:space="preserve"> Our dataset for the proceeding analysis consists of </w:t>
      </w:r>
      <w:r w:rsidR="00F55922">
        <w:rPr>
          <w:rFonts w:ascii="Calibri" w:eastAsia="Calibri" w:hAnsi="Calibri" w:cs="Calibri"/>
        </w:rPr>
        <w:t xml:space="preserve">4,051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r w:rsidR="00B775B7">
        <w:rPr>
          <w:rFonts w:ascii="Calibri" w:eastAsia="Calibri" w:hAnsi="Calibri" w:cs="Calibri"/>
        </w:rPr>
        <w:t xml:space="preserve"> </w:t>
      </w:r>
      <w:r w:rsidR="00A64FAF">
        <w:rPr>
          <w:rFonts w:ascii="Calibri" w:eastAsia="Calibri" w:hAnsi="Calibri" w:cs="Calibri"/>
        </w:rPr>
        <w:t>In our article, this</w:t>
      </w:r>
      <w:r w:rsidR="00B775B7">
        <w:rPr>
          <w:rFonts w:ascii="Calibri" w:eastAsia="Calibri" w:hAnsi="Calibri" w:cs="Calibri"/>
        </w:rPr>
        <w:t xml:space="preserve"> ‘mapping’ of the case literature is limited in analytical depth</w:t>
      </w:r>
      <w:r w:rsidR="00A64FAF">
        <w:rPr>
          <w:rFonts w:ascii="Calibri" w:eastAsia="Calibri" w:hAnsi="Calibri" w:cs="Calibri"/>
        </w:rPr>
        <w:t>,</w:t>
      </w:r>
      <w:r w:rsidR="00B775B7">
        <w:rPr>
          <w:rFonts w:ascii="Calibri" w:eastAsia="Calibri" w:hAnsi="Calibri" w:cs="Calibri"/>
        </w:rPr>
        <w:t xml:space="preserve"> but </w:t>
      </w:r>
      <w:r w:rsidR="00A64FAF">
        <w:rPr>
          <w:rFonts w:ascii="Calibri" w:eastAsia="Calibri" w:hAnsi="Calibri" w:cs="Calibri"/>
        </w:rPr>
        <w:t xml:space="preserve">it is </w:t>
      </w:r>
      <w:r w:rsidR="00B775B7">
        <w:rPr>
          <w:rFonts w:ascii="Calibri" w:eastAsia="Calibri" w:hAnsi="Calibri" w:cs="Calibri"/>
        </w:rPr>
        <w:t>highly comprehensive in scope</w:t>
      </w:r>
      <w:r w:rsidR="00A64FAF">
        <w:rPr>
          <w:rFonts w:ascii="Calibri" w:eastAsia="Calibri" w:hAnsi="Calibri" w:cs="Calibri"/>
        </w:rPr>
        <w:t>. The database of case studies we provide</w:t>
      </w:r>
      <w:r w:rsidR="00FF56F8">
        <w:rPr>
          <w:rFonts w:ascii="Calibri" w:eastAsia="Calibri" w:hAnsi="Calibri" w:cs="Calibri"/>
        </w:rPr>
        <w:t xml:space="preserve"> with this article</w:t>
      </w:r>
      <w:r w:rsidR="00A64FAF">
        <w:rPr>
          <w:rFonts w:ascii="Calibri" w:eastAsia="Calibri" w:hAnsi="Calibri" w:cs="Calibri"/>
        </w:rPr>
        <w:t xml:space="preserve"> </w:t>
      </w:r>
      <w:r w:rsidR="00106825">
        <w:rPr>
          <w:rFonts w:ascii="Calibri" w:eastAsia="Calibri" w:hAnsi="Calibri" w:cs="Calibri"/>
        </w:rPr>
        <w:t xml:space="preserve">thus </w:t>
      </w:r>
      <w:r w:rsidR="00A64FAF">
        <w:rPr>
          <w:rFonts w:ascii="Calibri" w:eastAsia="Calibri" w:hAnsi="Calibri" w:cs="Calibri"/>
        </w:rPr>
        <w:t>enables</w:t>
      </w:r>
      <w:r w:rsidR="00B775B7">
        <w:rPr>
          <w:rFonts w:ascii="Calibri" w:eastAsia="Calibri" w:hAnsi="Calibri" w:cs="Calibri"/>
        </w:rPr>
        <w:t xml:space="preserve"> researchers to ‘zoom in’ on particular topics or places of interest</w:t>
      </w:r>
      <w:r w:rsidR="00A64FAF">
        <w:rPr>
          <w:rFonts w:ascii="Calibri" w:eastAsia="Calibri" w:hAnsi="Calibri" w:cs="Calibri"/>
        </w:rPr>
        <w:t>, with the intention of stimulating future work</w:t>
      </w:r>
      <w:r w:rsidR="00AD5FF6">
        <w:rPr>
          <w:rFonts w:ascii="Calibri" w:eastAsia="Calibri" w:hAnsi="Calibri" w:cs="Calibri"/>
        </w:rPr>
        <w:t>,</w:t>
      </w:r>
      <w:r w:rsidR="00D82FAA">
        <w:rPr>
          <w:rFonts w:ascii="Calibri" w:eastAsia="Calibri" w:hAnsi="Calibri" w:cs="Calibri"/>
        </w:rPr>
        <w:t xml:space="preserve"> refinement</w:t>
      </w:r>
      <w:r w:rsidR="00285959">
        <w:rPr>
          <w:rFonts w:ascii="Calibri" w:eastAsia="Calibri" w:hAnsi="Calibri" w:cs="Calibri"/>
        </w:rPr>
        <w:t>,</w:t>
      </w:r>
      <w:r w:rsidR="00106825">
        <w:rPr>
          <w:rFonts w:ascii="Calibri" w:eastAsia="Calibri" w:hAnsi="Calibri" w:cs="Calibri"/>
        </w:rPr>
        <w:t xml:space="preserve"> and large-scale assessment</w:t>
      </w:r>
      <w:r w:rsidR="007A33EF">
        <w:rPr>
          <w:rFonts w:ascii="Calibri" w:eastAsia="Calibri" w:hAnsi="Calibri" w:cs="Calibri"/>
        </w:rPr>
        <w:t>s</w:t>
      </w:r>
      <w:r w:rsidR="00A64FAF">
        <w:rPr>
          <w:rFonts w:ascii="Calibri" w:eastAsia="Calibri" w:hAnsi="Calibri" w:cs="Calibri"/>
        </w:rPr>
        <w:t>.</w:t>
      </w:r>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3197E05C"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47F025F"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32236D" w:rsidRPr="0032236D">
        <w:t xml:space="preserve">Figure </w:t>
      </w:r>
      <w:r w:rsidR="0032236D" w:rsidRPr="0032236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r w:rsidR="00A211C9">
        <w:rPr>
          <w:rFonts w:ascii="Calibri" w:eastAsia="Calibri" w:hAnsi="Calibri" w:cs="Calibri"/>
        </w:rPr>
        <w:t xml:space="preserve">four </w:t>
      </w:r>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large cities between </w:t>
      </w:r>
      <w:r>
        <w:rPr>
          <w:rFonts w:ascii="Calibri" w:eastAsia="Calibri" w:hAnsi="Calibri" w:cs="Calibri"/>
        </w:rPr>
        <w:t xml:space="preserve">1-10m, </w:t>
      </w:r>
      <w:r w:rsidR="00516C52">
        <w:rPr>
          <w:rFonts w:ascii="Calibri" w:eastAsia="Calibri" w:hAnsi="Calibri" w:cs="Calibri"/>
        </w:rPr>
        <w:t xml:space="preserve">to </w:t>
      </w:r>
      <w:r>
        <w:rPr>
          <w:rFonts w:ascii="Calibri" w:eastAsia="Calibri" w:hAnsi="Calibri" w:cs="Calibri"/>
        </w:rPr>
        <w:t xml:space="preserve">hundreds of </w:t>
      </w:r>
      <w:r w:rsidR="00A211C9">
        <w:rPr>
          <w:rFonts w:ascii="Calibri" w:eastAsia="Calibri" w:hAnsi="Calibri" w:cs="Calibri"/>
        </w:rPr>
        <w:t xml:space="preserve">medium (0.3-1m) and </w:t>
      </w:r>
      <w:r>
        <w:rPr>
          <w:rFonts w:ascii="Calibri" w:eastAsia="Calibri" w:hAnsi="Calibri" w:cs="Calibri"/>
        </w:rPr>
        <w:t xml:space="preserve">smaller </w:t>
      </w:r>
      <w:r w:rsidR="00A211C9">
        <w:rPr>
          <w:rFonts w:ascii="Calibri" w:eastAsia="Calibri" w:hAnsi="Calibri" w:cs="Calibri"/>
        </w:rPr>
        <w:t xml:space="preserve">(&lt;0.3m) </w:t>
      </w:r>
      <w:r w:rsidR="0076504B">
        <w:rPr>
          <w:rFonts w:ascii="Calibri" w:eastAsia="Calibri" w:hAnsi="Calibri" w:cs="Calibri"/>
        </w:rPr>
        <w:t>cities</w:t>
      </w:r>
      <w:r>
        <w:rPr>
          <w:rFonts w:ascii="Calibri" w:eastAsia="Calibri" w:hAnsi="Calibri" w:cs="Calibri"/>
        </w:rPr>
        <w:t>. The majority of research so far has focused on larger cities, with</w:t>
      </w:r>
      <w:r w:rsidR="009A35AF">
        <w:rPr>
          <w:rFonts w:ascii="Calibri" w:eastAsia="Calibri" w:hAnsi="Calibri" w:cs="Calibri"/>
        </w:rPr>
        <w:t xml:space="preserve"> a number of</w:t>
      </w:r>
      <w:r>
        <w:rPr>
          <w:rFonts w:ascii="Calibri" w:eastAsia="Calibri" w:hAnsi="Calibri" w:cs="Calibri"/>
        </w:rPr>
        <w:t xml:space="preserve"> </w:t>
      </w:r>
      <w:r w:rsidR="00A211C9">
        <w:rPr>
          <w:rFonts w:ascii="Calibri" w:eastAsia="Calibri" w:hAnsi="Calibri" w:cs="Calibri"/>
        </w:rPr>
        <w:t>specific</w:t>
      </w:r>
      <w:r>
        <w:rPr>
          <w:rFonts w:ascii="Calibri" w:eastAsia="Calibri" w:hAnsi="Calibri" w:cs="Calibri"/>
        </w:rPr>
        <w:t xml:space="preserve"> mega-cities receiving particular attention: Beijing (</w:t>
      </w:r>
      <w:r w:rsidR="00D15DE6">
        <w:rPr>
          <w:rFonts w:ascii="Calibri" w:eastAsia="Calibri" w:hAnsi="Calibri" w:cs="Calibri"/>
        </w:rPr>
        <w:t>369</w:t>
      </w:r>
      <w:r w:rsidR="00516C52">
        <w:rPr>
          <w:rFonts w:ascii="Calibri" w:eastAsia="Calibri" w:hAnsi="Calibri" w:cs="Calibri"/>
        </w:rPr>
        <w:t xml:space="preserve"> </w:t>
      </w:r>
      <w:r>
        <w:rPr>
          <w:rFonts w:ascii="Calibri" w:eastAsia="Calibri" w:hAnsi="Calibri" w:cs="Calibri"/>
        </w:rPr>
        <w:t xml:space="preserve">articles), </w:t>
      </w:r>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r>
        <w:rPr>
          <w:rFonts w:ascii="Calibri" w:eastAsia="Calibri" w:hAnsi="Calibri" w:cs="Calibri"/>
        </w:rPr>
        <w:t>New York (</w:t>
      </w:r>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r>
        <w:rPr>
          <w:rFonts w:ascii="Calibri" w:eastAsia="Calibri" w:hAnsi="Calibri" w:cs="Calibri"/>
        </w:rPr>
        <w:t xml:space="preserve"> London (</w:t>
      </w:r>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r w:rsidR="00516C52">
        <w:rPr>
          <w:rFonts w:ascii="Calibri" w:eastAsia="Calibri" w:hAnsi="Calibri" w:cs="Calibri"/>
        </w:rPr>
        <w:t>)</w:t>
      </w:r>
      <w:r>
        <w:rPr>
          <w:rFonts w:ascii="Calibri" w:eastAsia="Calibri" w:hAnsi="Calibri" w:cs="Calibri"/>
        </w:rPr>
        <w:t>. Other cities are mentioned in fewer than 100 articles each.</w:t>
      </w:r>
    </w:p>
    <w:p w14:paraId="294798F5" w14:textId="538AF984" w:rsidR="0075626F" w:rsidRDefault="00D15DE6" w:rsidP="00EB245C">
      <w:pPr>
        <w:keepNext/>
        <w:spacing w:line="480" w:lineRule="auto"/>
      </w:pPr>
      <w:r>
        <w:rPr>
          <w:noProof/>
        </w:rPr>
        <w:lastRenderedPageBreak/>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p>
    <w:p w14:paraId="3AC3A7E0" w14:textId="169F2A9E" w:rsidR="0075626F" w:rsidRDefault="0075626F" w:rsidP="000708F6">
      <w:pPr>
        <w:pStyle w:val="Caption"/>
        <w:spacing w:line="480" w:lineRule="auto"/>
        <w:rPr>
          <w:rFonts w:ascii="Calibri" w:eastAsia="Calibri" w:hAnsi="Calibri" w:cs="Calibri"/>
        </w:rPr>
      </w:pPr>
      <w:bookmarkStart w:id="1" w:name="_Ref512426545"/>
      <w:r w:rsidRPr="00A15631">
        <w:rPr>
          <w:b/>
        </w:rPr>
        <w:t xml:space="preserve">Figure </w:t>
      </w:r>
      <w:r>
        <w:rPr>
          <w:b/>
        </w:rPr>
        <w:fldChar w:fldCharType="begin"/>
      </w:r>
      <w:r>
        <w:rPr>
          <w:b/>
        </w:rPr>
        <w:instrText xml:space="preserve"> SEQ Figure \* ARABIC </w:instrText>
      </w:r>
      <w:r>
        <w:rPr>
          <w:b/>
        </w:rPr>
        <w:fldChar w:fldCharType="separate"/>
      </w:r>
      <w:r w:rsidR="0032236D">
        <w:rPr>
          <w:b/>
          <w:noProof/>
        </w:rPr>
        <w:t>1</w:t>
      </w:r>
      <w:r>
        <w:rPr>
          <w:b/>
        </w:rPr>
        <w:fldChar w:fldCharType="end"/>
      </w:r>
      <w:bookmarkEnd w:id="1"/>
      <w:r w:rsidRPr="00A15631">
        <w:rPr>
          <w:b/>
        </w:rPr>
        <w:t xml:space="preserve">: </w:t>
      </w:r>
      <w:r>
        <w:rPr>
          <w:b/>
        </w:rPr>
        <w:t>Number of</w:t>
      </w:r>
      <w:r w:rsidRPr="00A15631">
        <w:rPr>
          <w:b/>
        </w:rPr>
        <w:t xml:space="preserve"> urban climate mitigation </w:t>
      </w:r>
      <w:r w:rsidR="007F500C">
        <w:rPr>
          <w:b/>
        </w:rPr>
        <w:t>case studies</w:t>
      </w:r>
      <w:r w:rsidRPr="00A15631">
        <w:rPr>
          <w:b/>
        </w:rPr>
        <w:t xml:space="preserve">, grouped according to city size. </w:t>
      </w:r>
      <w:r>
        <w:t xml:space="preserve">The </w:t>
      </w:r>
      <w:r w:rsidR="00D15DE6">
        <w:t xml:space="preserve">12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46962987"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r w:rsidR="00516C52">
        <w:rPr>
          <w:rFonts w:ascii="Calibri" w:eastAsia="Calibri" w:hAnsi="Calibri" w:cs="Calibri"/>
        </w:rPr>
        <w:t>12</w:t>
      </w:r>
      <w:r>
        <w:rPr>
          <w:rFonts w:ascii="Calibri" w:eastAsia="Calibri" w:hAnsi="Calibri" w:cs="Calibri"/>
        </w:rPr>
        <w:t>% of the world’s urban population lives in mega-cities, compared to 4</w:t>
      </w:r>
      <w:r w:rsidR="006E1D84">
        <w:rPr>
          <w:rFonts w:ascii="Calibri" w:eastAsia="Calibri" w:hAnsi="Calibri" w:cs="Calibri"/>
        </w:rPr>
        <w:t>3</w:t>
      </w:r>
      <w:r>
        <w:rPr>
          <w:rFonts w:ascii="Calibri" w:eastAsia="Calibri" w:hAnsi="Calibri" w:cs="Calibri"/>
        </w:rPr>
        <w:t xml:space="preserve">% in small cities – yet both groups are treated </w:t>
      </w:r>
      <w:r w:rsidR="006E1D84">
        <w:rPr>
          <w:rFonts w:ascii="Calibri" w:eastAsia="Calibri" w:hAnsi="Calibri" w:cs="Calibri"/>
        </w:rPr>
        <w:t xml:space="preserve">almost </w:t>
      </w:r>
      <w:r>
        <w:rPr>
          <w:rFonts w:ascii="Calibri" w:eastAsia="Calibri" w:hAnsi="Calibri" w:cs="Calibri"/>
        </w:rPr>
        <w:t xml:space="preserve">equally in research, </w:t>
      </w:r>
      <w:r w:rsidR="00B941C8">
        <w:rPr>
          <w:rFonts w:ascii="Calibri" w:eastAsia="Calibri" w:hAnsi="Calibri" w:cs="Calibri"/>
        </w:rPr>
        <w:t>studied respectively in</w:t>
      </w:r>
      <w:r>
        <w:rPr>
          <w:rFonts w:ascii="Calibri" w:eastAsia="Calibri" w:hAnsi="Calibri" w:cs="Calibri"/>
        </w:rPr>
        <w:t xml:space="preserve"> </w:t>
      </w:r>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w:t>
      </w:r>
      <w:r w:rsidR="00B941C8">
        <w:rPr>
          <w:rFonts w:ascii="Calibri" w:eastAsia="Calibri" w:hAnsi="Calibri" w:cs="Calibri"/>
        </w:rPr>
        <w:t xml:space="preserve"> of cases</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32236D" w:rsidRPr="0032236D">
        <w:t xml:space="preserve">Figure </w:t>
      </w:r>
      <w:r w:rsidR="0032236D" w:rsidRPr="0032236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r w:rsidR="006E1D84">
        <w:rPr>
          <w:rFonts w:ascii="Calibri" w:eastAsia="Calibri" w:hAnsi="Calibri" w:cs="Calibri"/>
        </w:rPr>
        <w:t>7</w:t>
      </w:r>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r w:rsidR="00D06C69">
        <w:t xml:space="preserve"> in all regions apart from North America</w:t>
      </w:r>
      <w:r>
        <w:t>.</w:t>
      </w:r>
    </w:p>
    <w:p w14:paraId="2356EBAC" w14:textId="1E4F57FB" w:rsidR="0075626F" w:rsidRDefault="00204997">
      <w:pPr>
        <w:keepNext/>
        <w:spacing w:line="480" w:lineRule="auto"/>
      </w:pPr>
      <w:r>
        <w:rPr>
          <w:noProof/>
        </w:rPr>
        <w:lastRenderedPageBreak/>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p>
    <w:p w14:paraId="589BE4F3" w14:textId="610977C9" w:rsidR="0075626F" w:rsidRDefault="0075626F">
      <w:pPr>
        <w:pStyle w:val="Caption"/>
        <w:spacing w:line="480" w:lineRule="auto"/>
      </w:pPr>
      <w:bookmarkStart w:id="2" w:name="_Ref512426532"/>
      <w:r w:rsidRPr="00A15631">
        <w:rPr>
          <w:b/>
        </w:rPr>
        <w:t xml:space="preserve">Figure </w:t>
      </w:r>
      <w:r>
        <w:rPr>
          <w:b/>
        </w:rPr>
        <w:fldChar w:fldCharType="begin"/>
      </w:r>
      <w:r>
        <w:rPr>
          <w:b/>
        </w:rPr>
        <w:instrText xml:space="preserve"> SEQ Figure \* ARABIC </w:instrText>
      </w:r>
      <w:r>
        <w:rPr>
          <w:b/>
        </w:rPr>
        <w:fldChar w:fldCharType="separate"/>
      </w:r>
      <w:r w:rsidR="0032236D">
        <w:rPr>
          <w:b/>
          <w:noProof/>
        </w:rPr>
        <w:t>2</w:t>
      </w:r>
      <w:r>
        <w:rPr>
          <w:b/>
        </w:rPr>
        <w:fldChar w:fldCharType="end"/>
      </w:r>
      <w:bookmarkEnd w:id="2"/>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and the United Nations Population Division regionalisation</w:t>
      </w:r>
      <w:r w:rsidR="00B41750" w:rsidRPr="001500E5">
        <w:t xml:space="preserve"> </w:t>
      </w:r>
      <w:r w:rsidR="00147E3A">
        <w:t xml:space="preserve">are </w:t>
      </w:r>
      <w:r w:rsidR="00B41750" w:rsidRPr="001500E5">
        <w:t xml:space="preserve">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7A66045C"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r w:rsidR="00B50BD9">
        <w:rPr>
          <w:rFonts w:ascii="Calibri" w:eastAsia="Calibri" w:hAnsi="Calibri" w:cs="Calibri"/>
        </w:rPr>
        <w:t>2</w:t>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r w:rsidR="00853738">
        <w:rPr>
          <w:rFonts w:ascii="Calibri" w:eastAsia="Calibri" w:hAnsi="Calibri" w:cs="Calibri"/>
        </w:rPr>
        <w:t xml:space="preserve">one of </w:t>
      </w:r>
      <w:r>
        <w:rPr>
          <w:rFonts w:ascii="Calibri" w:eastAsia="Calibri" w:hAnsi="Calibri" w:cs="Calibri"/>
        </w:rPr>
        <w:t>the least well represented segment</w:t>
      </w:r>
      <w:r w:rsidR="00853738">
        <w:rPr>
          <w:rFonts w:ascii="Calibri" w:eastAsia="Calibri" w:hAnsi="Calibri" w:cs="Calibri"/>
        </w:rPr>
        <w:t>s</w:t>
      </w:r>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r w:rsidR="00F55922">
        <w:rPr>
          <w:rFonts w:ascii="Calibri" w:eastAsia="Calibri" w:hAnsi="Calibri" w:cs="Calibri"/>
        </w:rPr>
        <w:t>3</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595654E8"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6504B">
        <w:rPr>
          <w:rFonts w:ascii="Calibri" w:eastAsia="Calibri" w:hAnsi="Calibri" w:cs="Calibri"/>
        </w:rPr>
        <w:t xml:space="preserve">urban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76504B">
        <w:rPr>
          <w:rFonts w:ascii="Calibri" w:eastAsia="Calibri" w:hAnsi="Calibri" w:cs="Calibri"/>
        </w:rPr>
        <w:t>and comprehensive low-carbon retrofitting, worldwide</w:t>
      </w:r>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r w:rsidR="0076504B">
        <w:rPr>
          <w:rFonts w:ascii="Calibri" w:eastAsia="Calibri" w:hAnsi="Calibri" w:cs="Calibri"/>
        </w:rPr>
        <w:t xml:space="preserve">wealthier </w:t>
      </w:r>
      <w:r w:rsidR="00F30EFF">
        <w:rPr>
          <w:rFonts w:ascii="Calibri" w:eastAsia="Calibri" w:hAnsi="Calibri" w:cs="Calibri"/>
        </w:rPr>
        <w:t xml:space="preserve">and high-emitting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r w:rsidR="00F30EFF">
        <w:rPr>
          <w:rFonts w:ascii="Calibri" w:eastAsia="Calibri" w:hAnsi="Calibri" w:cs="Calibri"/>
        </w:rPr>
        <w:t>:</w:t>
      </w:r>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w:t>
      </w:r>
      <w:r w:rsidR="00B941C8">
        <w:rPr>
          <w:rFonts w:ascii="Calibri" w:eastAsia="Calibri" w:hAnsi="Calibri" w:cs="Calibri"/>
        </w:rPr>
        <w:t xml:space="preserve">a high proportion </w:t>
      </w:r>
      <w:r w:rsidR="00F217BC">
        <w:rPr>
          <w:rFonts w:ascii="Calibri" w:eastAsia="Calibri" w:hAnsi="Calibri" w:cs="Calibri"/>
        </w:rPr>
        <w:t xml:space="preserve">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r w:rsidR="00F30EFF">
        <w:rPr>
          <w:rFonts w:ascii="Calibri" w:eastAsia="Calibri" w:hAnsi="Calibri" w:cs="Calibri"/>
        </w:rPr>
        <w:t xml:space="preserve">up-coming </w:t>
      </w:r>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7D404C">
        <w:rPr>
          <w:rFonts w:ascii="Calibri" w:eastAsia="Calibri" w:hAnsi="Calibri" w:cs="Calibri"/>
        </w:rPr>
        <w:fldChar w:fldCharType="begin" w:fldLock="1"/>
      </w:r>
      <w:r w:rsidR="00DC374A">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7D404C">
        <w:rPr>
          <w:rFonts w:ascii="Calibri" w:eastAsia="Calibri" w:hAnsi="Calibri" w:cs="Calibri"/>
        </w:rPr>
        <w:fldChar w:fldCharType="separate"/>
      </w:r>
      <w:r w:rsidR="007D404C" w:rsidRPr="007D404C">
        <w:rPr>
          <w:rFonts w:ascii="Calibri" w:eastAsia="Calibri" w:hAnsi="Calibri" w:cs="Calibri"/>
          <w:noProof/>
          <w:vertAlign w:val="superscript"/>
        </w:rPr>
        <w:t>4</w:t>
      </w:r>
      <w:r w:rsidR="007D404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w:t>
      </w:r>
      <w:r w:rsidR="00B941C8">
        <w:rPr>
          <w:rFonts w:ascii="Calibri" w:eastAsia="Calibri" w:hAnsi="Calibri" w:cs="Calibri"/>
        </w:rPr>
        <w:t xml:space="preserve">been </w:t>
      </w:r>
      <w:r w:rsidR="007D3CEE">
        <w:rPr>
          <w:rFonts w:ascii="Calibri" w:eastAsia="Calibri" w:hAnsi="Calibri" w:cs="Calibri"/>
        </w:rPr>
        <w:t>only a very limited expansion of cases on African and Latin American cities</w:t>
      </w:r>
      <w:r w:rsidR="007D404C">
        <w:rPr>
          <w:rFonts w:ascii="Calibri" w:eastAsia="Calibri" w:hAnsi="Calibri" w:cs="Calibri"/>
        </w:rPr>
        <w:t xml:space="preserve"> in recent years</w:t>
      </w:r>
      <w:r w:rsidR="007D3CEE">
        <w:rPr>
          <w:rFonts w:ascii="Calibri" w:eastAsia="Calibri" w:hAnsi="Calibri" w:cs="Calibri"/>
        </w:rPr>
        <w:t xml:space="preserve"> (SI Text Fig 4).</w:t>
      </w:r>
    </w:p>
    <w:p w14:paraId="06D057B2" w14:textId="062C8D45"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r w:rsidR="00FB5F2C">
        <w:rPr>
          <w:rFonts w:ascii="Calibri" w:eastAsia="Calibri" w:hAnsi="Calibri" w:cs="Calibri"/>
        </w:rPr>
        <w:t>these</w:t>
      </w:r>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763446C3"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r w:rsidR="00853738">
        <w:rPr>
          <w:rFonts w:ascii="Calibri" w:eastAsia="Calibri" w:hAnsi="Calibri" w:cs="Calibri"/>
        </w:rPr>
        <w:t xml:space="preserve">social and environmental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DC374A">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9&lt;/sup&gt;","plainTextFormattedCitation":"9","previouslyFormattedCitation":"&lt;sup&gt;9&lt;/sup&gt;"},"properties":{"noteIndex":0},"schema":"https://github.com/citation-style-language/schema/raw/master/csl-citation.json"}</w:instrText>
      </w:r>
      <w:r w:rsidR="00853738">
        <w:rPr>
          <w:rFonts w:ascii="Calibri" w:eastAsia="Calibri" w:hAnsi="Calibri" w:cs="Calibri"/>
        </w:rPr>
        <w:fldChar w:fldCharType="separate"/>
      </w:r>
      <w:r w:rsidR="007D404C" w:rsidRPr="007D404C">
        <w:rPr>
          <w:rFonts w:ascii="Calibri" w:eastAsia="Calibri" w:hAnsi="Calibri" w:cs="Calibri"/>
          <w:noProof/>
          <w:vertAlign w:val="superscript"/>
        </w:rPr>
        <w:t>9</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101709F9"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r w:rsidR="00F55922">
        <w:rPr>
          <w:rFonts w:ascii="Calibri" w:eastAsia="Calibri" w:hAnsi="Calibri" w:cs="Calibri"/>
        </w:rPr>
        <w:t>4,051</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p>
    <w:p w14:paraId="0E1AE873" w14:textId="1316D541" w:rsidR="00BA4927" w:rsidRDefault="0010369F" w:rsidP="00EB245C">
      <w:pPr>
        <w:spacing w:line="480" w:lineRule="auto"/>
        <w:rPr>
          <w:rFonts w:ascii="Calibri" w:eastAsia="Calibri" w:hAnsi="Calibri" w:cs="Calibri"/>
        </w:rPr>
      </w:pPr>
      <w:r>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0708F6">
      <w:pPr>
        <w:pStyle w:val="Caption"/>
        <w:spacing w:line="480" w:lineRule="auto"/>
        <w:rPr>
          <w:b/>
        </w:rPr>
      </w:pPr>
      <w:bookmarkStart w:id="3"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32236D">
        <w:rPr>
          <w:b/>
          <w:noProof/>
        </w:rPr>
        <w:t>3</w:t>
      </w:r>
      <w:r w:rsidR="003A275B" w:rsidRPr="00D66384">
        <w:rPr>
          <w:b/>
        </w:rPr>
        <w:fldChar w:fldCharType="end"/>
      </w:r>
      <w:bookmarkEnd w:id="3"/>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33E8574B" w:rsidR="002D3326" w:rsidRDefault="00CD6C64" w:rsidP="000708F6">
      <w:pPr>
        <w:spacing w:line="480" w:lineRule="auto"/>
        <w:rPr>
          <w:rFonts w:ascii="Calibri" w:eastAsia="Calibri" w:hAnsi="Calibri" w:cs="Calibri"/>
        </w:rPr>
      </w:pPr>
      <w:r>
        <w:rPr>
          <w:rFonts w:ascii="Calibri" w:eastAsia="Calibri" w:hAnsi="Calibri" w:cs="Calibri"/>
        </w:rPr>
        <w:t xml:space="preserve">Demand-side topics (i.e. those that focus on end-use sectors and behaviours) are prevalent in case studies. These include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r w:rsidR="00F620F5">
        <w:rPr>
          <w:rFonts w:ascii="Calibri" w:eastAsia="Calibri" w:hAnsi="Calibri" w:cs="Calibri"/>
        </w:rPr>
        <w:t xml:space="preserve">, </w:t>
      </w:r>
      <w:r w:rsidR="002D3326">
        <w:rPr>
          <w:rFonts w:ascii="Calibri" w:eastAsia="Calibri" w:hAnsi="Calibri" w:cs="Calibri"/>
        </w:rPr>
        <w:t xml:space="preserve">heat </w:t>
      </w:r>
      <w:r w:rsidR="00F620F5">
        <w:rPr>
          <w:rFonts w:ascii="Calibri" w:eastAsia="Calibri" w:hAnsi="Calibri" w:cs="Calibri"/>
        </w:rPr>
        <w:t xml:space="preserve">and cooling </w:t>
      </w:r>
      <w:r w:rsidR="00A32826">
        <w:rPr>
          <w:rFonts w:ascii="Calibri" w:eastAsia="Calibri" w:hAnsi="Calibri" w:cs="Calibri"/>
        </w:rPr>
        <w:t xml:space="preserve">demand in buildings – alongside issues of urban </w:t>
      </w:r>
      <w:r w:rsidR="009251C5">
        <w:rPr>
          <w:rFonts w:ascii="Calibri" w:eastAsia="Calibri" w:hAnsi="Calibri" w:cs="Calibri"/>
        </w:rPr>
        <w:t xml:space="preserve">climate </w:t>
      </w:r>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2236D" w:rsidRPr="0032236D">
        <w:t xml:space="preserve">Figure </w:t>
      </w:r>
      <w:r w:rsidR="0032236D" w:rsidRPr="0032236D">
        <w:rPr>
          <w:noProof/>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r w:rsidR="009251C5">
        <w:rPr>
          <w:rFonts w:ascii="Calibri" w:eastAsia="Calibri" w:hAnsi="Calibri" w:cs="Calibri"/>
        </w:rPr>
        <w:t>6</w:t>
      </w:r>
      <w:r>
        <w:rPr>
          <w:rFonts w:ascii="Calibri" w:eastAsia="Calibri" w:hAnsi="Calibri" w:cs="Calibri"/>
        </w:rPr>
        <w:t xml:space="preserve"> topics we identify, only </w:t>
      </w:r>
      <w:r w:rsidR="008F3623">
        <w:rPr>
          <w:rFonts w:ascii="Calibri" w:eastAsia="Calibri" w:hAnsi="Calibri" w:cs="Calibri"/>
        </w:rPr>
        <w:t>two</w:t>
      </w:r>
      <w:r>
        <w:rPr>
          <w:rFonts w:ascii="Calibri" w:eastAsia="Calibri" w:hAnsi="Calibri" w:cs="Calibri"/>
        </w:rPr>
        <w:t xml:space="preserve"> focus on supply-side mitigation – on</w:t>
      </w:r>
      <w:r w:rsidR="008F3623">
        <w:rPr>
          <w:rFonts w:ascii="Calibri" w:eastAsia="Calibri" w:hAnsi="Calibri" w:cs="Calibri"/>
        </w:rPr>
        <w:t xml:space="preserve"> 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solar PV)</w:t>
      </w:r>
      <w:r w:rsidR="00A32826">
        <w:rPr>
          <w:rFonts w:ascii="Calibri" w:eastAsia="Calibri" w:hAnsi="Calibri" w:cs="Calibri"/>
        </w:rPr>
        <w:t>.</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660609">
        <w:rPr>
          <w:rFonts w:ascii="Calibri" w:eastAsia="Calibri" w:hAnsi="Calibri" w:cs="Calibri"/>
        </w:rPr>
        <w:t xml:space="preserve">alongside </w:t>
      </w:r>
      <w:r w:rsidR="00271A62">
        <w:rPr>
          <w:rFonts w:ascii="Calibri" w:eastAsia="Calibri" w:hAnsi="Calibri" w:cs="Calibri"/>
        </w:rPr>
        <w:t>urban mitigation</w:t>
      </w:r>
      <w:r w:rsidR="00660609">
        <w:rPr>
          <w:rFonts w:ascii="Calibri" w:eastAsia="Calibri" w:hAnsi="Calibri" w:cs="Calibri"/>
        </w:rPr>
        <w:t xml:space="preserve"> issues</w:t>
      </w:r>
      <w:r w:rsidR="0079320D">
        <w:rPr>
          <w:rFonts w:ascii="Calibri" w:eastAsia="Calibri" w:hAnsi="Calibri" w:cs="Calibri"/>
        </w:rPr>
        <w:t xml:space="preserve">, </w:t>
      </w:r>
      <w:r w:rsidR="00314D21">
        <w:rPr>
          <w:rFonts w:ascii="Calibri" w:eastAsia="Calibri" w:hAnsi="Calibri" w:cs="Calibri"/>
        </w:rPr>
        <w:t xml:space="preserve">such </w:t>
      </w:r>
      <w:r w:rsidR="008B21F9">
        <w:rPr>
          <w:rFonts w:ascii="Calibri" w:eastAsia="Calibri" w:hAnsi="Calibri" w:cs="Calibri"/>
        </w:rPr>
        <w:t xml:space="preserve">as </w:t>
      </w:r>
      <w:r w:rsidR="007D21EC">
        <w:rPr>
          <w:rFonts w:ascii="Calibri" w:eastAsia="Calibri" w:hAnsi="Calibri" w:cs="Calibri"/>
        </w:rPr>
        <w:t>water demand</w:t>
      </w:r>
      <w:r w:rsidR="00660609">
        <w:rPr>
          <w:rFonts w:ascii="Calibri" w:eastAsia="Calibri" w:hAnsi="Calibri" w:cs="Calibri"/>
        </w:rPr>
        <w:t xml:space="preserve"> and</w:t>
      </w:r>
      <w:r w:rsidR="007D21EC">
        <w:rPr>
          <w:rFonts w:ascii="Calibri" w:eastAsia="Calibri" w:hAnsi="Calibri" w:cs="Calibri"/>
        </w:rPr>
        <w:t xml:space="preserve"> urban ecology.</w:t>
      </w:r>
    </w:p>
    <w:p w14:paraId="0F49B939" w14:textId="37899F20" w:rsidR="00A32826" w:rsidRDefault="003F40BD" w:rsidP="00A14D47">
      <w:pPr>
        <w:spacing w:line="480" w:lineRule="auto"/>
        <w:rPr>
          <w:rFonts w:ascii="Calibri" w:eastAsia="Calibri" w:hAnsi="Calibri" w:cs="Calibri"/>
        </w:rPr>
      </w:pPr>
      <w:r>
        <w:rPr>
          <w:rFonts w:ascii="Calibri" w:eastAsia="Calibri" w:hAnsi="Calibri" w:cs="Calibri"/>
        </w:rPr>
        <w:lastRenderedPageBreak/>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r w:rsidR="007C46E3">
        <w:rPr>
          <w:rFonts w:ascii="Calibri" w:eastAsia="Calibri" w:hAnsi="Calibri" w:cs="Calibri"/>
        </w:rPr>
        <w:t xml:space="preserve">and energy </w:t>
      </w:r>
      <w:r w:rsidR="00A32826">
        <w:rPr>
          <w:rFonts w:ascii="Calibri" w:eastAsia="Calibri" w:hAnsi="Calibri" w:cs="Calibri"/>
        </w:rPr>
        <w:t xml:space="preserve">accounting </w:t>
      </w:r>
      <w:r w:rsidR="007C46E3">
        <w:rPr>
          <w:rFonts w:ascii="Calibri" w:eastAsia="Calibri" w:hAnsi="Calibri" w:cs="Calibri"/>
        </w:rPr>
        <w:t xml:space="preserve">is a </w:t>
      </w:r>
      <w:r w:rsidR="00A32826">
        <w:rPr>
          <w:rFonts w:ascii="Calibri" w:eastAsia="Calibri" w:hAnsi="Calibri" w:cs="Calibri"/>
        </w:rPr>
        <w:t xml:space="preserve"> frequent subject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32236D" w:rsidRPr="0032236D">
        <w:t xml:space="preserve">Figure </w:t>
      </w:r>
      <w:r w:rsidR="0032236D" w:rsidRPr="0032236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DC374A">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7D404C" w:rsidRPr="007D404C">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p>
    <w:p w14:paraId="1B39DD87" w14:textId="71C49EE0" w:rsidR="00A535C2" w:rsidRDefault="00D86391" w:rsidP="0074523F">
      <w:pPr>
        <w:spacing w:line="480" w:lineRule="auto"/>
        <w:rPr>
          <w:rFonts w:ascii="Calibri" w:eastAsia="Calibri" w:hAnsi="Calibri" w:cs="Calibri"/>
        </w:rPr>
      </w:pPr>
      <w:r>
        <w:rPr>
          <w:rFonts w:ascii="Calibri" w:eastAsia="Calibri" w:hAnsi="Calibri" w:cs="Calibri"/>
        </w:rPr>
        <w:t xml:space="preserve">Where individual cities already have large literatures, particular topic trends can </w:t>
      </w:r>
      <w:r w:rsidR="0074523F">
        <w:rPr>
          <w:rFonts w:ascii="Calibri" w:eastAsia="Calibri" w:hAnsi="Calibri" w:cs="Calibri"/>
        </w:rPr>
        <w:t>also</w:t>
      </w:r>
      <w:r>
        <w:rPr>
          <w:rFonts w:ascii="Calibri" w:eastAsia="Calibri" w:hAnsi="Calibri" w:cs="Calibri"/>
        </w:rPr>
        <w:t xml:space="preserve"> be observed. </w:t>
      </w:r>
      <w:r w:rsidR="0074523F" w:rsidRPr="00DC374A">
        <w:rPr>
          <w:rFonts w:ascii="Calibri" w:eastAsia="Calibri" w:hAnsi="Calibri" w:cs="Calibri"/>
        </w:rPr>
        <w:fldChar w:fldCharType="begin"/>
      </w:r>
      <w:r w:rsidR="0074523F" w:rsidRPr="00725304">
        <w:rPr>
          <w:rFonts w:ascii="Calibri" w:eastAsia="Calibri" w:hAnsi="Calibri" w:cs="Calibri"/>
        </w:rPr>
        <w:instrText xml:space="preserve"> REF _Ref515539893 \h </w:instrText>
      </w:r>
      <w:r w:rsidR="00725304" w:rsidRPr="00012E92">
        <w:rPr>
          <w:rFonts w:ascii="Calibri" w:eastAsia="Calibri" w:hAnsi="Calibri" w:cs="Calibri"/>
        </w:rPr>
        <w:instrText xml:space="preserve"> \* MERGEFORMAT </w:instrText>
      </w:r>
      <w:r w:rsidR="0074523F" w:rsidRPr="00DC374A">
        <w:rPr>
          <w:rFonts w:ascii="Calibri" w:eastAsia="Calibri" w:hAnsi="Calibri" w:cs="Calibri"/>
        </w:rPr>
      </w:r>
      <w:r w:rsidR="0074523F" w:rsidRPr="00DC374A">
        <w:rPr>
          <w:rFonts w:ascii="Calibri" w:eastAsia="Calibri" w:hAnsi="Calibri" w:cs="Calibri"/>
        </w:rPr>
        <w:fldChar w:fldCharType="separate"/>
      </w:r>
      <w:r w:rsidR="0032236D" w:rsidRPr="0032236D">
        <w:t xml:space="preserve">Figure </w:t>
      </w:r>
      <w:r w:rsidR="0032236D" w:rsidRPr="0032236D">
        <w:rPr>
          <w:noProof/>
        </w:rPr>
        <w:t>4</w:t>
      </w:r>
      <w:r w:rsidR="0074523F" w:rsidRPr="00DC374A">
        <w:rPr>
          <w:rFonts w:ascii="Calibri" w:eastAsia="Calibri" w:hAnsi="Calibri" w:cs="Calibri"/>
        </w:rPr>
        <w:fldChar w:fldCharType="end"/>
      </w:r>
      <w:r>
        <w:rPr>
          <w:rFonts w:ascii="Calibri" w:eastAsia="Calibri" w:hAnsi="Calibri" w:cs="Calibri"/>
        </w:rPr>
        <w:t xml:space="preserve"> presents the distribution of topics within the 10 most studied cities</w:t>
      </w:r>
      <w:r w:rsidR="0074523F">
        <w:rPr>
          <w:rFonts w:ascii="Calibri" w:eastAsia="Calibri" w:hAnsi="Calibri" w:cs="Calibri"/>
        </w:rPr>
        <w:t xml:space="preserve"> as a heat</w:t>
      </w:r>
      <w:r w:rsidR="00725304">
        <w:rPr>
          <w:rFonts w:ascii="Calibri" w:eastAsia="Calibri" w:hAnsi="Calibri" w:cs="Calibri"/>
        </w:rPr>
        <w:t xml:space="preserve"> </w:t>
      </w:r>
      <w:r w:rsidR="0074523F">
        <w:rPr>
          <w:rFonts w:ascii="Calibri" w:eastAsia="Calibri" w:hAnsi="Calibri" w:cs="Calibri"/>
        </w:rPr>
        <w:t>map</w:t>
      </w:r>
      <w:r>
        <w:rPr>
          <w:rFonts w:ascii="Calibri" w:eastAsia="Calibri" w:hAnsi="Calibri" w:cs="Calibri"/>
        </w:rPr>
        <w:t>.</w:t>
      </w:r>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r w:rsidR="000B49B0">
        <w:rPr>
          <w:rFonts w:ascii="Calibri" w:eastAsia="Calibri" w:hAnsi="Calibri" w:cs="Calibri"/>
        </w:rPr>
        <w:t>, Shanghai</w:t>
      </w:r>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r w:rsidR="000B49B0">
        <w:rPr>
          <w:rFonts w:ascii="Calibri" w:eastAsia="Calibri" w:hAnsi="Calibri" w:cs="Calibri"/>
        </w:rPr>
        <w:t xml:space="preserve">where cases have a greater focus on </w:t>
      </w:r>
      <w:r w:rsidR="00410C04">
        <w:rPr>
          <w:rFonts w:ascii="Calibri" w:eastAsia="Calibri" w:hAnsi="Calibri" w:cs="Calibri"/>
        </w:rPr>
        <w:t>buildings</w:t>
      </w:r>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issues of water demand, urban ecology and</w:t>
      </w:r>
      <w:r w:rsidR="00E32437">
        <w:rPr>
          <w:rFonts w:ascii="Calibri" w:eastAsia="Calibri" w:hAnsi="Calibri" w:cs="Calibri"/>
        </w:rPr>
        <w:t xml:space="preserve"> </w:t>
      </w:r>
      <w:r w:rsidR="000B49B0">
        <w:rPr>
          <w:rFonts w:ascii="Calibri" w:eastAsia="Calibri" w:hAnsi="Calibri" w:cs="Calibri"/>
        </w:rPr>
        <w:t xml:space="preserve">climate governance receive less attention </w:t>
      </w:r>
      <w:r w:rsidR="00E32437">
        <w:rPr>
          <w:rFonts w:ascii="Calibri" w:eastAsia="Calibri" w:hAnsi="Calibri" w:cs="Calibri"/>
        </w:rPr>
        <w:t>– at least in the mitigation focused literature we identify</w:t>
      </w:r>
      <w:r w:rsidR="00CD56ED">
        <w:rPr>
          <w:rFonts w:ascii="Calibri" w:eastAsia="Calibri" w:hAnsi="Calibri" w:cs="Calibri"/>
        </w:rPr>
        <w:t xml:space="preserve"> from Web of Science and Scopus</w:t>
      </w:r>
      <w:r w:rsidR="00E32437">
        <w:rPr>
          <w:rFonts w:ascii="Calibri" w:eastAsia="Calibri" w:hAnsi="Calibri" w:cs="Calibri"/>
        </w:rPr>
        <w:t xml:space="preserve">. </w:t>
      </w:r>
      <w:r w:rsidR="00435728">
        <w:rPr>
          <w:rFonts w:ascii="Calibri" w:eastAsia="Calibri" w:hAnsi="Calibri" w:cs="Calibri"/>
        </w:rPr>
        <w:t>Table 2</w:t>
      </w:r>
      <w:r w:rsidR="00E32437" w:rsidRPr="007179F3">
        <w:rPr>
          <w:rFonts w:ascii="Calibri" w:eastAsia="Calibri" w:hAnsi="Calibri" w:cs="Calibri"/>
        </w:rPr>
        <w:t xml:space="preserve"> </w:t>
      </w:r>
      <w:r w:rsidR="00E32437">
        <w:rPr>
          <w:rFonts w:ascii="Calibri" w:eastAsia="Calibri" w:hAnsi="Calibri" w:cs="Calibri"/>
        </w:rPr>
        <w:t xml:space="preserve">in the SI text </w:t>
      </w:r>
      <w:r w:rsidR="00E32437" w:rsidRPr="007179F3">
        <w:rPr>
          <w:rFonts w:ascii="Calibri" w:eastAsia="Calibri" w:hAnsi="Calibri" w:cs="Calibri"/>
        </w:rPr>
        <w:t>lists the</w:t>
      </w:r>
      <w:r w:rsidR="008C1DB9">
        <w:rPr>
          <w:rFonts w:ascii="Calibri" w:eastAsia="Calibri" w:hAnsi="Calibri" w:cs="Calibri"/>
        </w:rPr>
        <w:t xml:space="preserve"> 9</w:t>
      </w:r>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CF43C1">
        <w:rPr>
          <w:rFonts w:ascii="Calibri" w:eastAsia="Calibri" w:hAnsi="Calibri" w:cs="Calibri"/>
        </w:rPr>
        <w:t xml:space="preserve">relatively </w:t>
      </w:r>
      <w:r w:rsidR="003F40BD">
        <w:rPr>
          <w:rFonts w:ascii="Calibri" w:eastAsia="Calibri" w:hAnsi="Calibri" w:cs="Calibri"/>
        </w:rPr>
        <w:t xml:space="preserve">narrow </w:t>
      </w:r>
      <w:r w:rsidR="00C543D3">
        <w:rPr>
          <w:rFonts w:ascii="Calibri" w:eastAsia="Calibri" w:hAnsi="Calibri" w:cs="Calibri"/>
        </w:rPr>
        <w:t>focus on building design.</w:t>
      </w:r>
    </w:p>
    <w:p w14:paraId="3B702D6D" w14:textId="676450F0" w:rsidR="00E32437" w:rsidRDefault="00F16D19">
      <w:pPr>
        <w:keepNext/>
        <w:spacing w:line="480" w:lineRule="auto"/>
      </w:pPr>
      <w:r>
        <w:rPr>
          <w:noProof/>
        </w:rPr>
        <w:lastRenderedPageBreak/>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p>
    <w:p w14:paraId="5F194D09" w14:textId="0E8205BF" w:rsidR="007179F3" w:rsidRDefault="00E32437">
      <w:pPr>
        <w:pStyle w:val="Caption"/>
        <w:spacing w:line="480" w:lineRule="auto"/>
      </w:pPr>
      <w:bookmarkStart w:id="4"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32236D">
        <w:rPr>
          <w:b/>
          <w:noProof/>
        </w:rPr>
        <w:t>4</w:t>
      </w:r>
      <w:r w:rsidRPr="00053266">
        <w:rPr>
          <w:b/>
        </w:rPr>
        <w:fldChar w:fldCharType="end"/>
      </w:r>
      <w:bookmarkEnd w:id="4"/>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7C8C9CBC"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DC374A">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007D404C" w:rsidRPr="007D404C">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r w:rsidR="00D56DBD">
        <w:rPr>
          <w:rFonts w:ascii="Calibri" w:eastAsia="Calibri" w:hAnsi="Calibri" w:cs="Calibri"/>
        </w:rPr>
        <w:t>A</w:t>
      </w:r>
      <w:r>
        <w:rPr>
          <w:rFonts w:ascii="Calibri" w:eastAsia="Calibri" w:hAnsi="Calibri" w:cs="Calibri"/>
        </w:rPr>
        <w:t xml:space="preserve">n important question is whether future urbanisation challenges </w:t>
      </w:r>
      <w:r w:rsidR="00D56DBD">
        <w:rPr>
          <w:rFonts w:ascii="Calibri" w:eastAsia="Calibri" w:hAnsi="Calibri" w:cs="Calibri"/>
        </w:rPr>
        <w:t xml:space="preserve">related to urban form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r w:rsidR="00224432">
        <w:rPr>
          <w:rFonts w:ascii="Calibri" w:eastAsia="Calibri" w:hAnsi="Calibri" w:cs="Calibri"/>
        </w:rPr>
        <w:t xml:space="preserve">750 </w:t>
      </w:r>
      <w:r>
        <w:rPr>
          <w:rFonts w:ascii="Calibri" w:eastAsia="Calibri" w:hAnsi="Calibri" w:cs="Calibri"/>
        </w:rPr>
        <w:t xml:space="preserve">documents that mainly emphasise </w:t>
      </w:r>
      <w:r w:rsidR="007A4AD8">
        <w:rPr>
          <w:rFonts w:ascii="Calibri" w:eastAsia="Calibri" w:hAnsi="Calibri" w:cs="Calibri"/>
        </w:rPr>
        <w:t xml:space="preserve">GHG </w:t>
      </w:r>
      <w:r>
        <w:rPr>
          <w:rFonts w:ascii="Calibri" w:eastAsia="Calibri" w:hAnsi="Calibri" w:cs="Calibri"/>
        </w:rPr>
        <w:t xml:space="preserve">emissions accounting, </w:t>
      </w:r>
      <w:r w:rsidR="007A4AD8">
        <w:rPr>
          <w:rFonts w:ascii="Calibri" w:eastAsia="Calibri" w:hAnsi="Calibri" w:cs="Calibri"/>
        </w:rPr>
        <w:t xml:space="preserve">climate governance, energy consumption and </w:t>
      </w:r>
      <w:r>
        <w:rPr>
          <w:rFonts w:ascii="Calibri" w:eastAsia="Calibri" w:hAnsi="Calibri" w:cs="Calibri"/>
        </w:rPr>
        <w:t>transportation (SI Text</w:t>
      </w:r>
      <w:r w:rsidR="00435728">
        <w:rPr>
          <w:rFonts w:ascii="Calibri" w:eastAsia="Calibri" w:hAnsi="Calibri" w:cs="Calibri"/>
        </w:rPr>
        <w:t xml:space="preserve"> Table 3</w:t>
      </w:r>
      <w:r>
        <w:rPr>
          <w:rFonts w:ascii="Calibri" w:eastAsia="Calibri" w:hAnsi="Calibri" w:cs="Calibri"/>
        </w:rPr>
        <w:t>). Notably</w:t>
      </w:r>
      <w:r w:rsidR="007A4AD8">
        <w:rPr>
          <w:rFonts w:ascii="Calibri" w:eastAsia="Calibri" w:hAnsi="Calibri" w:cs="Calibri"/>
        </w:rPr>
        <w:t xml:space="preserve">, </w:t>
      </w:r>
      <w:r w:rsidR="009E19B2">
        <w:rPr>
          <w:rFonts w:ascii="Calibri" w:eastAsia="Calibri" w:hAnsi="Calibri" w:cs="Calibri"/>
        </w:rPr>
        <w:t xml:space="preserve">urban form is less </w:t>
      </w:r>
      <w:r w:rsidR="009E19B2">
        <w:rPr>
          <w:rFonts w:ascii="Calibri" w:eastAsia="Calibri" w:hAnsi="Calibri" w:cs="Calibri"/>
        </w:rPr>
        <w:lastRenderedPageBreak/>
        <w:t xml:space="preserve">prominent,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r w:rsidR="00224432">
        <w:rPr>
          <w:rFonts w:ascii="Calibri" w:eastAsia="Calibri" w:hAnsi="Calibri" w:cs="Calibri"/>
        </w:rPr>
        <w:t>8</w:t>
      </w:r>
      <w:r>
        <w:rPr>
          <w:rFonts w:ascii="Calibri" w:eastAsia="Calibri" w:hAnsi="Calibri" w:cs="Calibri"/>
        </w:rPr>
        <w:t>% of the case study literature in Africa takes a forward looking orientation (</w:t>
      </w:r>
      <w:r w:rsidR="009E19B2">
        <w:rPr>
          <w:rFonts w:ascii="Calibri" w:eastAsia="Calibri" w:hAnsi="Calibri" w:cs="Calibri"/>
        </w:rPr>
        <w:t xml:space="preserve">12 </w:t>
      </w:r>
      <w:r>
        <w:rPr>
          <w:rFonts w:ascii="Calibri" w:eastAsia="Calibri" w:hAnsi="Calibri" w:cs="Calibri"/>
        </w:rPr>
        <w:t xml:space="preserve">studies), contrasting with an average of </w:t>
      </w:r>
      <w:r w:rsidR="00224432">
        <w:rPr>
          <w:rFonts w:ascii="Calibri" w:eastAsia="Calibri" w:hAnsi="Calibri" w:cs="Calibri"/>
        </w:rPr>
        <w:t>16</w:t>
      </w:r>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1240E2E9" w:rsidR="00EE350A" w:rsidRDefault="00EE350A">
      <w:pPr>
        <w:spacing w:line="480" w:lineRule="auto"/>
        <w:rPr>
          <w:rFonts w:ascii="Calibri" w:eastAsia="Calibri" w:hAnsi="Calibri" w:cs="Calibri"/>
        </w:rPr>
      </w:pPr>
      <w:r>
        <w:t>Policy focused cases associated with the “climate governance” topic tend to refer to mitigation action plans, multi-level coordination and ge</w:t>
      </w:r>
      <w:r w:rsidR="00725304">
        <w:t xml:space="preserve">neric governance issues (SI Text Table </w:t>
      </w:r>
      <w:r>
        <w:t xml:space="preserve">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r>
        <w:fldChar w:fldCharType="begin" w:fldLock="1"/>
      </w:r>
      <w:r w:rsidR="00DC374A">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4,13&lt;/sup&gt;","plainTextFormattedCitation":"4,13","previouslyFormattedCitation":"&lt;sup&gt;4,13&lt;/sup&gt;"},"properties":{"noteIndex":0},"schema":"https://github.com/citation-style-language/schema/raw/master/csl-citation.json"}</w:instrText>
      </w:r>
      <w:r>
        <w:fldChar w:fldCharType="separate"/>
      </w:r>
      <w:r w:rsidR="007D404C" w:rsidRPr="007D404C">
        <w:rPr>
          <w:noProof/>
          <w:vertAlign w:val="superscript"/>
        </w:rPr>
        <w:t>4,13</w:t>
      </w:r>
      <w:r>
        <w:fldChar w:fldCharType="end"/>
      </w:r>
      <w:r>
        <w:t>.</w:t>
      </w:r>
    </w:p>
    <w:p w14:paraId="0FCF8763" w14:textId="0FF80180" w:rsidR="00B60EC4" w:rsidRDefault="00CF43C1" w:rsidP="002B76FF">
      <w:pPr>
        <w:spacing w:line="480" w:lineRule="auto"/>
      </w:pPr>
      <w:r>
        <w:t xml:space="preserve">Overall, the topic mapping results </w:t>
      </w:r>
      <w:r w:rsidR="00FD03C6">
        <w:t>suggest that</w:t>
      </w:r>
      <w:r w:rsidR="00E3025F">
        <w:t xml:space="preserve"> prior</w:t>
      </w:r>
      <w:r w:rsidR="00FD03C6">
        <w:t xml:space="preserve"> regional biases in case study coverage are compounded by an uneven distribution of topics: </w:t>
      </w:r>
      <w:r w:rsidR="0071275F">
        <w:t xml:space="preserve">given the already limited extent of research on African cities, </w:t>
      </w:r>
      <w:r w:rsidR="0052404F">
        <w:t>topics are spread thin. O</w:t>
      </w:r>
      <w:r w:rsidR="0071275F">
        <w:t xml:space="preserve">nly a handful of </w:t>
      </w:r>
      <w:r>
        <w:t xml:space="preserve">urban </w:t>
      </w:r>
      <w:r w:rsidR="0071275F">
        <w:t xml:space="preserve">cases </w:t>
      </w:r>
      <w:r>
        <w:t xml:space="preserve">in Africa </w:t>
      </w:r>
      <w:r w:rsidR="0071275F">
        <w:t xml:space="preserve">can be found on </w:t>
      </w:r>
      <w:r>
        <w:t>issues that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 xml:space="preserve">some mega-cities already have well-developed literatures across a spread of topics. </w:t>
      </w:r>
      <w:r w:rsidR="00E3025F">
        <w:t xml:space="preserve">Together this </w:t>
      </w:r>
      <w:r w:rsidR="00A2708A">
        <w:t>suggests</w:t>
      </w:r>
      <w:r w:rsidR="0052404F">
        <w:t xml:space="preserve"> priorities for further primary research, </w:t>
      </w:r>
      <w:r w:rsidR="00A2708A">
        <w:t xml:space="preserve">as well as </w:t>
      </w:r>
      <w:r w:rsidR="00E3025F">
        <w:t xml:space="preserve">a </w:t>
      </w:r>
      <w:r w:rsidR="00035A15">
        <w:t>substantial scope for consolidating and learning from the current evidence</w:t>
      </w:r>
      <w:r w:rsidR="00E3025F">
        <w:t>.</w:t>
      </w:r>
    </w:p>
    <w:p w14:paraId="5A0EAD64" w14:textId="6AB6B8A4" w:rsidR="00B60EC4" w:rsidRDefault="00274FC7" w:rsidP="00F351C8">
      <w:pPr>
        <w:pStyle w:val="Heading2"/>
        <w:spacing w:line="480" w:lineRule="auto"/>
      </w:pPr>
      <w:r>
        <w:t>Three</w:t>
      </w:r>
      <w:r w:rsidR="00B60EC4" w:rsidRPr="00B60EC4">
        <w:t xml:space="preserve"> ways to learn from case study evidence</w:t>
      </w:r>
    </w:p>
    <w:p w14:paraId="403C350E" w14:textId="148855A7" w:rsidR="00180FB9" w:rsidRDefault="00A2708A">
      <w:pPr>
        <w:spacing w:line="480" w:lineRule="auto"/>
      </w:pPr>
      <w:r>
        <w:t xml:space="preserve">Mapping out 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p>
    <w:p w14:paraId="001EC50D" w14:textId="62BF9918" w:rsidR="00B60EC4" w:rsidRPr="00CF0AE6" w:rsidRDefault="00011E02" w:rsidP="00F351C8">
      <w:pPr>
        <w:pStyle w:val="Heading3"/>
      </w:pPr>
      <w:r w:rsidRPr="00CF0AE6">
        <w:t>I</w:t>
      </w:r>
      <w:r w:rsidR="00180FB9" w:rsidRPr="00CF0AE6">
        <w:t xml:space="preserve">ndividual cases </w:t>
      </w:r>
    </w:p>
    <w:p w14:paraId="49899CE1" w14:textId="7A148228" w:rsidR="008E1C27" w:rsidRDefault="007423B5">
      <w:pPr>
        <w:spacing w:line="480" w:lineRule="auto"/>
      </w:pPr>
      <w:r>
        <w:t>C</w:t>
      </w:r>
      <w:r w:rsidR="00733D02">
        <w:t xml:space="preserve">ase studies </w:t>
      </w:r>
      <w:r w:rsidR="00A81F61">
        <w:t>attract their fair share of epistemological debates</w:t>
      </w:r>
      <w:r w:rsidR="00730F33">
        <w:t xml:space="preserve">. </w:t>
      </w:r>
      <w:r w:rsidR="00B4433B">
        <w:t>Some quantitatively oriented scientists</w:t>
      </w:r>
      <w:r w:rsidR="00730F33">
        <w:t xml:space="preserve"> </w:t>
      </w:r>
      <w:r>
        <w:t>tend</w:t>
      </w:r>
      <w:r w:rsidR="00730F33">
        <w:t xml:space="preserve"> to </w:t>
      </w:r>
      <w:r w:rsidR="00B4433B">
        <w:t xml:space="preserve">dismiss case studies due to their </w:t>
      </w:r>
      <w:r w:rsidR="000708F6">
        <w:t xml:space="preserve">perceived deficiencies </w:t>
      </w:r>
      <w:r w:rsidR="00224ADA">
        <w:t xml:space="preserve">in </w:t>
      </w:r>
      <w:r w:rsidR="000708F6">
        <w:t>generalisability</w:t>
      </w:r>
      <w:r w:rsidR="00A81F61">
        <w:t>,</w:t>
      </w:r>
      <w:r w:rsidR="000708F6">
        <w:t xml:space="preserve"> relative to </w:t>
      </w:r>
      <w:r w:rsidR="00730F33">
        <w:t>quantitative m</w:t>
      </w:r>
      <w:r w:rsidR="00733D02">
        <w:t xml:space="preserve">ethods </w:t>
      </w:r>
      <w:r w:rsidR="00730F33">
        <w:t>such as regression analysis</w:t>
      </w:r>
      <w:r w:rsidR="00DA4492">
        <w:t xml:space="preserve"> </w:t>
      </w:r>
      <w:r w:rsidR="00DA4492">
        <w:fldChar w:fldCharType="begin" w:fldLock="1"/>
      </w:r>
      <w:r w:rsidR="00DC374A">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A4492">
        <w:fldChar w:fldCharType="separate"/>
      </w:r>
      <w:r w:rsidR="007D404C" w:rsidRPr="007D404C">
        <w:rPr>
          <w:noProof/>
          <w:vertAlign w:val="superscript"/>
        </w:rPr>
        <w:t>14</w:t>
      </w:r>
      <w:r w:rsidR="00DA4492">
        <w:fldChar w:fldCharType="end"/>
      </w:r>
      <w:r w:rsidR="00A81F61">
        <w:t>. B</w:t>
      </w:r>
      <w:r>
        <w:t xml:space="preserve">ecause </w:t>
      </w:r>
      <w:r w:rsidR="00A81F61">
        <w:t xml:space="preserve">an individual </w:t>
      </w:r>
      <w:r>
        <w:t xml:space="preserve">case </w:t>
      </w:r>
      <w:r w:rsidR="00A81F61">
        <w:t xml:space="preserve">study </w:t>
      </w:r>
      <w:r>
        <w:t xml:space="preserve">speaks only </w:t>
      </w:r>
      <w:r>
        <w:lastRenderedPageBreak/>
        <w:t xml:space="preserve">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 xml:space="preserve">of conducting cases </w:t>
      </w:r>
      <w:r w:rsidR="0051549E">
        <w:t xml:space="preserve">for learning </w:t>
      </w:r>
      <w:r>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14–16&lt;/sup&gt;","plainTextFormattedCitation":"14–16","previouslyFormattedCitation":"&lt;sup&gt;14–16&lt;/sup&gt;"},"properties":{"noteIndex":0},"schema":"https://github.com/citation-style-language/schema/raw/master/csl-citation.json"}</w:instrText>
      </w:r>
      <w:r>
        <w:fldChar w:fldCharType="separate"/>
      </w:r>
      <w:r w:rsidR="007D404C" w:rsidRPr="007D404C">
        <w:rPr>
          <w:noProof/>
          <w:vertAlign w:val="superscript"/>
        </w:rPr>
        <w:t>14–16</w:t>
      </w:r>
      <w:r>
        <w:fldChar w:fldCharType="end"/>
      </w:r>
      <w:r>
        <w:t xml:space="preserve">. </w:t>
      </w:r>
    </w:p>
    <w:p w14:paraId="2738CAF1" w14:textId="7FD224B9" w:rsidR="000708F6" w:rsidRDefault="008E1C27">
      <w:pPr>
        <w:spacing w:line="480" w:lineRule="auto"/>
      </w:pPr>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w:t>
      </w:r>
      <w:r w:rsidR="00FB50A4">
        <w:t>researchers aim</w:t>
      </w:r>
      <w:r>
        <w:t xml:space="preserve">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r w:rsidR="008240BF">
        <w:fldChar w:fldCharType="begin" w:fldLock="1"/>
      </w:r>
      <w:r w:rsidR="00DC374A">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17&lt;/sup&gt;","plainTextFormattedCitation":"17","previouslyFormattedCitation":"&lt;sup&gt;17&lt;/sup&gt;"},"properties":{"noteIndex":0},"schema":"https://github.com/citation-style-language/schema/raw/master/csl-citation.json"}</w:instrText>
      </w:r>
      <w:r w:rsidR="008240BF">
        <w:fldChar w:fldCharType="separate"/>
      </w:r>
      <w:r w:rsidR="00DC374A" w:rsidRPr="00DC374A">
        <w:rPr>
          <w:noProof/>
          <w:vertAlign w:val="superscript"/>
        </w:rPr>
        <w:t>17</w:t>
      </w:r>
      <w:r w:rsidR="008240BF">
        <w:fldChar w:fldCharType="end"/>
      </w:r>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r w:rsidR="00DC374A">
        <w:t xml:space="preserve"> </w:t>
      </w:r>
      <w:r w:rsidR="00DC374A">
        <w:fldChar w:fldCharType="begin" w:fldLock="1"/>
      </w:r>
      <w:r w:rsidR="00E762D9">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C374A">
        <w:fldChar w:fldCharType="separate"/>
      </w:r>
      <w:r w:rsidR="00DC374A" w:rsidRPr="00DC374A">
        <w:rPr>
          <w:noProof/>
          <w:vertAlign w:val="superscript"/>
        </w:rPr>
        <w:t>14</w:t>
      </w:r>
      <w:r w:rsidR="00DC374A">
        <w:fldChar w:fldCharType="end"/>
      </w:r>
      <w:r w:rsidR="00180FB9">
        <w:t>.</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r w:rsidR="008240BF">
        <w:fldChar w:fldCharType="begin" w:fldLock="1"/>
      </w:r>
      <w:r w:rsidR="00DC374A">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Chongqing","type":"article-journal","volume":"47"},"uris":["http://www.mendeley.com/documents/?uuid=a83dfc26-be75-42db-b1dd-e32513c4cf45"]},{"id":"ITEM-2","itemData":{"DOI":"10.1038/s41598-017-15303-x","ISSN":"20452322","abstract":"Cities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Reports","id":"ITEM-2","issue":"14659","issued":{"date-parts":[["2017"]]},"page":"1-11","publisher":"Springer US","title":"Reducing Urban Greenhouse Gas Footprints","type":"article-journal","volume":"7"},"uris":["http://www.mendeley.com/documents/?uuid=1c422f39-c62f-4479-bd6b-e0381320aba5"]}],"mendeley":{"formattedCitation":"&lt;sup&gt;18,19&lt;/sup&gt;","plainTextFormattedCitation":"18,19","previouslyFormattedCitation":"&lt;sup&gt;18,19&lt;/sup&gt;"},"properties":{"noteIndex":0},"schema":"https://github.com/citation-style-language/schema/raw/master/csl-citation.json"}</w:instrText>
      </w:r>
      <w:r w:rsidR="008240BF">
        <w:fldChar w:fldCharType="separate"/>
      </w:r>
      <w:r w:rsidR="00DC374A" w:rsidRPr="00DC374A">
        <w:rPr>
          <w:noProof/>
          <w:vertAlign w:val="superscript"/>
        </w:rPr>
        <w:t>18,19</w:t>
      </w:r>
      <w:r w:rsidR="008240BF">
        <w:fldChar w:fldCharType="end"/>
      </w:r>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r w:rsidR="000708F6">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0708F6">
        <w:fldChar w:fldCharType="separate"/>
      </w:r>
      <w:r w:rsidR="007D404C" w:rsidRPr="007D404C">
        <w:rPr>
          <w:noProof/>
          <w:vertAlign w:val="superscript"/>
        </w:rPr>
        <w:t>15</w:t>
      </w:r>
      <w:r w:rsidR="000708F6">
        <w:fldChar w:fldCharType="end"/>
      </w:r>
      <w:r w:rsidR="000708F6">
        <w:t>.</w:t>
      </w:r>
    </w:p>
    <w:p w14:paraId="196F1A14" w14:textId="76FCCA60" w:rsidR="000708F6" w:rsidRDefault="00733D02" w:rsidP="00BC38A2">
      <w:pPr>
        <w:spacing w:line="480" w:lineRule="auto"/>
      </w:pPr>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e selection of cases on strong theoretical merit.</w:t>
      </w:r>
    </w:p>
    <w:p w14:paraId="7E606D87" w14:textId="27591277" w:rsidR="00B60EC4" w:rsidRDefault="00397A80">
      <w:pPr>
        <w:spacing w:line="480" w:lineRule="auto"/>
      </w:pPr>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w:t>
      </w:r>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r w:rsidR="00B60EC4">
        <w:t xml:space="preserve">.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w:t>
      </w:r>
      <w:r w:rsidR="00B60EC4">
        <w:lastRenderedPageBreak/>
        <w:t xml:space="preserve">hold a breadth of context-dependent knowledge at their fingertips – a basic precondition for true expertise </w:t>
      </w:r>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235397">
        <w:rPr>
          <w:rFonts w:ascii="Calibri" w:eastAsia="Calibri" w:hAnsi="Calibri" w:cs="Calibri"/>
        </w:rPr>
        <w:t>.</w:t>
      </w:r>
    </w:p>
    <w:p w14:paraId="7958DF32" w14:textId="20CF2F8B" w:rsidR="00035A15" w:rsidRDefault="00035A15">
      <w:pPr>
        <w:spacing w:line="480" w:lineRule="auto"/>
      </w:pPr>
      <w:r>
        <w:t xml:space="preserve">There are </w:t>
      </w:r>
      <w:r w:rsidR="00224ADA">
        <w:t xml:space="preserve">therefore </w:t>
      </w:r>
      <w:r>
        <w:t>many benefits to be derived from individual cases</w:t>
      </w:r>
      <w:r w:rsidR="00B74DED">
        <w:t xml:space="preserve">, </w:t>
      </w:r>
      <w:r w:rsidR="002611A8">
        <w:t xml:space="preserve">but </w:t>
      </w:r>
      <w:r w:rsidR="00802EF2">
        <w:t xml:space="preserve">also risks. Cases </w:t>
      </w:r>
      <w:r w:rsidR="002611A8">
        <w:t xml:space="preserve">are </w:t>
      </w:r>
      <w:r w:rsidR="00802EF2">
        <w:t xml:space="preserve">increasingly </w:t>
      </w:r>
      <w:r w:rsidR="002611A8">
        <w:t xml:space="preserve">buried </w:t>
      </w:r>
      <w:r w:rsidR="00802EF2">
        <w:t>amid</w:t>
      </w:r>
      <w:r w:rsidR="002611A8">
        <w:t xml:space="preserve"> thousands of disparate arti</w:t>
      </w:r>
      <w:r w:rsidR="00802EF2">
        <w:t>cles across hundreds of journals; they risk being overlooked, or duplicated in popular settings and topics</w:t>
      </w:r>
      <w:r w:rsidR="002611A8">
        <w:t>. T</w:t>
      </w:r>
      <w:r>
        <w:t xml:space="preserve">o ensure </w:t>
      </w:r>
      <w:r w:rsidR="000F034F">
        <w:t xml:space="preserve">learning from </w:t>
      </w:r>
      <w:r w:rsidR="00B74DED">
        <w:t xml:space="preserve">the different types of cases – critical, </w:t>
      </w:r>
      <w:r w:rsidR="000F034F">
        <w:t>paradigmatic</w:t>
      </w:r>
      <w:r w:rsidR="00B74DED">
        <w:t xml:space="preserve">, deviant – and </w:t>
      </w:r>
      <w:r w:rsidR="000F034F">
        <w:t xml:space="preserve">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p>
    <w:p w14:paraId="26592CB9" w14:textId="4294B925" w:rsidR="00B60EC4" w:rsidRDefault="00011E02" w:rsidP="00F351C8">
      <w:pPr>
        <w:pStyle w:val="Heading3"/>
      </w:pPr>
      <w:r>
        <w:t>C</w:t>
      </w:r>
      <w:r w:rsidR="00B474D8">
        <w:t>omparative cases</w:t>
      </w:r>
    </w:p>
    <w:p w14:paraId="159478A6" w14:textId="77777777" w:rsidR="006C7A0A" w:rsidRDefault="00011E02" w:rsidP="006C7A0A">
      <w:pPr>
        <w:spacing w:line="480" w:lineRule="auto"/>
      </w:pPr>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r w:rsidR="00DA4492">
        <w:fldChar w:fldCharType="begin" w:fldLock="1"/>
      </w:r>
      <w:r w:rsidR="00DC374A">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DC374A" w:rsidRPr="00DC374A">
        <w:rPr>
          <w:noProof/>
          <w:vertAlign w:val="superscript"/>
        </w:rPr>
        <w:t>21</w:t>
      </w:r>
      <w:r w:rsidR="00DA4492">
        <w:fldChar w:fldCharType="end"/>
      </w:r>
      <w:r w:rsidR="00DA4492">
        <w:t>.</w:t>
      </w:r>
      <w:r w:rsidR="00E762D9">
        <w:t xml:space="preserve"> Another study found that across 4 cities, urban leaders retain influence over the composition and magnitude of a large portion of upstream (consumption-based) greenhouse gas emissions </w:t>
      </w:r>
      <w:r w:rsidR="00E762D9">
        <w:fldChar w:fldCharType="begin" w:fldLock="1"/>
      </w:r>
      <w:r w:rsidR="00E762D9">
        <w:instrText>ADDIN CSL_CITATION {"citationItems":[{"id":"ITEM-1","itemData":{"DOI":"10.1038/s41598-017-15303-x","ISSN":"20452322","abstract":"Cities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Reports","id":"ITEM-1","issue":"14659","issued":{"date-parts":[["2017"]]},"page":"1-11","publisher":"Springer US","title":"Reducing Urban Greenhouse Gas Footprints","type":"article-journal","volume":"7"},"uris":["http://www.mendeley.com/documents/?uuid=1c422f39-c62f-4479-bd6b-e0381320aba5"]}],"mendeley":{"formattedCitation":"&lt;sup&gt;19&lt;/sup&gt;","plainTextFormattedCitation":"19","previouslyFormattedCitation":"&lt;sup&gt;19&lt;/sup&gt;"},"properties":{"noteIndex":0},"schema":"https://github.com/citation-style-language/schema/raw/master/csl-citation.json"}</w:instrText>
      </w:r>
      <w:r w:rsidR="00E762D9">
        <w:fldChar w:fldCharType="separate"/>
      </w:r>
      <w:r w:rsidR="00E762D9" w:rsidRPr="00E762D9">
        <w:rPr>
          <w:noProof/>
          <w:vertAlign w:val="superscript"/>
        </w:rPr>
        <w:t>19</w:t>
      </w:r>
      <w:r w:rsidR="00E762D9">
        <w:fldChar w:fldCharType="end"/>
      </w:r>
      <w:r w:rsidR="00C64804">
        <w:t xml:space="preserve">. </w:t>
      </w:r>
    </w:p>
    <w:p w14:paraId="4CFB0C28" w14:textId="16B7CDF2" w:rsidR="00C33318" w:rsidRDefault="00C33318" w:rsidP="006C7A0A">
      <w:pPr>
        <w:spacing w:line="480" w:lineRule="auto"/>
      </w:pPr>
      <w:r>
        <w:t xml:space="preserve">Comparative research is also of deep interest to urban stakeholders, who </w:t>
      </w:r>
      <w:r w:rsidR="00CF0AE6">
        <w:t xml:space="preserve">may </w:t>
      </w:r>
      <w:r>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r w:rsidR="00CF0AE6">
        <w:fldChar w:fldCharType="begin" w:fldLock="1"/>
      </w:r>
      <w:r w:rsidR="006C7A0A">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id":"ITEM-3","itemData":{"author":[{"dropping-particle":"","family":"Nangini","given":"Cathy","non-dropping-particle":"","parse-names":false,"suffix":""},{"dropping-particle":"","family":"Peregon","given":"Anna","non-dropping-particle":"","parse-names":false,"suffix":""},{"dropping-particle":"","family":"Ciais","given":"Philippe","non-dropping-particle":"","parse-names":false,"suffix":""},{"dropping-particle":"","family":"Weddige","given":"Ulf","non-dropping-particle":"","parse-names":false,"suffix":""},{"dropping-particle":"","family":"Vogel","given":"Felix","non-dropping-particle":"","parse-names":false,"suffix":""},{"dropping-particle":"","family":"Wang","given":"Jun","non-dropping-particle":"","parse-names":false,"suffix":""},{"dropping-particle":"","family":"Bréon","given":"François-Marie","non-dropping-particle":"","parse-names":false,"suffix":""},{"dropping-particle":"","family":"Bachra","given":"Simeran","non-dropping-particle":"","parse-names":false,"suffix":""},{"dropping-particle":"","family":"Wang","given":"Yilong","non-dropping-particle":"","parse-names":false,"suffix":""},{"dropping-particle":"","family":"Gurney","given":"Kevin","non-dropping-particle":"","parse-names":false,"suffix":""},{"dropping-particle":"","family":"Yamagata","given":"Yoshiki","non-dropping-particle":"","parse-names":false,"suffix":""},{"dropping-particle":"","family":"Appleby","given":"Kyra","non-dropping-particle":"","parse-names":false,"suffix":""},{"dropping-particle":"","family":"Telahoun","given":"Sara","non-dropping-particle":"","parse-names":false,"suffix":""},{"dropping-particle":"","family":"Canadell","given":"Josep G","non-dropping-particle":"","parse-names":false,"suffix":""},{"dropping-particle":"","family":"Grübler","given":"Arnulf","non-dropping-particle":"","parse-names":false,"suffix":""},{"dropping-particle":"","family":"Dhakal","given":"Shobhakar","non-dropping-particle":"","parse-names":false,"suffix":""},{"dropping-particle":"","family":"Creutzig","given":"Felix","non-dropping-particle":"","parse-names":false,"suffix":""}],"container-title":"Scientific Data","id":"ITEM-3","issued":{"date-parts":[["2018"]]},"title":"A global dataset of CO2 emissions and ancillary data related to emissions for 343 cities","type":"article-journal","volume":"In print"},"uris":["http://www.mendeley.com/documents/?uuid=e2175c6f-c5e7-4df7-bc9d-6a5f858d2a7f"]}],"mendeley":{"formattedCitation":"&lt;sup&gt;22–24&lt;/sup&gt;","plainTextFormattedCitation":"22–24","previouslyFormattedCitation":"&lt;sup&gt;22–24&lt;/sup&gt;"},"properties":{"noteIndex":0},"schema":"https://github.com/citation-style-language/schema/raw/master/csl-citation.json"}</w:instrText>
      </w:r>
      <w:r w:rsidR="00CF0AE6">
        <w:fldChar w:fldCharType="separate"/>
      </w:r>
      <w:r w:rsidR="006C7A0A" w:rsidRPr="006C7A0A">
        <w:rPr>
          <w:noProof/>
          <w:vertAlign w:val="superscript"/>
        </w:rPr>
        <w:t>22–24</w:t>
      </w:r>
      <w:r w:rsidR="00CF0AE6">
        <w:fldChar w:fldCharType="end"/>
      </w:r>
      <w:r w:rsidR="00C0728B">
        <w:t>;</w:t>
      </w:r>
      <w:r w:rsidR="002B0681">
        <w:t xml:space="preserve"> and </w:t>
      </w:r>
      <w:r w:rsidR="00C0728B">
        <w:t>action tracking initiatives such as the Global Climate Action NAZCA portal</w:t>
      </w:r>
      <w:r w:rsidR="006C7A0A">
        <w:t xml:space="preserve"> </w:t>
      </w:r>
      <w:r w:rsidR="006C7A0A">
        <w:fldChar w:fldCharType="begin" w:fldLock="1"/>
      </w:r>
      <w:r w:rsidR="00BD48F4">
        <w:instrText>ADDIN CSL_CITATION {"citationItems":[{"id":"ITEM-1","itemData":{"URL":"http://climateaction.unfccc.int/","accessed":{"date-parts":[["2018","11","26"]]},"author":[{"dropping-particle":"","family":"UNFCCC","given":"","non-dropping-particle":"","parse-names":false,"suffix":""}],"id":"ITEM-1","issued":{"date-parts":[["2018"]]},"title":"Global Climate Action NAZCA","type":"webpage"},"uris":["http://www.mendeley.com/documents/?uuid=590ceb70-923c-4489-95b1-de9629a7a248"]}],"mendeley":{"formattedCitation":"&lt;sup&gt;25&lt;/sup&gt;","plainTextFormattedCitation":"25","previouslyFormattedCitation":"&lt;sup&gt;25&lt;/sup&gt;"},"properties":{"noteIndex":0},"schema":"https://github.com/citation-style-language/schema/raw/master/csl-citation.json"}</w:instrText>
      </w:r>
      <w:r w:rsidR="006C7A0A">
        <w:fldChar w:fldCharType="separate"/>
      </w:r>
      <w:r w:rsidR="006C7A0A" w:rsidRPr="006C7A0A">
        <w:rPr>
          <w:noProof/>
          <w:vertAlign w:val="superscript"/>
        </w:rPr>
        <w:t>25</w:t>
      </w:r>
      <w:r w:rsidR="006C7A0A">
        <w:fldChar w:fldCharType="end"/>
      </w:r>
      <w:r w:rsidR="00C0728B">
        <w:t>.</w:t>
      </w:r>
    </w:p>
    <w:p w14:paraId="07806B15" w14:textId="598C6D47" w:rsidR="0074523F" w:rsidRDefault="00BC38A2">
      <w:pPr>
        <w:spacing w:line="480" w:lineRule="auto"/>
        <w:rPr>
          <w:rFonts w:ascii="Calibri" w:eastAsia="Calibri" w:hAnsi="Calibri" w:cs="Calibri"/>
        </w:rPr>
      </w:pPr>
      <w:r>
        <w:t xml:space="preserve">There is substantial </w:t>
      </w:r>
      <w:r w:rsidR="002611A8">
        <w:t xml:space="preserve">comparative </w:t>
      </w:r>
      <w:r>
        <w:t xml:space="preserve">work analysing mitigation and adaptation plans across hundreds of cities </w:t>
      </w:r>
      <w:r>
        <w:fldChar w:fldCharType="begin" w:fldLock="1"/>
      </w:r>
      <w:r w:rsidR="00BD48F4">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26–28&lt;/sup&gt;","plainTextFormattedCitation":"26–28","previouslyFormattedCitation":"&lt;sup&gt;26–28&lt;/sup&gt;"},"properties":{"noteIndex":0},"schema":"https://github.com/citation-style-language/schema/raw/master/csl-citation.json"}</w:instrText>
      </w:r>
      <w:r>
        <w:fldChar w:fldCharType="separate"/>
      </w:r>
      <w:r w:rsidR="006C7A0A" w:rsidRPr="006C7A0A">
        <w:rPr>
          <w:noProof/>
          <w:vertAlign w:val="superscript"/>
        </w:rPr>
        <w:t>26–28</w:t>
      </w:r>
      <w:r>
        <w:fldChar w:fldCharType="end"/>
      </w:r>
      <w:r w:rsidR="00582A66">
        <w:t>, and more detailed studies published as volumes</w:t>
      </w:r>
      <w:r w:rsidR="00611174">
        <w:t xml:space="preserve"> </w:t>
      </w:r>
      <w:r w:rsidR="00611174">
        <w:fldChar w:fldCharType="begin" w:fldLock="1"/>
      </w:r>
      <w:r w:rsidR="00BD48F4">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29,30&lt;/sup&gt;","plainTextFormattedCitation":"29,30","previouslyFormattedCitation":"&lt;sup&gt;29,30&lt;/sup&gt;"},"properties":{"noteIndex":0},"schema":"https://github.com/citation-style-language/schema/raw/master/csl-citation.json"}</w:instrText>
      </w:r>
      <w:r w:rsidR="00611174">
        <w:fldChar w:fldCharType="separate"/>
      </w:r>
      <w:r w:rsidR="006C7A0A" w:rsidRPr="006C7A0A">
        <w:rPr>
          <w:noProof/>
          <w:vertAlign w:val="superscript"/>
        </w:rPr>
        <w:t>29,30</w:t>
      </w:r>
      <w:r w:rsidR="00611174">
        <w:fldChar w:fldCharType="end"/>
      </w:r>
      <w:r w:rsidR="00582A66">
        <w:t>. M</w:t>
      </w:r>
      <w:r w:rsidR="00422FA9">
        <w:t xml:space="preserve">uch attention is also paid to comparing urban carbon footprints </w:t>
      </w:r>
      <w:r w:rsidR="00422FA9">
        <w:fldChar w:fldCharType="begin" w:fldLock="1"/>
      </w:r>
      <w:r w:rsidR="00BD48F4">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31–33&lt;/sup&gt;","plainTextFormattedCitation":"31–33","previouslyFormattedCitation":"&lt;sup&gt;31–33&lt;/sup&gt;"},"properties":{"noteIndex":0},"schema":"https://github.com/citation-style-language/schema/raw/master/csl-citation.json"}</w:instrText>
      </w:r>
      <w:r w:rsidR="00422FA9">
        <w:fldChar w:fldCharType="separate"/>
      </w:r>
      <w:r w:rsidR="006C7A0A" w:rsidRPr="006C7A0A">
        <w:rPr>
          <w:noProof/>
          <w:vertAlign w:val="superscript"/>
        </w:rPr>
        <w:t>31–33</w:t>
      </w:r>
      <w:r w:rsidR="00422FA9">
        <w:fldChar w:fldCharType="end"/>
      </w:r>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been made? </w:t>
      </w:r>
      <w:r w:rsidR="00497559">
        <w:t>Automatic analysis</w:t>
      </w:r>
      <w:r w:rsidR="002611A8">
        <w:t xml:space="preserve"> of the literature can </w:t>
      </w:r>
      <w:r w:rsidR="003D75BA">
        <w:t>identify</w:t>
      </w:r>
      <w:r w:rsidR="002611A8">
        <w:t xml:space="preserve"> which case studies refer to </w:t>
      </w:r>
      <w:r w:rsidR="002611A8" w:rsidRPr="001E2198">
        <w:t xml:space="preserve">more than </w:t>
      </w:r>
      <w:r w:rsidR="002611A8" w:rsidRPr="001E2198">
        <w:lastRenderedPageBreak/>
        <w:t xml:space="preserve">one city in their title or abstract. </w:t>
      </w:r>
      <w:r w:rsidR="00A14D47" w:rsidRPr="001E2198">
        <w:t xml:space="preserve">These make up </w:t>
      </w:r>
      <w:r w:rsidR="001E2198" w:rsidRPr="001E2198">
        <w:t>approximately</w:t>
      </w:r>
      <w:r w:rsidR="00A14D47" w:rsidRPr="001E2198">
        <w:t xml:space="preserve"> 18</w:t>
      </w:r>
      <w:r w:rsidR="002611A8" w:rsidRPr="001E2198">
        <w:t>% of the literature</w:t>
      </w:r>
      <w:r w:rsidR="00C722DF" w:rsidRPr="001E2198">
        <w:t xml:space="preserve"> in our sample</w:t>
      </w:r>
      <w:r w:rsidR="002611A8" w:rsidRPr="001E2198">
        <w:t xml:space="preserve"> (</w:t>
      </w:r>
      <w:r w:rsidR="00A14D47" w:rsidRPr="001E2198">
        <w:t>721</w:t>
      </w:r>
      <w:r w:rsidR="002611A8" w:rsidRPr="001E2198">
        <w:t xml:space="preserve"> cases). </w:t>
      </w:r>
      <w:r w:rsidR="00C93202" w:rsidRPr="001E2198">
        <w:rPr>
          <w:rFonts w:ascii="Calibri" w:eastAsia="Calibri" w:hAnsi="Calibri" w:cs="Calibri"/>
        </w:rPr>
        <w:t>The majority</w:t>
      </w:r>
      <w:r w:rsidR="000824B4">
        <w:rPr>
          <w:rFonts w:ascii="Calibri" w:eastAsia="Calibri" w:hAnsi="Calibri" w:cs="Calibri"/>
        </w:rPr>
        <w:t xml:space="preserve"> of comparative cases</w:t>
      </w:r>
      <w:r w:rsidR="00C93202" w:rsidRPr="001E2198">
        <w:rPr>
          <w:rFonts w:ascii="Calibri" w:eastAsia="Calibri" w:hAnsi="Calibri" w:cs="Calibri"/>
        </w:rPr>
        <w:t xml:space="preserve"> mention only two cities</w:t>
      </w:r>
      <w:r w:rsidR="002611A8" w:rsidRPr="001E2198">
        <w:rPr>
          <w:rFonts w:ascii="Calibri" w:eastAsia="Calibri" w:hAnsi="Calibri" w:cs="Calibri"/>
        </w:rPr>
        <w:t xml:space="preserve"> (409)</w:t>
      </w:r>
      <w:r w:rsidR="00C93202" w:rsidRPr="001E2198">
        <w:rPr>
          <w:rFonts w:ascii="Calibri" w:eastAsia="Calibri" w:hAnsi="Calibri" w:cs="Calibri"/>
        </w:rPr>
        <w:t xml:space="preserve">, with a steep decline to </w:t>
      </w:r>
      <w:r w:rsidR="000824B4">
        <w:rPr>
          <w:rFonts w:ascii="Calibri" w:eastAsia="Calibri" w:hAnsi="Calibri" w:cs="Calibri"/>
        </w:rPr>
        <w:t xml:space="preserve">only </w:t>
      </w:r>
      <w:r w:rsidR="00C93202" w:rsidRPr="001E2198">
        <w:rPr>
          <w:rFonts w:ascii="Calibri" w:eastAsia="Calibri" w:hAnsi="Calibri" w:cs="Calibri"/>
        </w:rPr>
        <w:t>a few dozen studies on 5 or more cities (SI Text Figure 6).</w:t>
      </w:r>
    </w:p>
    <w:p w14:paraId="3669CCD9" w14:textId="7343B427" w:rsidR="00C93202" w:rsidRDefault="00C93202" w:rsidP="002F21D4">
      <w:pPr>
        <w:spacing w:line="480" w:lineRule="auto"/>
        <w:rPr>
          <w:rFonts w:ascii="Calibri" w:eastAsia="Calibri" w:hAnsi="Calibri" w:cs="Calibri"/>
        </w:rPr>
      </w:pPr>
      <w:r>
        <w:rPr>
          <w:rFonts w:ascii="Calibri" w:eastAsia="Calibri" w:hAnsi="Calibri" w:cs="Calibri"/>
        </w:rPr>
        <w:t xml:space="preserve">Inter-regional comparisons are relatively rare. Figure </w:t>
      </w:r>
      <w:r w:rsidR="0074523F">
        <w:rPr>
          <w:rFonts w:ascii="Calibri" w:eastAsia="Calibri" w:hAnsi="Calibri" w:cs="Calibri"/>
        </w:rPr>
        <w:t xml:space="preserve">7 </w:t>
      </w:r>
      <w:r>
        <w:rPr>
          <w:rFonts w:ascii="Calibri" w:eastAsia="Calibri" w:hAnsi="Calibri" w:cs="Calibri"/>
        </w:rPr>
        <w:t xml:space="preserve">in the SI text visualises the pairwise correlations of cities within abstracts, aggregating by region. Asian cities tend to be compared to other Asian cities, European cities to European cities, and likewise in North America. </w:t>
      </w:r>
      <w:r w:rsidR="003B3B61">
        <w:rPr>
          <w:rFonts w:ascii="Calibri" w:eastAsia="Calibri" w:hAnsi="Calibri" w:cs="Calibri"/>
        </w:rPr>
        <w:t xml:space="preserve">Studies on </w:t>
      </w:r>
      <w:r>
        <w:rPr>
          <w:rFonts w:ascii="Calibri" w:eastAsia="Calibri" w:hAnsi="Calibri" w:cs="Calibri"/>
        </w:rPr>
        <w:t>Latin America</w:t>
      </w:r>
      <w:r w:rsidR="003B3B61">
        <w:rPr>
          <w:rFonts w:ascii="Calibri" w:eastAsia="Calibri" w:hAnsi="Calibri" w:cs="Calibri"/>
        </w:rPr>
        <w:t>n</w:t>
      </w:r>
      <w:r>
        <w:rPr>
          <w:rFonts w:ascii="Calibri" w:eastAsia="Calibri" w:hAnsi="Calibri" w:cs="Calibri"/>
        </w:rPr>
        <w:t>, Africa</w:t>
      </w:r>
      <w:r w:rsidR="003B3B61">
        <w:rPr>
          <w:rFonts w:ascii="Calibri" w:eastAsia="Calibri" w:hAnsi="Calibri" w:cs="Calibri"/>
        </w:rPr>
        <w:t>n</w:t>
      </w:r>
      <w:r>
        <w:rPr>
          <w:rFonts w:ascii="Calibri" w:eastAsia="Calibri" w:hAnsi="Calibri" w:cs="Calibri"/>
        </w:rPr>
        <w:t xml:space="preserve"> and Oceania</w:t>
      </w:r>
      <w:r w:rsidR="003B3B61">
        <w:rPr>
          <w:rFonts w:ascii="Calibri" w:eastAsia="Calibri" w:hAnsi="Calibri" w:cs="Calibri"/>
        </w:rPr>
        <w:t>n cities</w:t>
      </w:r>
      <w:r>
        <w:rPr>
          <w:rFonts w:ascii="Calibri" w:eastAsia="Calibri" w:hAnsi="Calibri" w:cs="Calibri"/>
        </w:rPr>
        <w:t xml:space="preserve">, on the other hand, </w:t>
      </w:r>
      <w:r w:rsidR="003B3B61">
        <w:rPr>
          <w:rFonts w:ascii="Calibri" w:eastAsia="Calibri" w:hAnsi="Calibri" w:cs="Calibri"/>
        </w:rPr>
        <w:t>are more frequently paired with cities in other regions</w:t>
      </w:r>
      <w:r>
        <w:rPr>
          <w:rFonts w:ascii="Calibri" w:eastAsia="Calibri" w:hAnsi="Calibri" w:cs="Calibri"/>
        </w:rPr>
        <w:t xml:space="preserve">, </w:t>
      </w:r>
      <w:r w:rsidR="006C7A0A">
        <w:rPr>
          <w:rFonts w:ascii="Calibri" w:eastAsia="Calibri" w:hAnsi="Calibri" w:cs="Calibri"/>
        </w:rPr>
        <w:t xml:space="preserve">but are </w:t>
      </w:r>
      <w:r>
        <w:rPr>
          <w:rFonts w:ascii="Calibri" w:eastAsia="Calibri" w:hAnsi="Calibri" w:cs="Calibri"/>
        </w:rPr>
        <w:t xml:space="preserve">fewer </w:t>
      </w:r>
      <w:r w:rsidR="006C7A0A">
        <w:rPr>
          <w:rFonts w:ascii="Calibri" w:eastAsia="Calibri" w:hAnsi="Calibri" w:cs="Calibri"/>
        </w:rPr>
        <w:t>in number</w:t>
      </w:r>
      <w:r>
        <w:rPr>
          <w:rFonts w:ascii="Calibri" w:eastAsia="Calibri" w:hAnsi="Calibri" w:cs="Calibri"/>
        </w:rPr>
        <w:t>. Considering the total scope of the urban case study literature (</w:t>
      </w:r>
      <w:r w:rsidR="001E2198">
        <w:rPr>
          <w:rFonts w:ascii="Calibri" w:eastAsia="Calibri" w:hAnsi="Calibri" w:cs="Calibri"/>
        </w:rPr>
        <w:t>4,051</w:t>
      </w:r>
      <w:r>
        <w:rPr>
          <w:rFonts w:ascii="Calibri" w:eastAsia="Calibri" w:hAnsi="Calibri" w:cs="Calibri"/>
        </w:rPr>
        <w:t xml:space="preserve"> studies), the subset that is comparative (</w:t>
      </w:r>
      <w:r w:rsidR="001E2198">
        <w:rPr>
          <w:rFonts w:ascii="Calibri" w:eastAsia="Calibri" w:hAnsi="Calibri" w:cs="Calibri"/>
        </w:rPr>
        <w:t>702</w:t>
      </w:r>
      <w:r w:rsidR="00D25F83">
        <w:rPr>
          <w:rFonts w:ascii="Calibri" w:eastAsia="Calibri" w:hAnsi="Calibri" w:cs="Calibri"/>
        </w:rPr>
        <w:t xml:space="preserve"> studies</w:t>
      </w:r>
      <w:r>
        <w:rPr>
          <w:rFonts w:ascii="Calibri" w:eastAsia="Calibri" w:hAnsi="Calibri" w:cs="Calibri"/>
        </w:rPr>
        <w:t>), and internationally comparative</w:t>
      </w:r>
      <w:r w:rsidR="001E2198">
        <w:rPr>
          <w:rFonts w:ascii="Calibri" w:eastAsia="Calibri" w:hAnsi="Calibri" w:cs="Calibri"/>
        </w:rPr>
        <w:t xml:space="preserve"> across more than 2 cases (67</w:t>
      </w:r>
      <w:r w:rsidR="00D25F83">
        <w:rPr>
          <w:rFonts w:ascii="Calibri" w:eastAsia="Calibri" w:hAnsi="Calibri" w:cs="Calibri"/>
        </w:rPr>
        <w:t xml:space="preserve"> studies</w:t>
      </w:r>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4360E983" w:rsidR="00C93202" w:rsidRDefault="002B3580" w:rsidP="00103918">
      <w:pPr>
        <w:spacing w:line="480" w:lineRule="auto"/>
        <w:rPr>
          <w:rFonts w:ascii="Calibri" w:eastAsia="Calibri" w:hAnsi="Calibri" w:cs="Calibri"/>
        </w:rPr>
      </w:pPr>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r w:rsidR="00691159">
        <w:rPr>
          <w:rFonts w:ascii="Calibri" w:eastAsia="Calibri" w:hAnsi="Calibri" w:cs="Calibri"/>
        </w:rPr>
        <w:t>Again, these decisions may be</w:t>
      </w:r>
      <w:r w:rsidR="00C93202">
        <w:rPr>
          <w:rFonts w:ascii="Calibri" w:eastAsia="Calibri" w:hAnsi="Calibri" w:cs="Calibri"/>
        </w:rPr>
        <w:t xml:space="preserve"> driven by pragmatic concerns (such as funding and research partners)</w:t>
      </w:r>
      <w:r w:rsidR="002B7AD3">
        <w:rPr>
          <w:rFonts w:ascii="Calibri" w:eastAsia="Calibri" w:hAnsi="Calibri" w:cs="Calibri"/>
        </w:rPr>
        <w:t xml:space="preserve"> rather than strong comparative logics</w:t>
      </w:r>
      <w:r w:rsidR="00A6795F">
        <w:rPr>
          <w:rFonts w:ascii="Calibri" w:eastAsia="Calibri" w:hAnsi="Calibri" w:cs="Calibri"/>
        </w:rPr>
        <w:t xml:space="preserve">, underlining the still nascent stage of urban sustainability science </w:t>
      </w:r>
      <w:r w:rsidR="00A6795F">
        <w:rPr>
          <w:rFonts w:ascii="Calibri" w:eastAsia="Calibri" w:hAnsi="Calibri" w:cs="Calibri"/>
        </w:rPr>
        <w:fldChar w:fldCharType="begin" w:fldLock="1"/>
      </w:r>
      <w:r w:rsidR="00BD48F4">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34&lt;/sup&gt;","plainTextFormattedCitation":"34","previouslyFormattedCitation":"&lt;sup&gt;34&lt;/sup&gt;"},"properties":{"noteIndex":0},"schema":"https://github.com/citation-style-language/schema/raw/master/csl-citation.json"}</w:instrText>
      </w:r>
      <w:r w:rsidR="00A6795F">
        <w:rPr>
          <w:rFonts w:ascii="Calibri" w:eastAsia="Calibri" w:hAnsi="Calibri" w:cs="Calibri"/>
        </w:rPr>
        <w:fldChar w:fldCharType="separate"/>
      </w:r>
      <w:r w:rsidR="006C7A0A" w:rsidRPr="006C7A0A">
        <w:rPr>
          <w:rFonts w:ascii="Calibri" w:eastAsia="Calibri" w:hAnsi="Calibri" w:cs="Calibri"/>
          <w:noProof/>
          <w:vertAlign w:val="superscript"/>
        </w:rPr>
        <w:t>34</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pPr>
      <w:r w:rsidRPr="00CB249E">
        <w:t>R</w:t>
      </w:r>
      <w:r w:rsidR="00B60EC4" w:rsidRPr="00CB249E">
        <w:t>eviews and assessments</w:t>
      </w:r>
      <w:r w:rsidRPr="00CB249E">
        <w:t xml:space="preserve"> of cases</w:t>
      </w:r>
    </w:p>
    <w:p w14:paraId="203B7E79" w14:textId="77EB1F60" w:rsidR="00C93202" w:rsidRDefault="00282636">
      <w:pPr>
        <w:spacing w:line="480" w:lineRule="auto"/>
      </w:pPr>
      <w:r>
        <w:t>A third opportunity for learning from cases is through secondary analysis</w:t>
      </w:r>
      <w:r w:rsidR="002B7AD3">
        <w:t xml:space="preserve"> in literature</w:t>
      </w:r>
      <w:r>
        <w:t xml:space="preserve"> reviews and assessments. </w:t>
      </w:r>
      <w:r w:rsidR="00650E1F">
        <w:t>Concise, policy</w:t>
      </w:r>
      <w:r w:rsidR="00972A55">
        <w:t>-</w:t>
      </w:r>
      <w:r w:rsidR="00650E1F">
        <w:t xml:space="preserve">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r w:rsidR="00DA4492">
        <w:fldChar w:fldCharType="begin" w:fldLock="1"/>
      </w:r>
      <w:r w:rsidR="00BD48F4">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22,35&lt;/sup&gt;","plainTextFormattedCitation":"22,35","previouslyFormattedCitation":"&lt;sup&gt;22,35&lt;/sup&gt;"},"properties":{"noteIndex":0},"schema":"https://github.com/citation-style-language/schema/raw/master/csl-citation.json"}</w:instrText>
      </w:r>
      <w:r w:rsidR="00DA4492">
        <w:fldChar w:fldCharType="separate"/>
      </w:r>
      <w:r w:rsidR="006C7A0A" w:rsidRPr="006C7A0A">
        <w:rPr>
          <w:noProof/>
          <w:vertAlign w:val="superscript"/>
        </w:rPr>
        <w:t>22,35</w:t>
      </w:r>
      <w:r w:rsidR="00DA4492">
        <w:fldChar w:fldCharType="end"/>
      </w:r>
      <w:r w:rsidR="00650E1F">
        <w:t>.</w:t>
      </w:r>
      <w:r w:rsidR="00AA7036">
        <w:t xml:space="preserve"> In the area of urban climate </w:t>
      </w:r>
      <w:r w:rsidR="00FD78B8">
        <w:t>mitigation</w:t>
      </w:r>
      <w:r w:rsidR="00AA7036">
        <w:t>, there have b</w:t>
      </w:r>
      <w:r w:rsidR="00CB249E">
        <w:t>een several assessments so far and growing activity. The Global Energy Assessment provided one of the first dedicated reviews on urban energy systems and was followed by an urban chapter in the IPCC 5</w:t>
      </w:r>
      <w:r w:rsidR="00CB249E" w:rsidRPr="00CB249E">
        <w:rPr>
          <w:vertAlign w:val="superscript"/>
        </w:rPr>
        <w:t>th</w:t>
      </w:r>
      <w:r w:rsidR="00CB249E">
        <w:t xml:space="preserve"> Assessment Report </w:t>
      </w:r>
      <w:r w:rsidR="00611174">
        <w:t xml:space="preserve">(AR5) </w:t>
      </w:r>
      <w:r w:rsidR="00CB249E">
        <w:fldChar w:fldCharType="begin" w:fldLock="1"/>
      </w:r>
      <w:r w:rsidR="00BD48F4">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36,37&lt;/sup&gt;","plainTextFormattedCitation":"36,37","previouslyFormattedCitation":"&lt;sup&gt;36,37&lt;/sup&gt;"},"properties":{"noteIndex":0},"schema":"https://github.com/citation-style-language/schema/raw/master/csl-citation.json"}</w:instrText>
      </w:r>
      <w:r w:rsidR="00CB249E">
        <w:fldChar w:fldCharType="separate"/>
      </w:r>
      <w:r w:rsidR="006C7A0A" w:rsidRPr="006C7A0A">
        <w:rPr>
          <w:noProof/>
          <w:vertAlign w:val="superscript"/>
        </w:rPr>
        <w:t>36,37</w:t>
      </w:r>
      <w:r w:rsidR="00CB249E">
        <w:fldChar w:fldCharType="end"/>
      </w:r>
      <w:r w:rsidR="00995510">
        <w:t xml:space="preserve"> and two assessments by the</w:t>
      </w:r>
      <w:r w:rsidR="00CB249E">
        <w:t xml:space="preserve"> </w:t>
      </w:r>
      <w:r w:rsidR="00397D6D">
        <w:t>Urban Climate Change Research Network (UCCRN)</w:t>
      </w:r>
      <w:r w:rsidR="00EE7423">
        <w:t xml:space="preserve"> </w:t>
      </w:r>
      <w:r w:rsidR="00EE7423">
        <w:fldChar w:fldCharType="begin" w:fldLock="1"/>
      </w:r>
      <w:r w:rsidR="00BD0568">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id":"ITEM-2","itemData":{"author":[{"dropping-particle":"","family":"UCCRN","given":"","non-dropping-particle":"","parse-names":false,"suffix":""}],"editor":[{"dropping-particle":"","family":"Rosenzweig","given":"C.","non-dropping-particle":"","parse-names":false,"suffix":""},{"dropping-particle":"","family":"Solecki","given":"W. D.","non-dropping-particle":"","parse-names":false,"suffix":""},{"dropping-particle":"","family":"Hammer","given":"S. A.","non-dropping-particle":"","parse-names":false,"suffix":""},{"dropping-particle":"","family":"Mehrotra","given":"S.","non-dropping-particle":"","parse-names":false,"suffix":""}],"id":"ITEM-2","issued":{"date-parts":[["2011"]]},"publisher":"Cambridge University Press","publisher-place":"Cambridge, UK","title":"Climate change and cities: First assessment report of the urban climate change research network","type":"book"},"uris":["http://www.mendeley.com/documents/?uuid=d996f25a-58c3-4ed4-8536-606fce1c71eb"]}],"mendeley":{"formattedCitation":"&lt;sup&gt;30,38&lt;/sup&gt;","plainTextFormattedCitation":"30,38","previouslyFormattedCitation":"&lt;sup&gt;30,38&lt;/sup&gt;"},"properties":{"noteIndex":0},"schema":"https://github.com/citation-style-language/schema/raw/master/csl-citation.json"}</w:instrText>
      </w:r>
      <w:r w:rsidR="00EE7423">
        <w:fldChar w:fldCharType="separate"/>
      </w:r>
      <w:r w:rsidR="00BD48F4" w:rsidRPr="00BD48F4">
        <w:rPr>
          <w:noProof/>
          <w:vertAlign w:val="superscript"/>
        </w:rPr>
        <w:t>30,38</w:t>
      </w:r>
      <w:r w:rsidR="00EE7423">
        <w:fldChar w:fldCharType="end"/>
      </w:r>
      <w:r w:rsidR="00995510">
        <w:t>.</w:t>
      </w:r>
      <w:r w:rsidR="00611174">
        <w:t xml:space="preserve"> In the upcoming IPCC AR6, urban case studies will </w:t>
      </w:r>
      <w:r w:rsidR="00611174">
        <w:lastRenderedPageBreak/>
        <w:t>be a key evidence base for both the urban and demand chapters in Working Group III (Mitigation), not to mention the regional chapters under Working Group II (Impacts &amp; Adaptation).</w:t>
      </w:r>
    </w:p>
    <w:p w14:paraId="0760A884" w14:textId="255492FC" w:rsidR="008D5104" w:rsidRDefault="0046395C" w:rsidP="00F351C8">
      <w:pPr>
        <w:spacing w:line="480" w:lineRule="auto"/>
      </w:pPr>
      <w:r>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w:t>
      </w:r>
      <w:r w:rsidR="00BD48F4">
        <w:t>C</w:t>
      </w:r>
      <w:r w:rsidR="00852DDC">
        <w:t xml:space="preserve">ases can be </w:t>
      </w:r>
      <w:r w:rsidR="008D5104">
        <w:t xml:space="preserve">searched </w:t>
      </w:r>
      <w:r w:rsidR="00852DDC">
        <w:t xml:space="preserve">and grouped by </w:t>
      </w:r>
      <w:r w:rsidR="008D5104">
        <w:t>these variables in the online database, facilitating comparative analysis</w:t>
      </w:r>
      <w:r>
        <w:t>.</w:t>
      </w:r>
    </w:p>
    <w:p w14:paraId="2582E6DF" w14:textId="121FAF72" w:rsidR="002F21D4" w:rsidRDefault="00EA3C93">
      <w:pPr>
        <w:spacing w:line="480" w:lineRule="auto"/>
      </w:pPr>
      <w:r>
        <w:t xml:space="preserve">Although the UCCRN generated </w:t>
      </w:r>
      <w:r w:rsidR="002F21D4">
        <w:t>many new cases</w:t>
      </w:r>
      <w:r>
        <w:t xml:space="preserve">, </w:t>
      </w:r>
      <w:r w:rsidR="002F21D4">
        <w:t xml:space="preserve">they </w:t>
      </w:r>
      <w:r>
        <w:t>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w:t>
      </w:r>
      <w:r w:rsidR="00BF4276">
        <w:t xml:space="preserve">neither </w:t>
      </w:r>
      <w:r w:rsidR="00995510">
        <w:t>compare</w:t>
      </w:r>
      <w:r w:rsidR="002F21D4">
        <w:t xml:space="preserve">s </w:t>
      </w:r>
      <w:r w:rsidR="00995510">
        <w:t xml:space="preserve">nor </w:t>
      </w:r>
      <w:r w:rsidR="00F27F67">
        <w:t>synthesize</w:t>
      </w:r>
      <w:r w:rsidR="002F21D4">
        <w:t>s</w:t>
      </w:r>
      <w:r w:rsidR="00F27F67">
        <w:t xml:space="preserve"> the</w:t>
      </w:r>
      <w:r w:rsidR="00EE3F4B">
        <w:t>se</w:t>
      </w:r>
      <w:r w:rsidR="00F27F67">
        <w:t xml:space="preserve"> </w:t>
      </w:r>
      <w:r w:rsidR="00BD48F4">
        <w:t xml:space="preserve">examples </w:t>
      </w:r>
      <w:r w:rsidR="002F21D4">
        <w:t>with cases on failed proposals,</w:t>
      </w:r>
      <w:r w:rsidR="00F27F67">
        <w:t xml:space="preserve"> such as in </w:t>
      </w:r>
      <w:r w:rsidR="00103918">
        <w:t xml:space="preserve">New York City and Edinburgh </w:t>
      </w:r>
      <w:r w:rsidR="00103918">
        <w:fldChar w:fldCharType="begin" w:fldLock="1"/>
      </w:r>
      <w:r w:rsidR="00BD0568">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39,40&lt;/sup&gt;","plainTextFormattedCitation":"39,40","previouslyFormattedCitation":"&lt;sup&gt;39,40&lt;/sup&gt;"},"properties":{"noteIndex":0},"schema":"https://github.com/citation-style-language/schema/raw/master/csl-citation.json"}</w:instrText>
      </w:r>
      <w:r w:rsidR="00103918">
        <w:fldChar w:fldCharType="separate"/>
      </w:r>
      <w:r w:rsidR="00BD48F4" w:rsidRPr="00BD48F4">
        <w:rPr>
          <w:noProof/>
          <w:vertAlign w:val="superscript"/>
        </w:rPr>
        <w:t>39,40</w:t>
      </w:r>
      <w:r w:rsidR="00103918">
        <w:fldChar w:fldCharType="end"/>
      </w:r>
      <w:r w:rsidR="002F21D4">
        <w:t>.</w:t>
      </w:r>
      <w:r w:rsidR="00BF4276">
        <w:t xml:space="preserve"> </w:t>
      </w:r>
      <w:r w:rsidR="002F21D4">
        <w:t>As a result, little is learned about the circumstances for success or failure</w:t>
      </w:r>
      <w:r w:rsidR="001016CE">
        <w:t>, despite a large underlying literature</w:t>
      </w:r>
      <w:r w:rsidR="002F21D4">
        <w:t>.</w:t>
      </w:r>
    </w:p>
    <w:p w14:paraId="71A85A43" w14:textId="564DEB79" w:rsidR="00EE7423" w:rsidRDefault="000D2850" w:rsidP="00B55215">
      <w:pPr>
        <w:spacing w:line="480" w:lineRule="auto"/>
        <w:rPr>
          <w:rFonts w:ascii="Calibri" w:eastAsia="Calibri" w:hAnsi="Calibri" w:cs="Calibri"/>
        </w:rPr>
      </w:pPr>
      <w:r>
        <w:t>In fact,</w:t>
      </w:r>
      <w:r w:rsidR="00103918">
        <w:t xml:space="preserve">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 xml:space="preserve">evidence synthesis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9F5D4C">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598a79f1-b76a-4ebd-bc63-8a9605016c3e"]}],"mendeley":{"formattedCitation":"&lt;sup&gt;41–43&lt;/sup&gt;","plainTextFormattedCitation":"41–43","previouslyFormattedCitation":"&lt;sup&gt;41–43&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41–43</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44&lt;/sup&gt;","plainTextFormattedCitation":"44","previouslyFormattedCitation":"&lt;sup&gt;44&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44</w:t>
      </w:r>
      <w:r w:rsidR="00B55215">
        <w:rPr>
          <w:rFonts w:ascii="Calibri" w:eastAsia="Calibri" w:hAnsi="Calibri" w:cs="Calibri"/>
        </w:rPr>
        <w:fldChar w:fldCharType="end"/>
      </w:r>
      <w:r w:rsidR="00B55215">
        <w:rPr>
          <w:rFonts w:ascii="Calibri" w:eastAsia="Calibri" w:hAnsi="Calibri" w:cs="Calibri"/>
        </w:rPr>
        <w:t xml:space="preserve">. </w:t>
      </w:r>
    </w:p>
    <w:p w14:paraId="1B6D086B" w14:textId="3904D987" w:rsidR="00B55215" w:rsidRDefault="00EE3F4B" w:rsidP="00B55215">
      <w:pPr>
        <w:spacing w:line="480" w:lineRule="auto"/>
        <w:rPr>
          <w:rFonts w:ascii="Calibri" w:eastAsia="Calibri" w:hAnsi="Calibri" w:cs="Calibri"/>
        </w:rPr>
      </w:pPr>
      <w:r w:rsidRPr="00012E92">
        <w:rPr>
          <w:rFonts w:ascii="Calibri" w:eastAsia="Calibri" w:hAnsi="Calibri" w:cs="Calibri"/>
        </w:rPr>
        <w:t xml:space="preserve">Searching </w:t>
      </w:r>
      <w:r w:rsidR="00B55215" w:rsidRPr="00012E92">
        <w:rPr>
          <w:rFonts w:ascii="Calibri" w:eastAsia="Calibri" w:hAnsi="Calibri" w:cs="Calibri"/>
        </w:rPr>
        <w:t>the original set of documents identified in our urban mitigation query (1</w:t>
      </w:r>
      <w:r w:rsidR="00EE7423" w:rsidRPr="00012E92">
        <w:rPr>
          <w:rFonts w:ascii="Calibri" w:eastAsia="Calibri" w:hAnsi="Calibri" w:cs="Calibri"/>
        </w:rPr>
        <w:t>5</w:t>
      </w:r>
      <w:r w:rsidR="00B55215" w:rsidRPr="00012E92">
        <w:rPr>
          <w:rFonts w:ascii="Calibri" w:eastAsia="Calibri" w:hAnsi="Calibri" w:cs="Calibri"/>
        </w:rPr>
        <w:t>,</w:t>
      </w:r>
      <w:r w:rsidR="00EE7423" w:rsidRPr="00012E92">
        <w:rPr>
          <w:rFonts w:ascii="Calibri" w:eastAsia="Calibri" w:hAnsi="Calibri" w:cs="Calibri"/>
        </w:rPr>
        <w:t>027</w:t>
      </w:r>
      <w:r w:rsidR="00B55215" w:rsidRPr="00012E92">
        <w:rPr>
          <w:rFonts w:ascii="Calibri" w:eastAsia="Calibri" w:hAnsi="Calibri" w:cs="Calibri"/>
        </w:rPr>
        <w:t xml:space="preserve"> articles) for review articles, </w:t>
      </w:r>
      <w:r w:rsidRPr="00012E92">
        <w:rPr>
          <w:rFonts w:ascii="Calibri" w:eastAsia="Calibri" w:hAnsi="Calibri" w:cs="Calibri"/>
        </w:rPr>
        <w:t xml:space="preserve">we </w:t>
      </w:r>
      <w:r w:rsidR="00B55215" w:rsidRPr="00012E92">
        <w:rPr>
          <w:rFonts w:ascii="Calibri" w:eastAsia="Calibri" w:hAnsi="Calibri" w:cs="Calibri"/>
        </w:rPr>
        <w:t xml:space="preserve">identify just </w:t>
      </w:r>
      <w:r w:rsidR="007F500C" w:rsidRPr="00012E92">
        <w:rPr>
          <w:rFonts w:ascii="Calibri" w:eastAsia="Calibri" w:hAnsi="Calibri" w:cs="Calibri"/>
        </w:rPr>
        <w:t>1</w:t>
      </w:r>
      <w:r w:rsidR="007F500C">
        <w:rPr>
          <w:rFonts w:ascii="Calibri" w:eastAsia="Calibri" w:hAnsi="Calibri" w:cs="Calibri"/>
        </w:rPr>
        <w:t>3</w:t>
      </w:r>
      <w:r w:rsidR="007F500C" w:rsidRPr="00012E92">
        <w:rPr>
          <w:rFonts w:ascii="Calibri" w:eastAsia="Calibri" w:hAnsi="Calibri" w:cs="Calibri"/>
        </w:rPr>
        <w:t xml:space="preserve"> </w:t>
      </w:r>
      <w:r w:rsidR="00B55215" w:rsidRPr="00012E92">
        <w:rPr>
          <w:rFonts w:ascii="Calibri" w:eastAsia="Calibri" w:hAnsi="Calibri" w:cs="Calibri"/>
        </w:rPr>
        <w:t xml:space="preserve">studies that apply </w:t>
      </w:r>
      <w:r w:rsidR="00056BB8">
        <w:rPr>
          <w:rFonts w:ascii="Calibri" w:eastAsia="Calibri" w:hAnsi="Calibri" w:cs="Calibri"/>
        </w:rPr>
        <w:t>formal evidence synthesis</w:t>
      </w:r>
      <w:r w:rsidR="00B55215" w:rsidRPr="00012E92">
        <w:rPr>
          <w:rFonts w:ascii="Calibri" w:eastAsia="Calibri" w:hAnsi="Calibri" w:cs="Calibri"/>
        </w:rPr>
        <w:t xml:space="preserve"> methods (see </w:t>
      </w:r>
      <w:r w:rsidR="00B55215" w:rsidRPr="00012E92">
        <w:rPr>
          <w:rFonts w:ascii="Calibri" w:eastAsia="Calibri" w:hAnsi="Calibri" w:cs="Calibri"/>
        </w:rPr>
        <w:lastRenderedPageBreak/>
        <w:t>methods).</w:t>
      </w:r>
      <w:r w:rsidR="00B55215">
        <w:rPr>
          <w:rFonts w:ascii="Calibri" w:eastAsia="Calibri" w:hAnsi="Calibri" w:cs="Calibri"/>
        </w:rPr>
        <w:t xml:space="preserve"> The majority are narrative reviews (</w:t>
      </w:r>
      <w:r w:rsidR="00EE7423">
        <w:rPr>
          <w:rFonts w:ascii="Calibri" w:eastAsia="Calibri" w:hAnsi="Calibri" w:cs="Calibri"/>
        </w:rPr>
        <w:t>SI Text Table 3</w:t>
      </w:r>
      <w:r w:rsidR="00B55215">
        <w:rPr>
          <w:rFonts w:ascii="Calibri" w:eastAsia="Calibri" w:hAnsi="Calibri" w:cs="Calibri"/>
        </w:rPr>
        <w:t xml:space="preserve">): akin to a normal literature review, but proceeding from a documented search and selection of </w:t>
      </w:r>
      <w:r w:rsidR="00056BB8">
        <w:rPr>
          <w:rFonts w:ascii="Calibri" w:eastAsia="Calibri" w:hAnsi="Calibri" w:cs="Calibri"/>
        </w:rPr>
        <w:t xml:space="preserve">the </w:t>
      </w:r>
      <w:r w:rsidR="00B55215">
        <w:rPr>
          <w:rFonts w:ascii="Calibri" w:eastAsia="Calibri" w:hAnsi="Calibri" w:cs="Calibri"/>
        </w:rPr>
        <w:t xml:space="preserve">literature. </w:t>
      </w:r>
      <w:r w:rsidR="00056BB8">
        <w:rPr>
          <w:rFonts w:ascii="Calibri" w:eastAsia="Calibri" w:hAnsi="Calibri" w:cs="Calibri"/>
        </w:rPr>
        <w:t>F</w:t>
      </w:r>
      <w:r w:rsidR="007F500C">
        <w:rPr>
          <w:rFonts w:ascii="Calibri" w:eastAsia="Calibri" w:hAnsi="Calibri" w:cs="Calibri"/>
        </w:rPr>
        <w:t xml:space="preserve">our </w:t>
      </w:r>
      <w:r w:rsidR="00B55215">
        <w:rPr>
          <w:rFonts w:ascii="Calibri" w:eastAsia="Calibri" w:hAnsi="Calibri" w:cs="Calibri"/>
        </w:rPr>
        <w:t xml:space="preserve">studies apply quantitative synthesis methods: a single meta-analysis of residential demand-response programs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45&lt;/sup&gt;","plainTextFormattedCitation":"45","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45</w:t>
      </w:r>
      <w:r w:rsidR="00B55215">
        <w:rPr>
          <w:rFonts w:ascii="Calibri" w:eastAsia="Calibri" w:hAnsi="Calibri" w:cs="Calibri"/>
        </w:rPr>
        <w:fldChar w:fldCharType="end"/>
      </w:r>
      <w:r w:rsidR="007F500C">
        <w:rPr>
          <w:rFonts w:ascii="Calibri" w:eastAsia="Calibri" w:hAnsi="Calibri" w:cs="Calibri"/>
        </w:rPr>
        <w:t xml:space="preserve">, </w:t>
      </w:r>
      <w:r w:rsidR="00B55215">
        <w:rPr>
          <w:rFonts w:ascii="Calibri" w:eastAsia="Calibri" w:hAnsi="Calibri" w:cs="Calibri"/>
        </w:rPr>
        <w:t xml:space="preserve">two studies that extract and analyse quantitative information from literatures on urban ecosystem services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46,47&lt;/sup&gt;","plainTextFormattedCitation":"46,47","previouslyFormattedCitation":"&lt;sup&gt;46,47&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46,47</w:t>
      </w:r>
      <w:r w:rsidR="00B55215">
        <w:rPr>
          <w:rFonts w:ascii="Calibri" w:eastAsia="Calibri" w:hAnsi="Calibri" w:cs="Calibri"/>
        </w:rPr>
        <w:fldChar w:fldCharType="end"/>
      </w:r>
      <w:r w:rsidR="007F500C">
        <w:rPr>
          <w:rFonts w:ascii="Calibri" w:eastAsia="Calibri" w:hAnsi="Calibri" w:cs="Calibri"/>
        </w:rPr>
        <w:t xml:space="preserve">, and a fourth that conducts secondary analysis on published scenarios </w:t>
      </w:r>
      <w:r w:rsidR="007F500C">
        <w:rPr>
          <w:rFonts w:ascii="Calibri" w:eastAsia="Calibri" w:hAnsi="Calibri" w:cs="Calibri"/>
        </w:rPr>
        <w:fldChar w:fldCharType="begin" w:fldLock="1"/>
      </w:r>
      <w:r w:rsidR="00D54BA4">
        <w:rPr>
          <w:rFonts w:ascii="Calibri" w:eastAsia="Calibri" w:hAnsi="Calibri" w:cs="Calibri"/>
        </w:rPr>
        <w:instrText>ADDIN CSL_CITATION {"citationItems":[{"id":"ITEM-1","itemData":{"DOI":"10.1007/s12053-018-9671-3","ISBN":"1938-3207 (Electronic)\\r0002-9165 (Linking)","ISSN":"15706478","PMID":"23446893","abstract":"BACKGROUND: Indirect calorimetry (IC) with metabolic monitors is widely used for noninvasive assessment of energy expenditure and macronutrient oxidation in health and disease.\\n\\nOBJECTIVE: To overcome deficiencies in validity and reliability of metabolic monitors, we established a procedure that allowed correction for monitor-specific deviations.\\n\\nDESIGN: Randomized comparative IC (canopy mode) with the Deltatrac MBM-100 (Datex) and Vmax Encore 29n (SensorMedix) was performed in postabsorptive (overnight fast &gt;8 h) healthy subjects (n = 40). In vitro validation was performed by simulation of oxygen consumption (VO2) and carbon dioxide output (VCO2) rates by using mass-flow regulators and pure gases. A simulation-based postcalorimetric calibration of cart readouts [individual calibration control evaluation (ICcE)] was established in adults (n = 24).\\n\\nRESULTS: The comparison of carefully calibrated monitors showed marked differences in VCO2 and VO2 (P &lt; 0.01) and derived metabolic variables [resting energy expenditure (REE), respiratory quotient (RQ), glucose/carbohydrate oxidation (Gox), and fat oxidation (Fox); P &lt; 0.001]. Correlations appeared to be acceptable for breath gas rates and REE (R(2) ~ 0.9) but were unacceptable for RQ (R(2) = 0.3), Gox, and Fox (R(2) = 0.2). In vitro simulation experiments showed monitor-dependent interferences for VCO2 and VO2 as follows: 1) within series, nonlinear and variable deviations of monitor readouts at different exchange rates; 2) between series, differences and unsteady variability; and 3) differences in individual monitor characteristics (eg, rate dependence, stability, imprecision). The introduction of the postcalorimetric recalibration by ICcE resulted in an adjustment of gas exchange rates and the derived metabolic variables with reasonable correlations (R(2) &gt; 0.9).\\n\\nCONCLUSIONS: Differential, metabolic, monitor-specific deviations are the primary determinants for lack of accuracy, comparability, and transferability of results. This problem can be overcome by the present postcalorimetric ICcE procedure.","author":[{"dropping-particle":"","family":"Gota","given":"Sudhir","non-dropping-particle":"","parse-names":false,"suffix":""},{"dropping-particle":"","family":"Huizenga","given":"Cornie","non-dropping-particle":"","parse-names":false,"suffix":""},{"dropping-particle":"","family":"Peet","given":"Karl","non-dropping-particle":"","parse-names":false,"suffix":""},{"dropping-particle":"","family":"Medimorec","given":"Nikola","non-dropping-particle":"","parse-names":false,"suffix":""},{"dropping-particle":"","family":"Bakker","given":"Stefan","non-dropping-particle":"","parse-names":false,"suffix":""}],"container-title":"Energy Efficiency","id":"ITEM-1","issued":{"date-parts":[["2018"]]},"page":"1-24","publisher":"Energy Efficiency","title":"Decarbonising transport to achieve Paris Agreement targets","type":"article-journal"},"uris":["http://www.mendeley.com/documents/?uuid=af978ecd-4f02-4261-966a-39fdd81833b1"]}],"mendeley":{"formattedCitation":"&lt;sup&gt;48&lt;/sup&gt;","plainTextFormattedCitation":"48","previouslyFormattedCitation":"&lt;sup&gt;48&lt;/sup&gt;"},"properties":{"noteIndex":0},"schema":"https://github.com/citation-style-language/schema/raw/master/csl-citation.json"}</w:instrText>
      </w:r>
      <w:r w:rsidR="007F500C">
        <w:rPr>
          <w:rFonts w:ascii="Calibri" w:eastAsia="Calibri" w:hAnsi="Calibri" w:cs="Calibri"/>
        </w:rPr>
        <w:fldChar w:fldCharType="separate"/>
      </w:r>
      <w:r w:rsidR="007F500C" w:rsidRPr="007F500C">
        <w:rPr>
          <w:rFonts w:ascii="Calibri" w:eastAsia="Calibri" w:hAnsi="Calibri" w:cs="Calibri"/>
          <w:noProof/>
          <w:vertAlign w:val="superscript"/>
        </w:rPr>
        <w:t>48</w:t>
      </w:r>
      <w:r w:rsidR="007F500C">
        <w:rPr>
          <w:rFonts w:ascii="Calibri" w:eastAsia="Calibri" w:hAnsi="Calibri" w:cs="Calibri"/>
        </w:rPr>
        <w:fldChar w:fldCharType="end"/>
      </w:r>
      <w:r w:rsidR="00B55215">
        <w:rPr>
          <w:rFonts w:ascii="Calibri" w:eastAsia="Calibri" w:hAnsi="Calibri" w:cs="Calibri"/>
        </w:rPr>
        <w:t xml:space="preserve">. We </w:t>
      </w:r>
      <w:r w:rsidR="007F500C">
        <w:rPr>
          <w:rFonts w:ascii="Calibri" w:eastAsia="Calibri" w:hAnsi="Calibri" w:cs="Calibri"/>
        </w:rPr>
        <w:t>o</w:t>
      </w:r>
      <w:r w:rsidR="00D54BA4">
        <w:rPr>
          <w:rFonts w:ascii="Calibri" w:eastAsia="Calibri" w:hAnsi="Calibri" w:cs="Calibri"/>
        </w:rPr>
        <w:t>nly</w:t>
      </w:r>
      <w:r w:rsidR="00B55215">
        <w:rPr>
          <w:rFonts w:ascii="Calibri" w:eastAsia="Calibri" w:hAnsi="Calibri" w:cs="Calibri"/>
        </w:rPr>
        <w:t xml:space="preserve"> find a single study </w:t>
      </w:r>
      <w:r w:rsidR="00056BB8">
        <w:rPr>
          <w:rFonts w:ascii="Calibri" w:eastAsia="Calibri" w:hAnsi="Calibri" w:cs="Calibri"/>
        </w:rPr>
        <w:t xml:space="preserve">that refers </w:t>
      </w:r>
      <w:r w:rsidR="00B55215">
        <w:rPr>
          <w:rFonts w:ascii="Calibri" w:eastAsia="Calibri" w:hAnsi="Calibri" w:cs="Calibri"/>
        </w:rPr>
        <w:t xml:space="preserve">to systematic </w:t>
      </w:r>
      <w:r w:rsidR="00B55215" w:rsidRPr="00CA5439">
        <w:rPr>
          <w:rFonts w:ascii="Calibri" w:eastAsia="Calibri" w:hAnsi="Calibri" w:cs="Calibri"/>
          <w:i/>
        </w:rPr>
        <w:t>case study</w:t>
      </w:r>
      <w:r w:rsidR="00B55215">
        <w:rPr>
          <w:rFonts w:ascii="Calibri" w:eastAsia="Calibri" w:hAnsi="Calibri" w:cs="Calibri"/>
        </w:rPr>
        <w:t xml:space="preserve"> </w:t>
      </w:r>
      <w:r w:rsidR="00056BB8">
        <w:rPr>
          <w:rFonts w:ascii="Calibri" w:eastAsia="Calibri" w:hAnsi="Calibri" w:cs="Calibri"/>
        </w:rPr>
        <w:t xml:space="preserve">synthesis </w:t>
      </w:r>
      <w:r w:rsidR="00B55215">
        <w:rPr>
          <w:rFonts w:ascii="Calibri" w:eastAsia="Calibri" w:hAnsi="Calibri" w:cs="Calibri"/>
        </w:rPr>
        <w:t>methods</w:t>
      </w:r>
      <w:r w:rsidR="00D54BA4">
        <w:rPr>
          <w:rFonts w:ascii="Calibri" w:eastAsia="Calibri" w:hAnsi="Calibri" w:cs="Calibri"/>
        </w:rPr>
        <w:t xml:space="preserve">: a case meta-analysis of 29 studies that examines the preconditions for meaningful urban energy transitions </w:t>
      </w:r>
      <w:r w:rsidR="00D54BA4">
        <w:rPr>
          <w:rFonts w:ascii="Calibri" w:eastAsia="Calibri" w:hAnsi="Calibri" w:cs="Calibri"/>
        </w:rPr>
        <w:fldChar w:fldCharType="begin" w:fldLock="1"/>
      </w:r>
      <w:r w:rsidR="00D54BA4">
        <w:rPr>
          <w:rFonts w:ascii="Calibri" w:eastAsia="Calibri" w:hAnsi="Calibri" w:cs="Calibri"/>
        </w:rPr>
        <w:instrText>ADDIN CSL_CITATION {"citationItems":[{"id":"ITEM-1","itemData":{"DOI":"10.1016/j.eist.2018.03.004","ISSN":"22104224","abstract":"This paper presents a framework to study the interdependence between urban processes and energy transitions – the Dimensions of Urban Energy Transitions (DUET) framework. The framework emerges from current debates about the need to incorporate systematically the spatial and political dimensions of urban energy transitions. We seek to develop a systematic framework that brings together well-established principles of transitions theory with insights from recent debates about how transitions unfold in urban contexts. Illustrated through a comparative meta-analysis of 29 case studies of urban energy transitions, the DUET framework provides an approach that considers simultaneously three dimensions of energy transitions: socio-technical experimentation, urban political processes, and socio-spatial (re)configuration. The three dimensions interact closely with each other and together enforce ‘transitions of cities’. From DUET framework, it argues that alignment between industry interests and territorial priorities is key to meaningful energy transitions.","author":[{"dropping-particle":"","family":"Huang","given":"Ping","non-dropping-particle":"","parse-names":false,"suffix":""},{"dropping-particle":"","family":"Castán Broto","given":"Vanesa","non-dropping-particle":"","parse-names":false,"suffix":""}],"container-title":"Environmental Innovation and Societal Transitions","id":"ITEM-1","issue":"January","issued":{"date-parts":[["2018"]]},"page":"35-45","publisher":"Elsevier","title":"Interdependence between Urban Processes and Energy Transitions: The Urban Energy Transitions (DUET) Framework","type":"article-journal","volume":"28"},"uris":["http://www.mendeley.com/documents/?uuid=ccb539d2-2374-40f6-8997-a0e0e04455d7"]}],"mendeley":{"formattedCitation":"&lt;sup&gt;49&lt;/sup&gt;","plainTextFormattedCitation":"49"},"properties":{"noteIndex":0},"schema":"https://github.com/citation-style-language/schema/raw/master/csl-citation.json"}</w:instrText>
      </w:r>
      <w:r w:rsidR="00D54BA4">
        <w:rPr>
          <w:rFonts w:ascii="Calibri" w:eastAsia="Calibri" w:hAnsi="Calibri" w:cs="Calibri"/>
        </w:rPr>
        <w:fldChar w:fldCharType="separate"/>
      </w:r>
      <w:r w:rsidR="00D54BA4" w:rsidRPr="00D54BA4">
        <w:rPr>
          <w:rFonts w:ascii="Calibri" w:eastAsia="Calibri" w:hAnsi="Calibri" w:cs="Calibri"/>
          <w:noProof/>
          <w:vertAlign w:val="superscript"/>
        </w:rPr>
        <w:t>49</w:t>
      </w:r>
      <w:r w:rsidR="00D54BA4">
        <w:rPr>
          <w:rFonts w:ascii="Calibri" w:eastAsia="Calibri" w:hAnsi="Calibri" w:cs="Calibri"/>
        </w:rPr>
        <w:fldChar w:fldCharType="end"/>
      </w:r>
      <w:r w:rsidR="00D54BA4">
        <w:rPr>
          <w:rFonts w:ascii="Calibri" w:eastAsia="Calibri" w:hAnsi="Calibri" w:cs="Calibri"/>
        </w:rPr>
        <w:t xml:space="preserve">. Further methods such as qualitative comparative analysis and case surveys </w:t>
      </w:r>
      <w:r w:rsidR="00D54BA4">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r w:rsidR="00D54BA4">
        <w:rPr>
          <w:rFonts w:ascii="Calibri" w:eastAsia="Calibri" w:hAnsi="Calibri" w:cs="Calibri"/>
        </w:rPr>
        <w:fldChar w:fldCharType="separate"/>
      </w:r>
      <w:r w:rsidR="00D54BA4" w:rsidRPr="00D54BA4">
        <w:rPr>
          <w:rFonts w:ascii="Calibri" w:eastAsia="Calibri" w:hAnsi="Calibri" w:cs="Calibri"/>
          <w:noProof/>
          <w:vertAlign w:val="superscript"/>
        </w:rPr>
        <w:t>50</w:t>
      </w:r>
      <w:r w:rsidR="00D54BA4">
        <w:rPr>
          <w:rFonts w:ascii="Calibri" w:eastAsia="Calibri" w:hAnsi="Calibri" w:cs="Calibri"/>
        </w:rPr>
        <w:fldChar w:fldCharType="end"/>
      </w:r>
      <w:r w:rsidR="00D54BA4">
        <w:rPr>
          <w:rFonts w:ascii="Calibri" w:eastAsia="Calibri" w:hAnsi="Calibri" w:cs="Calibri"/>
        </w:rPr>
        <w:t xml:space="preserve"> are absent</w:t>
      </w:r>
      <w:r w:rsidR="00B55215">
        <w:rPr>
          <w:rFonts w:ascii="Calibri" w:eastAsia="Calibri" w:hAnsi="Calibri" w:cs="Calibri"/>
        </w:rPr>
        <w:t xml:space="preserve">, although there are a few examples of these being applied directly to urban data (but not to the extant literature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51&lt;/sup&gt;","plainTextFormattedCitation":"51","previouslyFormattedCitation":"&lt;sup&gt;50&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51</w:t>
      </w:r>
      <w:r w:rsidR="00B55215">
        <w:rPr>
          <w:rFonts w:ascii="Calibri" w:eastAsia="Calibri" w:hAnsi="Calibri" w:cs="Calibri"/>
        </w:rPr>
        <w:fldChar w:fldCharType="end"/>
      </w:r>
      <w:r w:rsidR="00B55215">
        <w:rPr>
          <w:rFonts w:ascii="Calibri" w:eastAsia="Calibri" w:hAnsi="Calibri" w:cs="Calibri"/>
        </w:rPr>
        <w:t>.</w:t>
      </w:r>
    </w:p>
    <w:p w14:paraId="2EFAF9EE" w14:textId="622F2AC3" w:rsidR="00B55215" w:rsidRDefault="002D136F" w:rsidP="00582A66">
      <w:pPr>
        <w:spacing w:line="480" w:lineRule="auto"/>
        <w:rPr>
          <w:rFonts w:ascii="Calibri" w:eastAsia="Calibri" w:hAnsi="Calibri" w:cs="Calibri"/>
        </w:rPr>
      </w:pPr>
      <w:r>
        <w:rPr>
          <w:rFonts w:ascii="Calibri" w:eastAsia="Calibri" w:hAnsi="Calibri" w:cs="Calibri"/>
        </w:rPr>
        <w:t xml:space="preserve">The absence of evidence synthesis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3,42&lt;/sup&gt;","plainTextFormattedCitation":"3,42","previouslyFormattedCitation":"&lt;sup&gt;3,42&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3,42</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r w:rsidR="00EE3F4B">
        <w:rPr>
          <w:rFonts w:ascii="Calibri" w:eastAsia="Calibri" w:hAnsi="Calibri" w:cs="Calibri"/>
        </w:rPr>
        <w:t>Thus w</w:t>
      </w:r>
      <w:r w:rsidR="00B55215">
        <w:rPr>
          <w:rFonts w:ascii="Calibri" w:eastAsia="Calibri" w:hAnsi="Calibri" w:cs="Calibri"/>
        </w:rPr>
        <w:t xml:space="preserve">hile climate assessments </w:t>
      </w:r>
      <w:r w:rsidR="000D2850">
        <w:rPr>
          <w:rFonts w:ascii="Calibri" w:eastAsia="Calibri" w:hAnsi="Calibri" w:cs="Calibri"/>
        </w:rPr>
        <w:t>increasingly assess the available literature</w:t>
      </w:r>
      <w:r w:rsidR="00B55215">
        <w:rPr>
          <w:rFonts w:ascii="Calibri" w:eastAsia="Calibri" w:hAnsi="Calibri" w:cs="Calibri"/>
        </w:rPr>
        <w:t xml:space="preserve"> on cities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30,36,52&lt;/sup&gt;","plainTextFormattedCitation":"30,36,52","previouslyFormattedCitation":"&lt;sup&gt;30,36,51&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30,36,52</w:t>
      </w:r>
      <w:r w:rsidR="00B55215">
        <w:rPr>
          <w:rFonts w:ascii="Calibri" w:eastAsia="Calibri" w:hAnsi="Calibri" w:cs="Calibri"/>
        </w:rPr>
        <w:fldChar w:fldCharType="end"/>
      </w:r>
      <w:r w:rsidR="00B55215">
        <w:rPr>
          <w:rFonts w:ascii="Calibri" w:eastAsia="Calibri" w:hAnsi="Calibri" w:cs="Calibri"/>
        </w:rPr>
        <w:t xml:space="preserve">, </w:t>
      </w:r>
      <w:r w:rsidR="000D2850">
        <w:rPr>
          <w:rFonts w:ascii="Calibri" w:eastAsia="Calibri" w:hAnsi="Calibri" w:cs="Calibri"/>
        </w:rPr>
        <w:t xml:space="preserve">learning appears limited as </w:t>
      </w:r>
      <w:r w:rsidR="00B55215">
        <w:rPr>
          <w:rFonts w:ascii="Calibri" w:eastAsia="Calibri" w:hAnsi="Calibri" w:cs="Calibri"/>
        </w:rPr>
        <w:t xml:space="preserve">a crucial layer of </w:t>
      </w:r>
      <w:r w:rsidR="000458BE">
        <w:rPr>
          <w:rFonts w:ascii="Calibri" w:eastAsia="Calibri" w:hAnsi="Calibri" w:cs="Calibri"/>
        </w:rPr>
        <w:t xml:space="preserve">evidence synthesis </w:t>
      </w:r>
      <w:r w:rsidR="00AE0313">
        <w:rPr>
          <w:rFonts w:ascii="Calibri" w:eastAsia="Calibri" w:hAnsi="Calibri" w:cs="Calibri"/>
        </w:rPr>
        <w:t xml:space="preserve">is </w:t>
      </w:r>
      <w:r w:rsidR="00B55215">
        <w:rPr>
          <w:rFonts w:ascii="Calibri" w:eastAsia="Calibri" w:hAnsi="Calibri" w:cs="Calibri"/>
        </w:rPr>
        <w:t xml:space="preserve">missing. </w:t>
      </w:r>
      <w:r w:rsidR="009E14A2">
        <w:rPr>
          <w:rFonts w:ascii="Calibri" w:eastAsia="Calibri" w:hAnsi="Calibri" w:cs="Calibri"/>
        </w:rPr>
        <w:t xml:space="preserve">Detailed systematic maps of the available case study evidence </w:t>
      </w:r>
      <w:r w:rsidR="000D2850">
        <w:rPr>
          <w:rFonts w:ascii="Calibri" w:eastAsia="Calibri" w:hAnsi="Calibri" w:cs="Calibri"/>
        </w:rPr>
        <w:t xml:space="preserve">as provided here </w:t>
      </w:r>
      <w:r w:rsidR="009E14A2">
        <w:rPr>
          <w:rFonts w:ascii="Calibri" w:eastAsia="Calibri" w:hAnsi="Calibri" w:cs="Calibri"/>
        </w:rPr>
        <w:t xml:space="preserve">are an important starting point </w:t>
      </w:r>
      <w:r w:rsidR="009E14A2">
        <w:rPr>
          <w:rFonts w:ascii="Calibri" w:eastAsia="Calibri" w:hAnsi="Calibri" w:cs="Calibri"/>
        </w:rPr>
        <w:fldChar w:fldCharType="begin" w:fldLock="1"/>
      </w:r>
      <w:r w:rsidR="00D54BA4">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53&lt;/sup&gt;","plainTextFormattedCitation":"53","previouslyFormattedCitation":"&lt;sup&gt;52&lt;/sup&gt;"},"properties":{"noteIndex":0},"schema":"https://github.com/citation-style-language/schema/raw/master/csl-citation.json"}</w:instrText>
      </w:r>
      <w:r w:rsidR="009E14A2">
        <w:rPr>
          <w:rFonts w:ascii="Calibri" w:eastAsia="Calibri" w:hAnsi="Calibri" w:cs="Calibri"/>
        </w:rPr>
        <w:fldChar w:fldCharType="separate"/>
      </w:r>
      <w:r w:rsidR="00D54BA4" w:rsidRPr="00D54BA4">
        <w:rPr>
          <w:rFonts w:ascii="Calibri" w:eastAsia="Calibri" w:hAnsi="Calibri" w:cs="Calibri"/>
          <w:noProof/>
          <w:vertAlign w:val="superscript"/>
        </w:rPr>
        <w:t>53</w:t>
      </w:r>
      <w:r w:rsidR="009E14A2">
        <w:rPr>
          <w:rFonts w:ascii="Calibri" w:eastAsia="Calibri" w:hAnsi="Calibri" w:cs="Calibri"/>
        </w:rPr>
        <w:fldChar w:fldCharType="end"/>
      </w:r>
      <w:r w:rsidR="008A0082">
        <w:rPr>
          <w:rFonts w:ascii="Calibri" w:eastAsia="Calibri" w:hAnsi="Calibri" w:cs="Calibri"/>
        </w:rPr>
        <w:t xml:space="preserve">. Indeed, stakeholders and decision makers are often interested in ‘mapping’ </w:t>
      </w:r>
      <w:r w:rsidR="00BD48F4">
        <w:rPr>
          <w:rFonts w:ascii="Calibri" w:eastAsia="Calibri" w:hAnsi="Calibri" w:cs="Calibri"/>
        </w:rPr>
        <w:t>type questions</w:t>
      </w:r>
      <w:r w:rsidR="008A0082">
        <w:rPr>
          <w:rFonts w:ascii="Calibri" w:eastAsia="Calibri" w:hAnsi="Calibri" w:cs="Calibri"/>
        </w:rPr>
        <w:t xml:space="preserve"> (e.g. </w:t>
      </w:r>
      <w:r w:rsidR="008A0082" w:rsidRPr="00012E92">
        <w:rPr>
          <w:rFonts w:ascii="Calibri" w:eastAsia="Calibri" w:hAnsi="Calibri" w:cs="Calibri"/>
          <w:i/>
        </w:rPr>
        <w:t>What policies and measures have been studied? How much evidence is there on outcomes?</w:t>
      </w:r>
      <w:r w:rsidR="008A0082">
        <w:rPr>
          <w:rFonts w:ascii="Calibri" w:eastAsia="Calibri" w:hAnsi="Calibri" w:cs="Calibri"/>
        </w:rPr>
        <w:t xml:space="preserve">) </w:t>
      </w:r>
      <w:r w:rsidR="008A0082">
        <w:rPr>
          <w:rFonts w:ascii="Calibri" w:eastAsia="Calibri" w:hAnsi="Calibri" w:cs="Calibri"/>
        </w:rPr>
        <w:fldChar w:fldCharType="begin" w:fldLock="1"/>
      </w:r>
      <w:r w:rsidR="00D54BA4">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54&lt;/sup&gt;","plainTextFormattedCitation":"54","previouslyFormattedCitation":"&lt;sup&gt;53&lt;/sup&gt;"},"properties":{"noteIndex":0},"schema":"https://github.com/citation-style-language/schema/raw/master/csl-citation.json"}</w:instrText>
      </w:r>
      <w:r w:rsidR="008A0082">
        <w:rPr>
          <w:rFonts w:ascii="Calibri" w:eastAsia="Calibri" w:hAnsi="Calibri" w:cs="Calibri"/>
        </w:rPr>
        <w:fldChar w:fldCharType="separate"/>
      </w:r>
      <w:r w:rsidR="00D54BA4" w:rsidRPr="00D54BA4">
        <w:rPr>
          <w:rFonts w:ascii="Calibri" w:eastAsia="Calibri" w:hAnsi="Calibri" w:cs="Calibri"/>
          <w:noProof/>
          <w:vertAlign w:val="superscript"/>
        </w:rPr>
        <w:t>54</w:t>
      </w:r>
      <w:r w:rsidR="008A0082">
        <w:rPr>
          <w:rFonts w:ascii="Calibri" w:eastAsia="Calibri" w:hAnsi="Calibri" w:cs="Calibri"/>
        </w:rPr>
        <w:fldChar w:fldCharType="end"/>
      </w:r>
      <w:r w:rsidR="008A0082">
        <w:rPr>
          <w:rFonts w:ascii="Calibri" w:eastAsia="Calibri" w:hAnsi="Calibri" w:cs="Calibri"/>
        </w:rPr>
        <w:t xml:space="preserve">. </w:t>
      </w:r>
      <w:r w:rsidR="003E7366">
        <w:rPr>
          <w:rFonts w:ascii="Calibri" w:eastAsia="Calibri" w:hAnsi="Calibri" w:cs="Calibri"/>
        </w:rPr>
        <w:t xml:space="preserve">Case study maps </w:t>
      </w:r>
      <w:r w:rsidR="008A0082">
        <w:rPr>
          <w:rFonts w:ascii="Calibri" w:eastAsia="Calibri" w:hAnsi="Calibri" w:cs="Calibri"/>
        </w:rPr>
        <w:t>therefore ought to be</w:t>
      </w:r>
      <w:r w:rsidR="009E14A2">
        <w:rPr>
          <w:rFonts w:ascii="Calibri" w:eastAsia="Calibri" w:hAnsi="Calibri" w:cs="Calibri"/>
        </w:rPr>
        <w:t xml:space="preserve"> developed alongside future assessments by the IPCC and UCCRN. </w:t>
      </w:r>
      <w:r>
        <w:rPr>
          <w:rFonts w:ascii="Calibri" w:eastAsia="Calibri" w:hAnsi="Calibri" w:cs="Calibri"/>
        </w:rPr>
        <w:t xml:space="preserve">But more than this, new innovations are needed in knowledge synthesis to make best use of the </w:t>
      </w:r>
      <w:r w:rsidR="00E00299">
        <w:rPr>
          <w:rFonts w:ascii="Calibri" w:eastAsia="Calibri" w:hAnsi="Calibri" w:cs="Calibri"/>
        </w:rPr>
        <w:t xml:space="preserve">developing </w:t>
      </w:r>
      <w:r>
        <w:rPr>
          <w:rFonts w:ascii="Calibri" w:eastAsia="Calibri" w:hAnsi="Calibri" w:cs="Calibri"/>
        </w:rPr>
        <w:t>literature.</w:t>
      </w:r>
    </w:p>
    <w:p w14:paraId="797CD5DC" w14:textId="46887366" w:rsidR="00B60EC4" w:rsidRDefault="009C035D" w:rsidP="00F351C8">
      <w:pPr>
        <w:pStyle w:val="Heading2"/>
        <w:spacing w:line="480" w:lineRule="auto"/>
      </w:pPr>
      <w:r>
        <w:t>Synthesizing</w:t>
      </w:r>
      <w:r w:rsidR="00B60EC4" w:rsidRPr="00B60EC4">
        <w:t xml:space="preserve"> </w:t>
      </w:r>
      <w:r w:rsidR="00C93202">
        <w:t xml:space="preserve">urban </w:t>
      </w:r>
      <w:r w:rsidR="006D30F4">
        <w:t>typologies</w:t>
      </w:r>
      <w:r w:rsidR="00B60EC4" w:rsidRPr="00B60EC4">
        <w:t xml:space="preserve"> and case study evidence</w:t>
      </w:r>
    </w:p>
    <w:p w14:paraId="625E2C01" w14:textId="607B978B" w:rsidR="00C0102B" w:rsidRPr="00B15A24" w:rsidRDefault="009C035D" w:rsidP="008B6A27">
      <w:pPr>
        <w:spacing w:line="480" w:lineRule="auto"/>
      </w:pPr>
      <w:r>
        <w:t xml:space="preserve">Urban typologies </w:t>
      </w:r>
      <w:r w:rsidR="00952CE0">
        <w:t xml:space="preserve">– taxonomies of city types – are </w:t>
      </w:r>
      <w:r>
        <w:t xml:space="preserve">powerful tools </w:t>
      </w:r>
      <w:r w:rsidR="00952CE0">
        <w:t xml:space="preserve">for </w:t>
      </w:r>
      <w:r w:rsidR="00C37153">
        <w:t xml:space="preserve">comparing and aggregating knowledge on cities while preserving </w:t>
      </w:r>
      <w:r w:rsidR="007A362F">
        <w:t xml:space="preserve">elements of </w:t>
      </w:r>
      <w:r w:rsidR="00C37153">
        <w:t>context.</w:t>
      </w:r>
      <w:r>
        <w:t xml:space="preserve"> Here we claim that </w:t>
      </w:r>
      <w:r w:rsidR="00BD0568">
        <w:t xml:space="preserve">typologies partnered with case studies could enhance learning on </w:t>
      </w:r>
      <w:r w:rsidR="008C6483">
        <w:t>urban climate solutions</w:t>
      </w:r>
      <w:r w:rsidR="00BD0568">
        <w:t>, on the basis that similar structural conditions (</w:t>
      </w:r>
      <w:r w:rsidR="007A362F">
        <w:t xml:space="preserve">i.e. captured through typologies of </w:t>
      </w:r>
      <w:r w:rsidR="00BD0568">
        <w:t xml:space="preserve">urban form, socio-economic development </w:t>
      </w:r>
      <w:r w:rsidR="007A362F">
        <w:t xml:space="preserve">or </w:t>
      </w:r>
      <w:r w:rsidR="00BD0568">
        <w:t xml:space="preserve">types of governance) imply similar solution spaces. </w:t>
      </w:r>
      <w:r w:rsidR="00C37153">
        <w:t>T</w:t>
      </w:r>
      <w:r w:rsidR="00BD0568">
        <w:t xml:space="preserve">he </w:t>
      </w:r>
      <w:r w:rsidR="00B23EBC">
        <w:t xml:space="preserve">Atkins </w:t>
      </w:r>
      <w:r w:rsidR="00B23EBC">
        <w:rPr>
          <w:i/>
        </w:rPr>
        <w:t xml:space="preserve">Future Proofing Cities </w:t>
      </w:r>
      <w:r w:rsidR="00B23EBC" w:rsidRPr="00F351C8">
        <w:t>report</w:t>
      </w:r>
      <w:r w:rsidR="00C37153">
        <w:t xml:space="preserve"> pioneered such an approach by grouping</w:t>
      </w:r>
      <w:r w:rsidR="00B23EBC">
        <w:t xml:space="preserve"> 129</w:t>
      </w:r>
      <w:r w:rsidR="00C37153">
        <w:t xml:space="preserve"> cities</w:t>
      </w:r>
      <w:r w:rsidR="00B23EBC">
        <w:t xml:space="preserve"> </w:t>
      </w:r>
      <w:r w:rsidR="00C37153">
        <w:t xml:space="preserve">into </w:t>
      </w:r>
      <w:r w:rsidR="00B23EBC">
        <w:t xml:space="preserve">5 different types </w:t>
      </w:r>
      <w:r w:rsidR="00C37153">
        <w:t>(</w:t>
      </w:r>
      <w:r w:rsidR="00B23EBC">
        <w:t xml:space="preserve">based on qualitative </w:t>
      </w:r>
      <w:r w:rsidR="00B23EBC">
        <w:lastRenderedPageBreak/>
        <w:t>criteria</w:t>
      </w:r>
      <w:r w:rsidR="00C37153">
        <w:t>), linking these</w:t>
      </w:r>
      <w:r w:rsidR="00BD0568">
        <w:t xml:space="preserve"> </w:t>
      </w:r>
      <w:r w:rsidR="00B23EBC">
        <w:t xml:space="preserve">to more than 100 </w:t>
      </w:r>
      <w:r w:rsidR="00C37153">
        <w:t xml:space="preserve">different </w:t>
      </w:r>
      <w:r w:rsidR="00B23EBC">
        <w:t>policy options</w:t>
      </w:r>
      <w:r w:rsidR="00C37153">
        <w:t xml:space="preserve"> </w:t>
      </w:r>
      <w:r w:rsidR="00C37153">
        <w:fldChar w:fldCharType="begin" w:fldLock="1"/>
      </w:r>
      <w:r w:rsidR="00D54BA4">
        <w:instrText>ADDIN CSL_CITATION {"citationItems":[{"id":"ITEM-1","itemData":{"author":[{"dropping-particle":"","family":"Atkins","given":"","non-dropping-particle":"","parse-names":false,"suffix":""}],"id":"ITEM-1","issued":{"date-parts":[["2013"]]},"publisher-place":"London","title":"Future Proofing Cities: Risks and opportunities for inclusive urban growth in developing countries.","type":"report"},"uris":["http://www.mendeley.com/documents/?uuid=96ce6d08-e879-421a-a043-a3fe6eb0f2db"]}],"mendeley":{"formattedCitation":"&lt;sup&gt;55&lt;/sup&gt;","plainTextFormattedCitation":"55","previouslyFormattedCitation":"&lt;sup&gt;54&lt;/sup&gt;"},"properties":{"noteIndex":0},"schema":"https://github.com/citation-style-language/schema/raw/master/csl-citation.json"}</w:instrText>
      </w:r>
      <w:r w:rsidR="00C37153">
        <w:fldChar w:fldCharType="separate"/>
      </w:r>
      <w:r w:rsidR="00D54BA4" w:rsidRPr="00D54BA4">
        <w:rPr>
          <w:noProof/>
          <w:vertAlign w:val="superscript"/>
        </w:rPr>
        <w:t>55</w:t>
      </w:r>
      <w:r w:rsidR="00C37153">
        <w:fldChar w:fldCharType="end"/>
      </w:r>
      <w:r w:rsidR="00C37153">
        <w:t xml:space="preserve">. </w:t>
      </w:r>
      <w:r w:rsidR="007A362F">
        <w:t xml:space="preserve">In the academic literature typologies </w:t>
      </w:r>
      <w:r w:rsidR="00C37153">
        <w:t xml:space="preserve">have proliferated, using newly compiled databases, as well as </w:t>
      </w:r>
      <w:r w:rsidR="000E6B8F">
        <w:t xml:space="preserve">spatial, crowdsourced and ‘big’ data </w:t>
      </w:r>
      <w:r w:rsidR="000E6B8F">
        <w:fldChar w:fldCharType="begin" w:fldLock="1"/>
      </w:r>
      <w:r w:rsidR="00D54BA4">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id":"ITEM-4","itemData":{"DOI":"10.1098/rsif.2014.0924","author":[{"dropping-particle":"","family":"Louf","given":"Rémi","non-dropping-particle":"","parse-names":false,"suffix":""},{"dropping-particle":"","family":"Barthelemy","given":"Marc","non-dropping-particle":"","parse-names":false,"suffix":""}],"container-title":"Journal of the Royal Society Interface","id":"ITEM-4","issue":"20140924","issued":{"date-parts":[["2014"]]},"title":"A Typology of Street Patterns","type":"article-journal","volume":"11"},"uris":["http://www.mendeley.com/documents/?uuid=1be6378b-913b-4770-9fde-e4bb1b2a4f77"]}],"mendeley":{"formattedCitation":"&lt;sup&gt;4,32,56,57&lt;/sup&gt;","plainTextFormattedCitation":"4,32,56,57","previouslyFormattedCitation":"&lt;sup&gt;4,32,55,56&lt;/sup&gt;"},"properties":{"noteIndex":0},"schema":"https://github.com/citation-style-language/schema/raw/master/csl-citation.json"}</w:instrText>
      </w:r>
      <w:r w:rsidR="000E6B8F">
        <w:fldChar w:fldCharType="separate"/>
      </w:r>
      <w:r w:rsidR="00D54BA4" w:rsidRPr="00D54BA4">
        <w:rPr>
          <w:noProof/>
          <w:vertAlign w:val="superscript"/>
        </w:rPr>
        <w:t>4,32,56,57</w:t>
      </w:r>
      <w:r w:rsidR="000E6B8F">
        <w:fldChar w:fldCharType="end"/>
      </w:r>
      <w:r w:rsidR="00C37153">
        <w:t xml:space="preserve">. However, as yet there have been no systematic </w:t>
      </w:r>
      <w:r w:rsidR="0044336D">
        <w:t xml:space="preserve">attempts to link </w:t>
      </w:r>
      <w:r w:rsidR="007A362F">
        <w:t xml:space="preserve">typologies of cities </w:t>
      </w:r>
      <w:r w:rsidR="0044336D">
        <w:t>to</w:t>
      </w:r>
      <w:r w:rsidR="007A362F">
        <w:t xml:space="preserve"> case study knowledge, and on this basis </w:t>
      </w:r>
      <w:r w:rsidR="00CD184E">
        <w:t xml:space="preserve">aggregate </w:t>
      </w:r>
      <w:r w:rsidR="007A362F">
        <w:t>tailored policy advice.</w:t>
      </w:r>
    </w:p>
    <w:p w14:paraId="16D4637F" w14:textId="0F77197A" w:rsidR="00B15A24" w:rsidRDefault="000E6B8F">
      <w:pPr>
        <w:spacing w:line="480" w:lineRule="auto"/>
      </w:pPr>
      <w:r>
        <w:t xml:space="preserve">Typologies are highly complementary with the case study method </w:t>
      </w:r>
      <w:r>
        <w:fldChar w:fldCharType="begin" w:fldLock="1"/>
      </w:r>
      <w:r w:rsidR="00D54BA4">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58&lt;/sup&gt;","plainTextFormattedCitation":"58","previouslyFormattedCitation":"&lt;sup&gt;57&lt;/sup&gt;"},"properties":{"noteIndex":0},"schema":"https://github.com/citation-style-language/schema/raw/master/csl-citation.json"}</w:instrText>
      </w:r>
      <w:r>
        <w:fldChar w:fldCharType="separate"/>
      </w:r>
      <w:r w:rsidR="00D54BA4" w:rsidRPr="00D54BA4">
        <w:rPr>
          <w:noProof/>
          <w:vertAlign w:val="superscript"/>
        </w:rPr>
        <w:t>58</w:t>
      </w:r>
      <w:r>
        <w:fldChar w:fldCharType="end"/>
      </w:r>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r w:rsidR="00B15A24">
        <w:fldChar w:fldCharType="begin" w:fldLock="1"/>
      </w:r>
      <w:r w:rsidR="00DC374A">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DC374A" w:rsidRPr="00DC374A">
        <w:rPr>
          <w:noProof/>
          <w:vertAlign w:val="superscript"/>
        </w:rPr>
        <w:t>23</w:t>
      </w:r>
      <w:r w:rsidR="00B15A24">
        <w:fldChar w:fldCharType="end"/>
      </w:r>
      <w:r w:rsidR="00B15A24">
        <w:t>.</w:t>
      </w:r>
      <w:r w:rsidR="002B1A6B">
        <w:t xml:space="preserve"> </w:t>
      </w:r>
      <w:r w:rsidR="008C6483">
        <w:t xml:space="preserve">But qualitative information from accessible and synthesized urban cases may also directly improve typology development itself. </w:t>
      </w:r>
      <w:r w:rsidR="002B1A6B">
        <w:t>Linking together detailed case studies within a typology framework therefore allows a series of policy relevant questions to be asked, such as: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3F534ED8" w:rsidR="006D30F4" w:rsidRDefault="002B1A6B">
      <w:pPr>
        <w:spacing w:line="480" w:lineRule="auto"/>
      </w:pPr>
      <w:r>
        <w:t>Typology e</w:t>
      </w:r>
      <w:r w:rsidR="002A1266">
        <w:t>fforts</w:t>
      </w:r>
      <w:r w:rsidR="003E4904">
        <w:t xml:space="preserve"> </w:t>
      </w:r>
      <w:r>
        <w:t xml:space="preserve">in the peer-reviewed literature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9C035D">
        <w:t>urban form and street patterns</w:t>
      </w:r>
      <w:r w:rsidR="00563BEA">
        <w:t xml:space="preserve">, </w:t>
      </w:r>
      <w:r w:rsidR="00B01A9F">
        <w:t>income</w:t>
      </w:r>
      <w:r w:rsidR="003E4904">
        <w:t>, energy demand and travel behaviours</w:t>
      </w:r>
      <w:r w:rsidR="00563BEA">
        <w:t xml:space="preserve">. </w:t>
      </w:r>
      <w:r w:rsidR="006D30F4">
        <w:t xml:space="preserve">Qualitative typologies that </w:t>
      </w:r>
      <w:r w:rsidR="00CE376A">
        <w:t>focus on the available policy option space</w:t>
      </w:r>
      <w:r w:rsidR="006D30F4">
        <w:t xml:space="preserve"> are still missing</w:t>
      </w:r>
      <w:r w:rsidR="001A42F7">
        <w:t>. These would</w:t>
      </w:r>
      <w:r w:rsidR="00182A43">
        <w:t xml:space="preserve"> </w:t>
      </w:r>
      <w:r w:rsidR="006D30F4">
        <w:t xml:space="preserve">group cities that share similar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r w:rsidR="00293FDD">
        <w:t>.</w:t>
      </w:r>
    </w:p>
    <w:p w14:paraId="5DC3F42D" w14:textId="35335438" w:rsidR="00182A43" w:rsidRDefault="006D30F4" w:rsidP="00274FC7">
      <w:pPr>
        <w:spacing w:line="480" w:lineRule="auto"/>
        <w:rPr>
          <w:rFonts w:ascii="Calibri" w:eastAsia="Calibri" w:hAnsi="Calibri" w:cs="Calibri"/>
        </w:rPr>
      </w:pPr>
      <w:r>
        <w:t xml:space="preserve">What methods could bridge urban typologies and case study evidence? In the first instance, a systematic mapping of the literature in combination with available typologies </w:t>
      </w:r>
      <w:r w:rsidR="00182A43">
        <w:t>can be used to identify 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r w:rsidR="00AD24BA">
        <w:t>As a</w:t>
      </w:r>
      <w:r w:rsidR="00AC5474">
        <w:t xml:space="preserve"> demonstration, </w:t>
      </w:r>
      <w:r w:rsidR="003374FE" w:rsidRPr="009F58C6">
        <w:fldChar w:fldCharType="begin"/>
      </w:r>
      <w:r w:rsidR="003374FE" w:rsidRPr="00293FDD">
        <w:instrText xml:space="preserve"> REF _Ref530149062 \h </w:instrText>
      </w:r>
      <w:r w:rsidR="00293FDD" w:rsidRPr="00012E92">
        <w:instrText xml:space="preserve"> \* MERGEFORMAT </w:instrText>
      </w:r>
      <w:r w:rsidR="003374FE" w:rsidRPr="009F58C6">
        <w:fldChar w:fldCharType="separate"/>
      </w:r>
      <w:r w:rsidR="0032236D">
        <w:rPr>
          <w:b/>
          <w:bCs/>
          <w:lang w:val="en-US"/>
        </w:rPr>
        <w:t>Error! Reference source n</w:t>
      </w:r>
      <w:r w:rsidR="0032236D">
        <w:rPr>
          <w:b/>
          <w:bCs/>
          <w:lang w:val="en-US"/>
        </w:rPr>
        <w:lastRenderedPageBreak/>
        <w:t>ot found.</w:t>
      </w:r>
      <w:r w:rsidR="003374FE" w:rsidRPr="009F58C6">
        <w:fldChar w:fldCharType="end"/>
      </w:r>
      <w:r w:rsidR="003374FE">
        <w:t xml:space="preserve"> </w:t>
      </w:r>
      <w:r w:rsidR="00182A43">
        <w:t xml:space="preserve">links the case study literature identified here with </w:t>
      </w:r>
      <w:r w:rsidR="00557578">
        <w:t xml:space="preserve">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xml:space="preserve">). </w:t>
      </w:r>
    </w:p>
    <w:p w14:paraId="6B71DDAA" w14:textId="205C97FF" w:rsidR="008038BA" w:rsidRDefault="00182A43">
      <w:pPr>
        <w:spacing w:line="480" w:lineRule="auto"/>
        <w:rPr>
          <w:rFonts w:ascii="Calibri" w:eastAsia="Calibri" w:hAnsi="Calibri" w:cs="Calibri"/>
        </w:rPr>
      </w:pPr>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p>
    <w:p w14:paraId="7CBD1413" w14:textId="1D6322E9" w:rsidR="008038BA" w:rsidRDefault="006807D2" w:rsidP="008038BA">
      <w:pPr>
        <w:keepNext/>
        <w:spacing w:line="480" w:lineRule="auto"/>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19C46739" w:rsidR="008038BA" w:rsidRDefault="008038BA" w:rsidP="008038BA">
      <w:pPr>
        <w:pStyle w:val="Caption"/>
        <w:spacing w:line="480" w:lineRule="auto"/>
      </w:pPr>
      <w:bookmarkStart w:id="5" w:name="_Ref517344518"/>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sidR="0032236D">
        <w:rPr>
          <w:b/>
          <w:noProof/>
        </w:rPr>
        <w:t>5</w:t>
      </w:r>
      <w:r w:rsidRPr="00AA4BF0">
        <w:rPr>
          <w:b/>
        </w:rPr>
        <w:fldChar w:fldCharType="end"/>
      </w:r>
      <w:bookmarkEnd w:id="5"/>
      <w:r w:rsidRPr="00AA4BF0">
        <w:rPr>
          <w:b/>
        </w:rPr>
        <w:t xml:space="preserve">: </w:t>
      </w:r>
      <w:r w:rsidR="009F58C6">
        <w:rPr>
          <w:b/>
        </w:rPr>
        <w:t>Bringing together case study evidence and typologies</w:t>
      </w:r>
      <w:r w:rsidRPr="00AA4BF0">
        <w:rPr>
          <w:b/>
        </w:rPr>
        <w:t>.</w:t>
      </w:r>
      <w:r>
        <w:t xml:space="preserve"> The typology and its data are from ref 5</w:t>
      </w:r>
      <w:r w:rsidR="00652C74">
        <w:t xml:space="preserve"> (see also for uncertainty ranges)</w:t>
      </w:r>
      <w:r>
        <w:t xml:space="preserve">; case study literature and topic analysis from this study. As in Figure 4, a cluster /topic combination is counted if the publication meets a minimum topic threshold of 0.02 (see Methods). Articles with more than one highlighted topic are double counted. The colour scale is normalised by typology cluster, indicating the main topic focus of case study literature within each cluster. </w:t>
      </w:r>
    </w:p>
    <w:p w14:paraId="437A4200" w14:textId="1EB8B746" w:rsidR="008038BA" w:rsidRDefault="008038BA" w:rsidP="008038BA">
      <w:pPr>
        <w:keepNext/>
        <w:spacing w:line="480" w:lineRule="auto"/>
        <w:rPr>
          <w:sz w:val="20"/>
        </w:rPr>
      </w:pPr>
      <w:r>
        <w:rPr>
          <w:rFonts w:ascii="Calibri" w:eastAsia="Calibri" w:hAnsi="Calibri" w:cs="Calibri"/>
        </w:rPr>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w:t>
      </w:r>
      <w:r w:rsidR="00182A43">
        <w:rPr>
          <w:rFonts w:ascii="Calibri" w:eastAsia="Calibri" w:hAnsi="Calibri" w:cs="Calibri"/>
        </w:rPr>
        <w:lastRenderedPageBreak/>
        <w:t xml:space="preserve">other information, allowing structured comparisons and even quantitative analysis across cases </w:t>
      </w:r>
      <w:r w:rsidR="00182A43">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r w:rsidR="00182A43">
        <w:rPr>
          <w:rFonts w:ascii="Calibri" w:eastAsia="Calibri" w:hAnsi="Calibri" w:cs="Calibri"/>
        </w:rPr>
        <w:fldChar w:fldCharType="separate"/>
      </w:r>
      <w:r w:rsidR="00D54BA4" w:rsidRPr="00D54BA4">
        <w:rPr>
          <w:rFonts w:ascii="Calibri" w:eastAsia="Calibri" w:hAnsi="Calibri" w:cs="Calibri"/>
          <w:noProof/>
          <w:vertAlign w:val="superscript"/>
        </w:rPr>
        <w:t>50</w:t>
      </w:r>
      <w:r w:rsidR="00182A43">
        <w:rPr>
          <w:rFonts w:ascii="Calibri" w:eastAsia="Calibri" w:hAnsi="Calibri" w:cs="Calibri"/>
        </w:rPr>
        <w:fldChar w:fldCharType="end"/>
      </w:r>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 xml:space="preserve">There are of course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BD48F4">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33&lt;/sup&gt;","plainTextFormattedCitation":"33","previouslyFormattedCitation":"&lt;sup&gt;33&lt;/sup&gt;"},"properties":{"noteIndex":0},"schema":"https://github.com/citation-style-language/schema/raw/master/csl-citation.json"}</w:instrText>
      </w:r>
      <w:r w:rsidR="00DE4DCA">
        <w:rPr>
          <w:rFonts w:ascii="Calibri" w:eastAsia="Calibri" w:hAnsi="Calibri" w:cs="Calibri"/>
        </w:rPr>
        <w:fldChar w:fldCharType="separate"/>
      </w:r>
      <w:r w:rsidR="006C7A0A" w:rsidRPr="006C7A0A">
        <w:rPr>
          <w:rFonts w:ascii="Calibri" w:eastAsia="Calibri" w:hAnsi="Calibri" w:cs="Calibri"/>
          <w:noProof/>
          <w:vertAlign w:val="superscript"/>
        </w:rPr>
        <w:t>33</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0F51671F" w14:textId="72221D14" w:rsidR="002B1A6B" w:rsidRDefault="005E0A73" w:rsidP="003B0CEB">
      <w:pPr>
        <w:pStyle w:val="Heading2"/>
      </w:pPr>
      <w:r>
        <w:t>Conclusion</w:t>
      </w:r>
    </w:p>
    <w:p w14:paraId="18BDA237" w14:textId="79D77085" w:rsidR="002B1A6B" w:rsidRDefault="002B1A6B">
      <w:pPr>
        <w:spacing w:line="480" w:lineRule="auto"/>
      </w:pPr>
      <w:r>
        <w:t xml:space="preserve">Learning about urban climate solutions requires the scientific exploration of what policies and measures work, under what conditions, and why. Global, quantitative studies can </w:t>
      </w:r>
      <w:r w:rsidR="00EE0B3F">
        <w:t xml:space="preserve">identify such solutions </w:t>
      </w:r>
      <w:r>
        <w:t xml:space="preserve">in part </w:t>
      </w:r>
      <w:r>
        <w:fldChar w:fldCharType="begin" w:fldLock="1"/>
      </w:r>
      <w:r w:rsidR="00D54BA4">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4,32,59&lt;/sup&gt;","plainTextFormattedCitation":"4,32,59","previouslyFormattedCitation":"&lt;sup&gt;4,32,58&lt;/sup&gt;"},"properties":{"noteIndex":0},"schema":"https://github.com/citation-style-language/schema/raw/master/csl-citation.json"}</w:instrText>
      </w:r>
      <w:r>
        <w:fldChar w:fldCharType="separate"/>
      </w:r>
      <w:r w:rsidR="00D54BA4" w:rsidRPr="00D54BA4">
        <w:rPr>
          <w:noProof/>
          <w:vertAlign w:val="superscript"/>
        </w:rPr>
        <w:t>4,32,59</w:t>
      </w:r>
      <w:r>
        <w:fldChar w:fldCharType="end"/>
      </w:r>
      <w:r>
        <w:t xml:space="preserve">. But for many mitigation topics, more fine-grained approaches are needed, particularly when it comes to the social and political economic conditions that hinder and shape reforms on the ground. Case studies can do the work, with their targeted focus and varied opportunities for generalisation and learning. But despite many recent commentaries highlighting the manifold challenges (and opportunities) of an urban focus in climate mitigation </w:t>
      </w:r>
      <w:r>
        <w:fldChar w:fldCharType="begin" w:fldLock="1"/>
      </w:r>
      <w:r w:rsidR="00D54BA4">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1,60–64&lt;/sup&gt;","plainTextFormattedCitation":"1,60–64","previouslyFormattedCitation":"&lt;sup&gt;1,59–63&lt;/sup&gt;"},"properties":{"noteIndex":0},"schema":"https://github.com/citation-style-language/schema/raw/master/csl-citation.json"}</w:instrText>
      </w:r>
      <w:r>
        <w:fldChar w:fldCharType="separate"/>
      </w:r>
      <w:r w:rsidR="00D54BA4" w:rsidRPr="00D54BA4">
        <w:rPr>
          <w:noProof/>
          <w:vertAlign w:val="superscript"/>
        </w:rPr>
        <w:t>1,60–64</w:t>
      </w:r>
      <w:r>
        <w:fldChar w:fldCharType="end"/>
      </w:r>
      <w:r>
        <w:t xml:space="preserve">, there </w:t>
      </w:r>
      <w:r w:rsidR="00285959">
        <w:t xml:space="preserve">has been little reflection on </w:t>
      </w:r>
      <w:r w:rsidR="00E31BCA">
        <w:t>how</w:t>
      </w:r>
      <w:r w:rsidR="009C035D">
        <w:t xml:space="preserve"> </w:t>
      </w:r>
      <w:r w:rsidR="00285959">
        <w:t xml:space="preserve">to </w:t>
      </w:r>
      <w:r w:rsidR="009C035D">
        <w:t>generat</w:t>
      </w:r>
      <w:r w:rsidR="00285959">
        <w:t xml:space="preserve">e </w:t>
      </w:r>
      <w:r w:rsidR="009C035D">
        <w:t xml:space="preserve">insights </w:t>
      </w:r>
      <w:r w:rsidR="009F58C6">
        <w:t xml:space="preserve">from cases </w:t>
      </w:r>
      <w:r w:rsidR="00285959">
        <w:t>using additional layers of mapping, comparison and synthesis</w:t>
      </w:r>
      <w:r w:rsidR="009F58C6">
        <w:t>.</w:t>
      </w:r>
      <w:r>
        <w:t xml:space="preserve"> Dedicated efforts </w:t>
      </w:r>
      <w:r w:rsidR="00285959">
        <w:t>in these areas</w:t>
      </w:r>
      <w:r w:rsidR="00E31BCA">
        <w:t>,</w:t>
      </w:r>
      <w:r w:rsidR="00285959">
        <w:t xml:space="preserve"> </w:t>
      </w:r>
      <w:r w:rsidR="00E31BCA">
        <w:t>integrating</w:t>
      </w:r>
      <w:r w:rsidR="00285959">
        <w:t xml:space="preserve"> cases </w:t>
      </w:r>
      <w:r>
        <w:t>in a wider project of learning</w:t>
      </w:r>
      <w:r w:rsidR="00E31BCA">
        <w:t>,</w:t>
      </w:r>
      <w:r w:rsidR="006928C1">
        <w:t xml:space="preserve"> </w:t>
      </w:r>
      <w:r w:rsidR="009C035D">
        <w:t>will generate substantial value for scientific assessment and urban practitioners of climate change mitigation</w:t>
      </w:r>
      <w:r>
        <w:t>.</w:t>
      </w:r>
    </w:p>
    <w:p w14:paraId="4F821F0E" w14:textId="54668C08" w:rsidR="000A0BB2" w:rsidRDefault="00A609E4" w:rsidP="00472744">
      <w:pPr>
        <w:spacing w:line="480" w:lineRule="auto"/>
        <w:rPr>
          <w:rFonts w:ascii="Calibri" w:eastAsia="Calibri" w:hAnsi="Calibri" w:cs="Calibri"/>
        </w:rPr>
      </w:pPr>
      <w:r>
        <w:rPr>
          <w:rFonts w:ascii="Calibri" w:eastAsia="Calibri" w:hAnsi="Calibri" w:cs="Calibri"/>
        </w:rPr>
        <w:t>Urban climate</w:t>
      </w:r>
      <w:r w:rsidR="009F58C6">
        <w:rPr>
          <w:rFonts w:ascii="Calibri" w:eastAsia="Calibri" w:hAnsi="Calibri" w:cs="Calibri"/>
        </w:rPr>
        <w:t xml:space="preserve"> assessments</w:t>
      </w:r>
      <w:r>
        <w:rPr>
          <w:rFonts w:ascii="Calibri" w:eastAsia="Calibri" w:hAnsi="Calibri" w:cs="Calibri"/>
        </w:rPr>
        <w:t xml:space="preserve"> have suffered from </w:t>
      </w:r>
      <w:r w:rsidR="009F58C6">
        <w:rPr>
          <w:rFonts w:ascii="Calibri" w:eastAsia="Calibri" w:hAnsi="Calibri" w:cs="Calibri"/>
        </w:rPr>
        <w:t xml:space="preserve">the </w:t>
      </w:r>
      <w:r>
        <w:rPr>
          <w:rFonts w:ascii="Calibri" w:eastAsia="Calibri" w:hAnsi="Calibri" w:cs="Calibri"/>
        </w:rPr>
        <w:t>anecdotal use of case</w:t>
      </w:r>
      <w:r w:rsidR="009F58C6">
        <w:rPr>
          <w:rFonts w:ascii="Calibri" w:eastAsia="Calibri" w:hAnsi="Calibri" w:cs="Calibri"/>
        </w:rPr>
        <w:t>s</w:t>
      </w:r>
      <w:r>
        <w:rPr>
          <w:rFonts w:ascii="Calibri" w:eastAsia="Calibri" w:hAnsi="Calibri" w:cs="Calibri"/>
        </w:rPr>
        <w:t xml:space="preserve"> and a</w:t>
      </w:r>
      <w:r w:rsidR="009F58C6">
        <w:rPr>
          <w:rFonts w:ascii="Calibri" w:eastAsia="Calibri" w:hAnsi="Calibri" w:cs="Calibri"/>
        </w:rPr>
        <w:t xml:space="preserve"> poor overview</w:t>
      </w:r>
      <w:r>
        <w:rPr>
          <w:rFonts w:ascii="Calibri" w:eastAsia="Calibri" w:hAnsi="Calibri" w:cs="Calibri"/>
        </w:rPr>
        <w:t xml:space="preserve"> of the available evidence base. We identify</w:t>
      </w:r>
      <w:r w:rsidR="009E79F3">
        <w:rPr>
          <w:rFonts w:ascii="Calibri" w:eastAsia="Calibri" w:hAnsi="Calibri" w:cs="Calibri"/>
        </w:rPr>
        <w:t xml:space="preserve"> </w:t>
      </w:r>
      <w:r w:rsidR="00274FC7">
        <w:rPr>
          <w:rFonts w:ascii="Calibri" w:eastAsia="Calibri" w:hAnsi="Calibri" w:cs="Calibri"/>
        </w:rPr>
        <w:t>4,051</w:t>
      </w:r>
      <w:r w:rsidR="009E79F3">
        <w:rPr>
          <w:rFonts w:ascii="Calibri" w:eastAsia="Calibri" w:hAnsi="Calibri" w:cs="Calibri"/>
        </w:rPr>
        <w:t xml:space="preserve"> studies to date</w:t>
      </w:r>
      <w:r>
        <w:rPr>
          <w:rFonts w:ascii="Calibri" w:eastAsia="Calibri" w:hAnsi="Calibri" w:cs="Calibri"/>
        </w:rPr>
        <w:t xml:space="preserve"> and make them available for systematic </w:t>
      </w:r>
      <w:r>
        <w:rPr>
          <w:rFonts w:ascii="Calibri" w:eastAsia="Calibri" w:hAnsi="Calibri" w:cs="Calibri"/>
        </w:rPr>
        <w:lastRenderedPageBreak/>
        <w:t>assessments in the future</w:t>
      </w:r>
      <w:r w:rsidR="00D70AAB">
        <w:rPr>
          <w:rFonts w:ascii="Calibri" w:eastAsia="Calibri" w:hAnsi="Calibri" w:cs="Calibri"/>
        </w:rPr>
        <w:t xml:space="preserve">. </w:t>
      </w:r>
      <w:r w:rsidR="009E79F3">
        <w:rPr>
          <w:rFonts w:ascii="Calibri" w:eastAsia="Calibri" w:hAnsi="Calibri" w:cs="Calibri"/>
        </w:rPr>
        <w:t>Since we captured only ‘climate mitigation’ articles in a broad brush approach</w:t>
      </w:r>
      <w:r>
        <w:rPr>
          <w:rFonts w:ascii="Calibri" w:eastAsia="Calibri" w:hAnsi="Calibri" w:cs="Calibri"/>
        </w:rPr>
        <w:t xml:space="preserve"> and limited our efforts to the Web of Science and Scopus as two of the largest scientific publication databases</w:t>
      </w:r>
      <w:r w:rsidR="009E79F3">
        <w:rPr>
          <w:rFonts w:ascii="Calibri" w:eastAsia="Calibri" w:hAnsi="Calibri" w:cs="Calibri"/>
        </w:rPr>
        <w:t xml:space="preserve">, this is </w:t>
      </w:r>
      <w:r>
        <w:rPr>
          <w:rFonts w:ascii="Calibri" w:eastAsia="Calibri" w:hAnsi="Calibri" w:cs="Calibri"/>
        </w:rPr>
        <w:t xml:space="preserve">still </w:t>
      </w:r>
      <w:r w:rsidR="009E79F3">
        <w:rPr>
          <w:rFonts w:ascii="Calibri" w:eastAsia="Calibri" w:hAnsi="Calibri" w:cs="Calibri"/>
        </w:rPr>
        <w:t>an underestimate that does not reveal the full extent of sector-</w:t>
      </w:r>
      <w:r>
        <w:rPr>
          <w:rFonts w:ascii="Calibri" w:eastAsia="Calibri" w:hAnsi="Calibri" w:cs="Calibri"/>
        </w:rPr>
        <w:t xml:space="preserve"> and country-</w:t>
      </w:r>
      <w:r w:rsidR="009E79F3">
        <w:rPr>
          <w:rFonts w:ascii="Calibri" w:eastAsia="Calibri" w:hAnsi="Calibri" w:cs="Calibri"/>
        </w:rPr>
        <w:t xml:space="preserve">specific research </w:t>
      </w:r>
      <w:r w:rsidR="009E79F3">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9E79F3">
        <w:rPr>
          <w:rFonts w:ascii="Calibri" w:eastAsia="Calibri" w:hAnsi="Calibri" w:cs="Calibri"/>
        </w:rPr>
        <w:fldChar w:fldCharType="separate"/>
      </w:r>
      <w:r w:rsidR="008E40C9" w:rsidRPr="008E40C9">
        <w:rPr>
          <w:rFonts w:ascii="Calibri" w:eastAsia="Calibri" w:hAnsi="Calibri" w:cs="Calibri"/>
          <w:noProof/>
          <w:vertAlign w:val="superscript"/>
        </w:rPr>
        <w:t>6</w:t>
      </w:r>
      <w:r w:rsidR="009E79F3">
        <w:rPr>
          <w:rFonts w:ascii="Calibri" w:eastAsia="Calibri" w:hAnsi="Calibri" w:cs="Calibri"/>
        </w:rPr>
        <w:fldChar w:fldCharType="end"/>
      </w:r>
      <w:r w:rsidR="009E79F3">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w:t>
      </w:r>
      <w:r w:rsidR="009907E4">
        <w:rPr>
          <w:rFonts w:ascii="Calibri" w:eastAsia="Calibri" w:hAnsi="Calibri" w:cs="Calibri"/>
        </w:rPr>
        <w:t>developed</w:t>
      </w:r>
      <w:r>
        <w:rPr>
          <w:rFonts w:ascii="Calibri" w:eastAsia="Calibri" w:hAnsi="Calibri" w:cs="Calibri"/>
        </w:rPr>
        <w:t xml:space="preserve"> more quickly</w:t>
      </w:r>
      <w:r w:rsidR="00E31BCA">
        <w:rPr>
          <w:rFonts w:ascii="Calibri" w:eastAsia="Calibri" w:hAnsi="Calibri" w:cs="Calibri"/>
        </w:rPr>
        <w:t xml:space="preserve"> and subsequently built upon as a community effort</w:t>
      </w:r>
      <w:r w:rsidR="00DF3238">
        <w:rPr>
          <w:rFonts w:ascii="Calibri" w:eastAsia="Calibri" w:hAnsi="Calibri" w:cs="Calibri"/>
        </w:rPr>
        <w:t>.</w:t>
      </w:r>
      <w:r w:rsidR="00D70AAB">
        <w:rPr>
          <w:rFonts w:ascii="Calibri" w:eastAsia="Calibri" w:hAnsi="Calibri" w:cs="Calibri"/>
        </w:rPr>
        <w:t xml:space="preserve"> </w:t>
      </w:r>
      <w:r w:rsidR="00074B5E">
        <w:rPr>
          <w:rFonts w:ascii="Calibri" w:eastAsia="Calibri" w:hAnsi="Calibri" w:cs="Calibri"/>
        </w:rPr>
        <w:t>In doing so, w</w:t>
      </w:r>
      <w:r w:rsidR="00274FC7">
        <w:rPr>
          <w:rFonts w:ascii="Calibri" w:eastAsia="Calibri" w:hAnsi="Calibri" w:cs="Calibri"/>
        </w:rPr>
        <w:t xml:space="preserve">e </w:t>
      </w:r>
      <w:r w:rsidR="009F58C6">
        <w:rPr>
          <w:rFonts w:ascii="Calibri" w:eastAsia="Calibri" w:hAnsi="Calibri" w:cs="Calibri"/>
        </w:rPr>
        <w:t xml:space="preserve">substantiate claims of a North/South bias in cases with a comprehensive sample of the literature </w:t>
      </w:r>
      <w:r w:rsidR="009F58C6">
        <w:rPr>
          <w:rFonts w:ascii="Calibri" w:eastAsia="Calibri" w:hAnsi="Calibri" w:cs="Calibri"/>
        </w:rPr>
        <w:fldChar w:fldCharType="begin" w:fldLock="1"/>
      </w:r>
      <w:r w:rsidR="00D54BA4">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64&lt;/sup&gt;","plainTextFormattedCitation":"64","previouslyFormattedCitation":"&lt;sup&gt;63&lt;/sup&gt;"},"properties":{"noteIndex":0},"schema":"https://github.com/citation-style-language/schema/raw/master/csl-citation.json"}</w:instrText>
      </w:r>
      <w:r w:rsidR="009F58C6">
        <w:rPr>
          <w:rFonts w:ascii="Calibri" w:eastAsia="Calibri" w:hAnsi="Calibri" w:cs="Calibri"/>
        </w:rPr>
        <w:fldChar w:fldCharType="separate"/>
      </w:r>
      <w:r w:rsidR="00D54BA4" w:rsidRPr="00D54BA4">
        <w:rPr>
          <w:rFonts w:ascii="Calibri" w:eastAsia="Calibri" w:hAnsi="Calibri" w:cs="Calibri"/>
          <w:noProof/>
          <w:vertAlign w:val="superscript"/>
        </w:rPr>
        <w:t>64</w:t>
      </w:r>
      <w:r w:rsidR="009F58C6">
        <w:rPr>
          <w:rFonts w:ascii="Calibri" w:eastAsia="Calibri" w:hAnsi="Calibri" w:cs="Calibri"/>
        </w:rPr>
        <w:fldChar w:fldCharType="end"/>
      </w:r>
      <w:r w:rsidR="009F58C6">
        <w:rPr>
          <w:rFonts w:ascii="Calibri" w:eastAsia="Calibri" w:hAnsi="Calibri" w:cs="Calibri"/>
        </w:rPr>
        <w:t xml:space="preserve">, while going further to identify patterns of research that favour large cities and overworked topics </w:t>
      </w:r>
      <w:r w:rsidR="00274FC7">
        <w:rPr>
          <w:rFonts w:ascii="Calibri" w:eastAsia="Calibri" w:hAnsi="Calibri" w:cs="Calibri"/>
        </w:rPr>
        <w:t>(</w:t>
      </w:r>
      <w:r w:rsidR="009F58C6">
        <w:rPr>
          <w:rFonts w:ascii="Calibri" w:eastAsia="Calibri" w:hAnsi="Calibri" w:cs="Calibri"/>
        </w:rPr>
        <w:t xml:space="preserve">such as </w:t>
      </w:r>
      <w:r w:rsidR="005A2D58">
        <w:rPr>
          <w:rFonts w:ascii="Calibri" w:eastAsia="Calibri" w:hAnsi="Calibri" w:cs="Calibri"/>
        </w:rPr>
        <w:t>emissions accounting in Asia)</w:t>
      </w:r>
      <w:r w:rsidR="009F58C6">
        <w:rPr>
          <w:rFonts w:ascii="Calibri" w:eastAsia="Calibri" w:hAnsi="Calibri" w:cs="Calibri"/>
        </w:rPr>
        <w:t xml:space="preserve">, </w:t>
      </w:r>
      <w:r w:rsidR="00014F49">
        <w:rPr>
          <w:rFonts w:ascii="Calibri" w:eastAsia="Calibri" w:hAnsi="Calibri" w:cs="Calibri"/>
        </w:rPr>
        <w:t>to the detriment of</w:t>
      </w:r>
      <w:r w:rsidR="009F58C6">
        <w:rPr>
          <w:rFonts w:ascii="Calibri" w:eastAsia="Calibri" w:hAnsi="Calibri" w:cs="Calibri"/>
        </w:rPr>
        <w:t xml:space="preserve"> others</w:t>
      </w:r>
      <w:r w:rsidR="00274FC7">
        <w:rPr>
          <w:rFonts w:ascii="Calibri" w:eastAsia="Calibri" w:hAnsi="Calibri" w:cs="Calibri"/>
        </w:rPr>
        <w:t xml:space="preserve"> (</w:t>
      </w:r>
      <w:r w:rsidR="009F58C6">
        <w:rPr>
          <w:rFonts w:ascii="Calibri" w:eastAsia="Calibri" w:hAnsi="Calibri" w:cs="Calibri"/>
        </w:rPr>
        <w:t xml:space="preserve">current and </w:t>
      </w:r>
      <w:r w:rsidR="00274FC7">
        <w:rPr>
          <w:rFonts w:ascii="Calibri" w:eastAsia="Calibri" w:hAnsi="Calibri" w:cs="Calibri"/>
        </w:rPr>
        <w:t>future urban form in Africa)</w:t>
      </w:r>
      <w:r w:rsidR="00696718">
        <w:rPr>
          <w:rFonts w:ascii="Calibri" w:eastAsia="Calibri" w:hAnsi="Calibri" w:cs="Calibri"/>
        </w:rPr>
        <w:t>.</w:t>
      </w:r>
    </w:p>
    <w:p w14:paraId="579A6435" w14:textId="7D1700F2" w:rsidR="0091464A"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12,36,65&lt;/sup&gt;","plainTextFormattedCitation":"12,36,65","previouslyFormattedCitation":"&lt;sup&gt;12,36,64&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12,36,65</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behind","type":"article-journal","volume":"352"},"uris":["http://www.mendeley.com/documents/?uuid=1f2f6d32-8aa2-4874-9741-c521da55f1e1"]},{"id":"ITEM-4","itemData":{"DOI":"10.1038/d41586-018-05210-0","ISSN":"0028-0836","abstract":"Community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prom…","author":[{"dropping-particle":"","family":"Nagendra","given":"Harini","non-dropping-particle":"","parse-names":false,"suffix":""}],"container-title":"Nature","id":"ITEM-4","issued":{"date-parts":[["2018"]]},"title":"The global south is rich in sustainability lessons that students deserve to hear","type":"article-journal"},"uris":["http://www.mendeley.com/documents/?uuid=731dc2c4-ea8c-4d9b-8d54-6c59a187781e"]}],"mendeley":{"formattedCitation":"&lt;sup&gt;1,2,61,66&lt;/sup&gt;","plainTextFormattedCitation":"1,2,61,66","previouslyFormattedCitation":"&lt;sup&gt;1,2,60,65&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1,2,61,66</w:t>
      </w:r>
      <w:r w:rsidR="003976BB">
        <w:rPr>
          <w:rFonts w:ascii="Calibri" w:eastAsia="Calibri" w:hAnsi="Calibri" w:cs="Calibri"/>
        </w:rPr>
        <w:fldChar w:fldCharType="end"/>
      </w:r>
      <w:r w:rsidR="003976BB">
        <w:rPr>
          <w:rFonts w:ascii="Calibri" w:eastAsia="Calibri" w:hAnsi="Calibri" w:cs="Calibri"/>
        </w:rPr>
        <w:t>.</w:t>
      </w:r>
    </w:p>
    <w:p w14:paraId="12A66FE5" w14:textId="6D23D698" w:rsidR="00DF3238" w:rsidRDefault="009D0C81" w:rsidP="008A0082">
      <w:pPr>
        <w:spacing w:line="480" w:lineRule="auto"/>
        <w:rPr>
          <w:rFonts w:eastAsia="Times New Roman"/>
        </w:rPr>
      </w:pPr>
      <w:r>
        <w:rPr>
          <w:rFonts w:ascii="Calibri" w:eastAsia="Calibri" w:hAnsi="Calibri" w:cs="Calibri"/>
        </w:rPr>
        <w:t>M</w:t>
      </w:r>
      <w:r w:rsidR="005F0850">
        <w:rPr>
          <w:rFonts w:ascii="Calibri" w:eastAsia="Calibri" w:hAnsi="Calibri" w:cs="Calibri"/>
        </w:rPr>
        <w:t xml:space="preserve">ore attention should be given to learning from case studies. </w:t>
      </w:r>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 xml:space="preserve">challenges of aggregation </w:t>
      </w:r>
      <w:r w:rsidR="00472744">
        <w:rPr>
          <w:rFonts w:ascii="Calibri" w:eastAsia="Calibri" w:hAnsi="Calibri" w:cs="Calibri"/>
        </w:rPr>
        <w:t>are common</w:t>
      </w:r>
      <w:r w:rsidR="0091464A">
        <w:rPr>
          <w:rFonts w:ascii="Calibri" w:eastAsia="Calibri" w:hAnsi="Calibri" w:cs="Calibri"/>
        </w:rPr>
        <w:t xml:space="preserve">, such as </w:t>
      </w:r>
      <w:r w:rsidR="00472744">
        <w:rPr>
          <w:rFonts w:ascii="Calibri" w:eastAsia="Calibri" w:hAnsi="Calibri" w:cs="Calibri"/>
        </w:rPr>
        <w:t xml:space="preserve">in </w:t>
      </w:r>
      <w:r w:rsidR="00BC6DD9">
        <w:rPr>
          <w:rFonts w:ascii="Calibri" w:eastAsia="Calibri" w:hAnsi="Calibri" w:cs="Calibri"/>
        </w:rPr>
        <w:t xml:space="preserve">urban adaptation research </w:t>
      </w:r>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67&lt;/sup&gt;","plainTextFormattedCitation":"67","previouslyFormattedCitation":"&lt;sup&gt;66&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67</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68&lt;/sup&gt;","plainTextFormattedCitation":"68","previouslyFormattedCitation":"&lt;sup&gt;67&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68</w:t>
      </w:r>
      <w:r w:rsidR="00BC6DD9">
        <w:rPr>
          <w:rFonts w:ascii="Calibri" w:eastAsia="Calibri" w:hAnsi="Calibri" w:cs="Calibri"/>
        </w:rPr>
        <w:fldChar w:fldCharType="end"/>
      </w:r>
      <w:r w:rsidR="005E6761">
        <w:rPr>
          <w:rFonts w:ascii="Calibri" w:eastAsia="Calibri" w:hAnsi="Calibri" w:cs="Calibri"/>
        </w:rPr>
        <w:t>.</w:t>
      </w:r>
      <w:r w:rsidR="00C852E0" w:rsidRPr="00C852E0">
        <w:t xml:space="preserve"> </w:t>
      </w:r>
      <w:r w:rsidR="00C852E0">
        <w:t>Our analysis reveals that juxtaposing evidence synthesis with quantitative city typologies can be a productive way forward to bring quantitative and qualitative research on cities and climate change solutions together.</w:t>
      </w:r>
      <w:r w:rsidR="00074B5E">
        <w:rPr>
          <w:rFonts w:ascii="Calibri" w:eastAsia="Calibri" w:hAnsi="Calibri" w:cs="Calibri"/>
        </w:rPr>
        <w:t xml:space="preserve"> Aggregating cases and their insights to the level of urban </w:t>
      </w:r>
      <w:r w:rsidR="004D6C98">
        <w:rPr>
          <w:rFonts w:ascii="Calibri" w:eastAsia="Calibri" w:hAnsi="Calibri" w:cs="Calibri"/>
        </w:rPr>
        <w:t>typologies</w:t>
      </w:r>
      <w:r w:rsidR="00074B5E">
        <w:rPr>
          <w:rFonts w:ascii="Calibri" w:eastAsia="Calibri" w:hAnsi="Calibri" w:cs="Calibri"/>
        </w:rPr>
        <w:t xml:space="preserve"> has already started in the grey literature, but remains undeveloped in peer-reviewed work and assessments. </w:t>
      </w:r>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w:t>
      </w:r>
      <w:r w:rsidR="008A2623">
        <w:rPr>
          <w:rFonts w:ascii="Calibri" w:eastAsia="Calibri" w:hAnsi="Calibri" w:cs="Calibri"/>
        </w:rPr>
        <w:lastRenderedPageBreak/>
        <w:t xml:space="preserve">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2EDB7CEA"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32236D" w:rsidRPr="0032236D">
        <w:t xml:space="preserve">Table </w:t>
      </w:r>
      <w:r w:rsidR="0032236D" w:rsidRPr="0032236D">
        <w:rPr>
          <w:noProof/>
        </w:rPr>
        <w:t>1</w:t>
      </w:r>
      <w:r w:rsidR="003003D2" w:rsidRPr="003003D2">
        <w:rPr>
          <w:rFonts w:ascii="Calibri" w:eastAsia="Calibri" w:hAnsi="Calibri" w:cs="Calibri"/>
        </w:rPr>
        <w:fldChar w:fldCharType="end"/>
      </w:r>
      <w:r w:rsidR="003003D2">
        <w:rPr>
          <w:rFonts w:ascii="Calibri" w:eastAsia="Calibri" w:hAnsi="Calibri" w:cs="Calibri"/>
        </w:rPr>
        <w:t xml:space="preserve">). As of </w:t>
      </w:r>
      <w:r w:rsidR="00C53A77">
        <w:rPr>
          <w:rFonts w:ascii="Calibri" w:eastAsia="Calibri" w:hAnsi="Calibri" w:cs="Calibri"/>
        </w:rPr>
        <w:t xml:space="preserve">October </w:t>
      </w:r>
      <w:r w:rsidR="003003D2">
        <w:rPr>
          <w:rFonts w:ascii="Calibri" w:eastAsia="Calibri" w:hAnsi="Calibri" w:cs="Calibri"/>
        </w:rPr>
        <w:t xml:space="preserve">2018 this search returned </w:t>
      </w:r>
      <w:r w:rsidR="00C53A77">
        <w:rPr>
          <w:rFonts w:ascii="Calibri" w:eastAsia="Calibri" w:hAnsi="Calibri" w:cs="Calibri"/>
        </w:rPr>
        <w:t>15,027</w:t>
      </w:r>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59A4916" w:rsidR="003003D2" w:rsidRPr="003003D2" w:rsidRDefault="00543528" w:rsidP="000708F6">
            <w:pPr>
              <w:spacing w:line="480" w:lineRule="auto"/>
            </w:pPr>
            <w:r>
              <w:t>("low carbon" OR "decarboni*ation" OR (("energy" OR "carbon" OR "CO2" OR "GHG" OR "greenhouse gas" OR "climat*") NEAR/3 "mitigation") OR (("energy" OR "carbon" OR "CO2" OR "GHG" OR "greenhouse gas") NEAR/3 ("reduc*" OR "polic*" OR "governance")))</w:t>
            </w:r>
          </w:p>
        </w:tc>
      </w:tr>
    </w:tbl>
    <w:p w14:paraId="1E362E8D" w14:textId="3AF2CAD4" w:rsidR="003003D2" w:rsidRDefault="003003D2" w:rsidP="00EB245C">
      <w:pPr>
        <w:pStyle w:val="Caption"/>
        <w:spacing w:line="480" w:lineRule="auto"/>
      </w:pPr>
      <w:bookmarkStart w:id="6"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32236D">
        <w:rPr>
          <w:b/>
          <w:noProof/>
        </w:rPr>
        <w:t>1</w:t>
      </w:r>
      <w:r w:rsidRPr="003003D2">
        <w:rPr>
          <w:b/>
          <w:noProof/>
        </w:rPr>
        <w:fldChar w:fldCharType="end"/>
      </w:r>
      <w:bookmarkEnd w:id="6"/>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5F5A5D39" w:rsidR="00854DE9" w:rsidRDefault="00854DE9" w:rsidP="00F351C8">
      <w:pPr>
        <w:spacing w:line="480" w:lineRule="auto"/>
      </w:pPr>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w:t>
      </w:r>
      <w:r w:rsidR="00E568E9">
        <w:t>d consider additional databases and non-peer reviewed sources.</w:t>
      </w:r>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28EB91FA" w:rsidR="00752C1B" w:rsidRDefault="00DA2337" w:rsidP="00B474D8">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w:t>
      </w:r>
      <w:r w:rsidR="00C53A77">
        <w:rPr>
          <w:rFonts w:ascii="Calibri" w:eastAsia="Calibri" w:hAnsi="Calibri" w:cs="Calibri"/>
        </w:rPr>
        <w:t>15,027</w:t>
      </w:r>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r w:rsidR="00F136C5">
        <w:rPr>
          <w:rFonts w:ascii="Calibri" w:eastAsia="Calibri" w:hAnsi="Calibri" w:cs="Calibri"/>
        </w:rPr>
        <w:t>5,</w:t>
      </w:r>
      <w:r w:rsidR="005F4BC9">
        <w:rPr>
          <w:rFonts w:ascii="Calibri" w:eastAsia="Calibri" w:hAnsi="Calibri" w:cs="Calibri"/>
        </w:rPr>
        <w:t>570</w:t>
      </w:r>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8224C7">
        <w:rPr>
          <w:rFonts w:ascii="Calibri" w:eastAsia="Calibri" w:hAnsi="Calibri" w:cs="Calibri"/>
        </w:rPr>
        <w:t xml:space="preserve">conference proceedings, and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9D79CA">
        <w:rPr>
          <w:rFonts w:ascii="Calibri" w:eastAsia="Calibri" w:hAnsi="Calibri" w:cs="Calibri"/>
        </w:rPr>
        <w:t xml:space="preserve"> The full database of case studies can be found in the supplementary materials to this article.</w:t>
      </w:r>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704BF125"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r w:rsidR="008224C7">
        <w:rPr>
          <w:rFonts w:ascii="Calibri" w:eastAsia="Calibri" w:hAnsi="Calibri" w:cs="Calibri"/>
        </w:rPr>
        <w:t>4,051</w:t>
      </w:r>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69&lt;/sup&gt;","plainTextFormattedCitation":"69","previouslyFormattedCitation":"&lt;sup&gt;68&lt;/sup&gt;"},"properties":{"noteIndex":0},"schema":"https://github.com/citation-style-language/schema/raw/master/csl-citation.json"}</w:instrText>
      </w:r>
      <w:r w:rsidR="000B5AD6">
        <w:rPr>
          <w:rFonts w:ascii="Calibri" w:eastAsia="Calibri" w:hAnsi="Calibri" w:cs="Calibri"/>
        </w:rPr>
        <w:fldChar w:fldCharType="separate"/>
      </w:r>
      <w:r w:rsidR="00D54BA4" w:rsidRPr="00D54BA4">
        <w:rPr>
          <w:rFonts w:ascii="Calibri" w:eastAsia="Calibri" w:hAnsi="Calibri" w:cs="Calibri"/>
          <w:noProof/>
          <w:vertAlign w:val="superscript"/>
        </w:rPr>
        <w:t>69</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D54BA4">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70&lt;/sup&gt;","plainTextFormattedCitation":"70","previouslyFormattedCitation":"&lt;sup&gt;69&lt;/sup&gt;"},"properties":{"noteIndex":0},"schema":"https://github.com/citation-style-language/schema/raw/master/csl-citation.json"}</w:instrText>
      </w:r>
      <w:r w:rsidR="007179F3">
        <w:rPr>
          <w:rFonts w:ascii="Calibri" w:eastAsia="Calibri" w:hAnsi="Calibri" w:cs="Calibri"/>
        </w:rPr>
        <w:fldChar w:fldCharType="separate"/>
      </w:r>
      <w:r w:rsidR="00D54BA4" w:rsidRPr="00D54BA4">
        <w:rPr>
          <w:rFonts w:ascii="Calibri" w:eastAsia="Calibri" w:hAnsi="Calibri" w:cs="Calibri"/>
          <w:noProof/>
          <w:vertAlign w:val="superscript"/>
        </w:rPr>
        <w:t>70</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39EC67E6"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r w:rsidR="008224C7">
        <w:rPr>
          <w:rFonts w:ascii="Calibri" w:eastAsia="Calibri" w:hAnsi="Calibri" w:cs="Calibri"/>
        </w:rPr>
        <w:t>1</w:t>
      </w:r>
      <w:r w:rsidR="009D79CA">
        <w:rPr>
          <w:rFonts w:ascii="Calibri" w:eastAsia="Calibri" w:hAnsi="Calibri" w:cs="Calibri"/>
        </w:rPr>
        <w:t>7</w:t>
      </w:r>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9D79CA">
        <w:rPr>
          <w:rFonts w:ascii="Calibri" w:eastAsia="Calibri" w:hAnsi="Calibri" w:cs="Calibri"/>
        </w:rPr>
        <w:t xml:space="preserve">1 of the 17 topics is manually removed, as this was synonymous in content (but not terminology) with another topic. </w:t>
      </w:r>
      <w:r w:rsidR="002A6A5B">
        <w:rPr>
          <w:rFonts w:ascii="Calibri" w:eastAsia="Calibri" w:hAnsi="Calibri" w:cs="Calibri"/>
        </w:rPr>
        <w:t>We manually assign names to the topics (shown in SI Text Table 1), based on a review of the associated keywords and strongly correlating documents</w:t>
      </w:r>
      <w:r w:rsidR="009D79CA">
        <w:rPr>
          <w:rFonts w:ascii="Calibri" w:eastAsia="Calibri" w:hAnsi="Calibri" w:cs="Calibri"/>
        </w:rPr>
        <w:t>.</w:t>
      </w:r>
    </w:p>
    <w:p w14:paraId="14EBA16D" w14:textId="123C9B54" w:rsidR="000B5AD6" w:rsidRDefault="002A6A5B">
      <w:pPr>
        <w:spacing w:line="480" w:lineRule="auto"/>
        <w:rPr>
          <w:rFonts w:ascii="Calibri" w:eastAsia="Calibri" w:hAnsi="Calibri" w:cs="Calibri"/>
        </w:rPr>
      </w:pPr>
      <w:r>
        <w:rPr>
          <w:rFonts w:ascii="Calibri" w:eastAsia="Calibri" w:hAnsi="Calibri" w:cs="Calibri"/>
        </w:rPr>
        <w:lastRenderedPageBreak/>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32236D" w:rsidRPr="0032236D">
        <w:t xml:space="preserve">Figure </w:t>
      </w:r>
      <w:r w:rsidR="0032236D" w:rsidRPr="0032236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32236D" w:rsidRPr="0032236D">
        <w:t xml:space="preserve">Figure </w:t>
      </w:r>
      <w:r w:rsidR="0032236D" w:rsidRPr="0032236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3A1F9805"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r w:rsidR="00744D47">
        <w:rPr>
          <w:rFonts w:ascii="Calibri" w:eastAsia="Calibri" w:hAnsi="Calibri" w:cs="Calibri"/>
        </w:rPr>
        <w:t>15,027</w:t>
      </w:r>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7041C2E6" w14:textId="77777777" w:rsidR="001500E5" w:rsidRDefault="001500E5">
      <w:pPr>
        <w:spacing w:line="480" w:lineRule="auto"/>
        <w:rPr>
          <w:rFonts w:ascii="Calibri" w:eastAsia="Calibri" w:hAnsi="Calibri" w:cs="Calibri"/>
        </w:rPr>
      </w:pPr>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1E84D8EB" w14:textId="77777777" w:rsidR="001500E5" w:rsidRPr="001500E5" w:rsidRDefault="001500E5" w:rsidP="00F351C8">
      <w:pPr>
        <w:suppressLineNumbers/>
        <w:spacing w:line="480" w:lineRule="auto"/>
      </w:pPr>
    </w:p>
    <w:p w14:paraId="477EA25A" w14:textId="1B8E63A5" w:rsidR="00D54BA4" w:rsidRPr="00D54BA4" w:rsidRDefault="0024728A" w:rsidP="00D54BA4">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D54BA4" w:rsidRPr="00D54BA4">
        <w:rPr>
          <w:rFonts w:ascii="Calibri" w:hAnsi="Calibri" w:cs="Calibri"/>
          <w:noProof/>
          <w:szCs w:val="24"/>
        </w:rPr>
        <w:t>1.</w:t>
      </w:r>
      <w:r w:rsidR="00D54BA4" w:rsidRPr="00D54BA4">
        <w:rPr>
          <w:rFonts w:ascii="Calibri" w:hAnsi="Calibri" w:cs="Calibri"/>
          <w:noProof/>
          <w:szCs w:val="24"/>
        </w:rPr>
        <w:tab/>
        <w:t xml:space="preserve">Acuto, M., Parnell, S. &amp; Seto, K. C. Building a global urban science. </w:t>
      </w:r>
      <w:r w:rsidR="00D54BA4" w:rsidRPr="00D54BA4">
        <w:rPr>
          <w:rFonts w:ascii="Calibri" w:hAnsi="Calibri" w:cs="Calibri"/>
          <w:i/>
          <w:iCs/>
          <w:noProof/>
          <w:szCs w:val="24"/>
        </w:rPr>
        <w:t>Nat. Sustain.</w:t>
      </w:r>
      <w:r w:rsidR="00D54BA4" w:rsidRPr="00D54BA4">
        <w:rPr>
          <w:rFonts w:ascii="Calibri" w:hAnsi="Calibri" w:cs="Calibri"/>
          <w:noProof/>
          <w:szCs w:val="24"/>
        </w:rPr>
        <w:t xml:space="preserve"> </w:t>
      </w:r>
      <w:r w:rsidR="00D54BA4" w:rsidRPr="00D54BA4">
        <w:rPr>
          <w:rFonts w:ascii="Calibri" w:hAnsi="Calibri" w:cs="Calibri"/>
          <w:b/>
          <w:bCs/>
          <w:noProof/>
          <w:szCs w:val="24"/>
        </w:rPr>
        <w:t>1,</w:t>
      </w:r>
      <w:r w:rsidR="00D54BA4" w:rsidRPr="00D54BA4">
        <w:rPr>
          <w:rFonts w:ascii="Calibri" w:hAnsi="Calibri" w:cs="Calibri"/>
          <w:noProof/>
          <w:szCs w:val="24"/>
        </w:rPr>
        <w:t xml:space="preserve"> 2–4 (2018).</w:t>
      </w:r>
    </w:p>
    <w:p w14:paraId="60272B7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w:t>
      </w:r>
      <w:r w:rsidRPr="00D54BA4">
        <w:rPr>
          <w:rFonts w:ascii="Calibri" w:hAnsi="Calibri" w:cs="Calibri"/>
          <w:noProof/>
          <w:szCs w:val="24"/>
        </w:rPr>
        <w:tab/>
        <w:t xml:space="preserve">Acuto, M. &amp; Susan, P. Leave no city behind. </w:t>
      </w:r>
      <w:r w:rsidRPr="00D54BA4">
        <w:rPr>
          <w:rFonts w:ascii="Calibri" w:hAnsi="Calibri" w:cs="Calibri"/>
          <w:i/>
          <w:iCs/>
          <w:noProof/>
          <w:szCs w:val="24"/>
        </w:rPr>
        <w:t>Science (80-. ).</w:t>
      </w:r>
      <w:r w:rsidRPr="00D54BA4">
        <w:rPr>
          <w:rFonts w:ascii="Calibri" w:hAnsi="Calibri" w:cs="Calibri"/>
          <w:noProof/>
          <w:szCs w:val="24"/>
        </w:rPr>
        <w:t xml:space="preserve"> </w:t>
      </w:r>
      <w:r w:rsidRPr="00D54BA4">
        <w:rPr>
          <w:rFonts w:ascii="Calibri" w:hAnsi="Calibri" w:cs="Calibri"/>
          <w:b/>
          <w:bCs/>
          <w:noProof/>
          <w:szCs w:val="24"/>
        </w:rPr>
        <w:t>352,</w:t>
      </w:r>
      <w:r w:rsidRPr="00D54BA4">
        <w:rPr>
          <w:rFonts w:ascii="Calibri" w:hAnsi="Calibri" w:cs="Calibri"/>
          <w:noProof/>
          <w:szCs w:val="24"/>
        </w:rPr>
        <w:t xml:space="preserve"> 873 (2016).</w:t>
      </w:r>
    </w:p>
    <w:p w14:paraId="59BA523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w:t>
      </w:r>
      <w:r w:rsidRPr="00D54BA4">
        <w:rPr>
          <w:rFonts w:ascii="Calibri" w:hAnsi="Calibri" w:cs="Calibri"/>
          <w:noProof/>
          <w:szCs w:val="24"/>
        </w:rPr>
        <w:tab/>
        <w:t xml:space="preserve">Minx, J. C., Callaghan, M., Lamb, W. F., Garard, J. &amp; Edenhofer, O. Learning about climate </w:t>
      </w:r>
      <w:r w:rsidRPr="00D54BA4">
        <w:rPr>
          <w:rFonts w:ascii="Calibri" w:hAnsi="Calibri" w:cs="Calibri"/>
          <w:noProof/>
          <w:szCs w:val="24"/>
        </w:rPr>
        <w:lastRenderedPageBreak/>
        <w:t xml:space="preserve">change solutions in the IPCC and beyond. </w:t>
      </w:r>
      <w:r w:rsidRPr="00D54BA4">
        <w:rPr>
          <w:rFonts w:ascii="Calibri" w:hAnsi="Calibri" w:cs="Calibri"/>
          <w:i/>
          <w:iCs/>
          <w:noProof/>
          <w:szCs w:val="24"/>
        </w:rPr>
        <w:t>Environ. Sci. Policy</w:t>
      </w:r>
      <w:r w:rsidRPr="00D54BA4">
        <w:rPr>
          <w:rFonts w:ascii="Calibri" w:hAnsi="Calibri" w:cs="Calibri"/>
          <w:noProof/>
          <w:szCs w:val="24"/>
        </w:rPr>
        <w:t xml:space="preserve"> </w:t>
      </w:r>
      <w:r w:rsidRPr="00D54BA4">
        <w:rPr>
          <w:rFonts w:ascii="Calibri" w:hAnsi="Calibri" w:cs="Calibri"/>
          <w:b/>
          <w:bCs/>
          <w:noProof/>
          <w:szCs w:val="24"/>
        </w:rPr>
        <w:t>77,</w:t>
      </w:r>
      <w:r w:rsidRPr="00D54BA4">
        <w:rPr>
          <w:rFonts w:ascii="Calibri" w:hAnsi="Calibri" w:cs="Calibri"/>
          <w:noProof/>
          <w:szCs w:val="24"/>
        </w:rPr>
        <w:t xml:space="preserve"> (2017).</w:t>
      </w:r>
    </w:p>
    <w:p w14:paraId="5BF1AC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w:t>
      </w:r>
      <w:r w:rsidRPr="00D54BA4">
        <w:rPr>
          <w:rFonts w:ascii="Calibri" w:hAnsi="Calibri" w:cs="Calibri"/>
          <w:noProof/>
          <w:szCs w:val="24"/>
        </w:rPr>
        <w:tab/>
        <w:t xml:space="preserve">Creutzig, F., Baiocchi, G., Bierkandt, R., Pichler, P.-P. &amp; Seto, K. C. Global typology of urban energy use and potentials for an urbanization mitigation wedge. </w:t>
      </w:r>
      <w:r w:rsidRPr="00D54BA4">
        <w:rPr>
          <w:rFonts w:ascii="Calibri" w:hAnsi="Calibri" w:cs="Calibri"/>
          <w:i/>
          <w:iCs/>
          <w:noProof/>
          <w:szCs w:val="24"/>
        </w:rPr>
        <w:t>Proc. Natl. Acad. Sci.</w:t>
      </w:r>
      <w:r w:rsidRPr="00D54BA4">
        <w:rPr>
          <w:rFonts w:ascii="Calibri" w:hAnsi="Calibri" w:cs="Calibri"/>
          <w:noProof/>
          <w:szCs w:val="24"/>
        </w:rPr>
        <w:t xml:space="preserve"> (2015). doi:10.1073/pnas.1315545112</w:t>
      </w:r>
    </w:p>
    <w:p w14:paraId="6181E8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w:t>
      </w:r>
      <w:r w:rsidRPr="00D54BA4">
        <w:rPr>
          <w:rFonts w:ascii="Calibri" w:hAnsi="Calibri" w:cs="Calibri"/>
          <w:noProof/>
          <w:szCs w:val="24"/>
        </w:rPr>
        <w:tab/>
        <w:t xml:space="preserve">Grandin, J., Haarstad, H., Kjærås, K. &amp; Bouzarovski, S. The politics of rapid urban transformation.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16–22 (2018).</w:t>
      </w:r>
    </w:p>
    <w:p w14:paraId="4FC0D87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w:t>
      </w:r>
      <w:r w:rsidRPr="00D54BA4">
        <w:rPr>
          <w:rFonts w:ascii="Calibri" w:hAnsi="Calibri" w:cs="Calibri"/>
          <w:noProof/>
          <w:szCs w:val="24"/>
        </w:rPr>
        <w:tab/>
        <w:t xml:space="preserve">Lamb, W. F. W. F. W. F. W. F., Callaghan, M. W., Creutzig, F., Khosla, R. &amp; Minx, J. C. The literature landscape on 1.5°C Climate Change and Cities.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30,</w:t>
      </w:r>
      <w:r w:rsidRPr="00D54BA4">
        <w:rPr>
          <w:rFonts w:ascii="Calibri" w:hAnsi="Calibri" w:cs="Calibri"/>
          <w:noProof/>
          <w:szCs w:val="24"/>
        </w:rPr>
        <w:t xml:space="preserve"> 26–34 (2018).</w:t>
      </w:r>
    </w:p>
    <w:p w14:paraId="343CBA3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7.</w:t>
      </w:r>
      <w:r w:rsidRPr="00D54BA4">
        <w:rPr>
          <w:rFonts w:ascii="Calibri" w:hAnsi="Calibri" w:cs="Calibri"/>
          <w:noProof/>
          <w:szCs w:val="24"/>
        </w:rPr>
        <w:tab/>
        <w:t xml:space="preserve">UN DESA. </w:t>
      </w:r>
      <w:r w:rsidRPr="00D54BA4">
        <w:rPr>
          <w:rFonts w:ascii="Calibri" w:hAnsi="Calibri" w:cs="Calibri"/>
          <w:i/>
          <w:iCs/>
          <w:noProof/>
          <w:szCs w:val="24"/>
        </w:rPr>
        <w:t>World Urbanization Prospects: The 2018 Revision</w:t>
      </w:r>
      <w:r w:rsidRPr="00D54BA4">
        <w:rPr>
          <w:rFonts w:ascii="Calibri" w:hAnsi="Calibri" w:cs="Calibri"/>
          <w:noProof/>
          <w:szCs w:val="24"/>
        </w:rPr>
        <w:t>. (United Nations, Department of Economic and Social Affairs, Population Division, 2018).</w:t>
      </w:r>
    </w:p>
    <w:p w14:paraId="18C00B2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8.</w:t>
      </w:r>
      <w:r w:rsidRPr="00D54BA4">
        <w:rPr>
          <w:rFonts w:ascii="Calibri" w:hAnsi="Calibri" w:cs="Calibri"/>
          <w:noProof/>
          <w:szCs w:val="24"/>
        </w:rPr>
        <w:tab/>
        <w:t xml:space="preserve">Kartha, S. </w:t>
      </w:r>
      <w:r w:rsidRPr="00D54BA4">
        <w:rPr>
          <w:rFonts w:ascii="Calibri" w:hAnsi="Calibri" w:cs="Calibri"/>
          <w:i/>
          <w:iCs/>
          <w:noProof/>
          <w:szCs w:val="24"/>
        </w:rPr>
        <w:t>et al.</w:t>
      </w:r>
      <w:r w:rsidRPr="00D54BA4">
        <w:rPr>
          <w:rFonts w:ascii="Calibri" w:hAnsi="Calibri" w:cs="Calibri"/>
          <w:noProof/>
          <w:szCs w:val="24"/>
        </w:rPr>
        <w:t xml:space="preserve"> Cascading biases against poorer countries.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348–349 (2018).</w:t>
      </w:r>
    </w:p>
    <w:p w14:paraId="1A7780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9.</w:t>
      </w:r>
      <w:r w:rsidRPr="00D54BA4">
        <w:rPr>
          <w:rFonts w:ascii="Calibri" w:hAnsi="Calibri" w:cs="Calibri"/>
          <w:noProof/>
          <w:szCs w:val="24"/>
        </w:rPr>
        <w:tab/>
        <w:t xml:space="preserve">O’Neill, D. W., Fanning, A. L., Lamb, W. F. &amp; Steinberger, J. K. A good life for all within planetary boundaries. </w:t>
      </w:r>
      <w:r w:rsidRPr="00D54BA4">
        <w:rPr>
          <w:rFonts w:ascii="Calibri" w:hAnsi="Calibri" w:cs="Calibri"/>
          <w:i/>
          <w:iCs/>
          <w:noProof/>
          <w:szCs w:val="24"/>
        </w:rPr>
        <w:t>Nat. Sustain.</w:t>
      </w:r>
      <w:r w:rsidRPr="00D54BA4">
        <w:rPr>
          <w:rFonts w:ascii="Calibri" w:hAnsi="Calibri" w:cs="Calibri"/>
          <w:noProof/>
          <w:szCs w:val="24"/>
        </w:rPr>
        <w:t xml:space="preserve"> (2018). doi:10.1038/s41893-018-0021-4</w:t>
      </w:r>
    </w:p>
    <w:p w14:paraId="7597D85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10.</w:t>
      </w:r>
      <w:r w:rsidRPr="00D54BA4">
        <w:rPr>
          <w:rFonts w:ascii="Calibri" w:hAnsi="Calibri" w:cs="Calibri"/>
          <w:noProof/>
          <w:szCs w:val="24"/>
        </w:rPr>
        <w:tab/>
        <w:t xml:space="preserve">Gonzalez-Brambila, C. N., Reyes-Gonzalez, L., Veloso, F. &amp; Perez-Angón, M. A. The scientific impact of developing nations. </w:t>
      </w:r>
      <w:r w:rsidRPr="00D54BA4">
        <w:rPr>
          <w:rFonts w:ascii="Calibri" w:hAnsi="Calibri" w:cs="Calibri"/>
          <w:i/>
          <w:iCs/>
          <w:noProof/>
          <w:szCs w:val="24"/>
        </w:rPr>
        <w:t>PLoS One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(2016).</w:t>
      </w:r>
    </w:p>
    <w:p w14:paraId="5D530F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11.</w:t>
      </w:r>
      <w:r w:rsidRPr="00D54BA4">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63,</w:t>
      </w:r>
      <w:r w:rsidRPr="00D54BA4">
        <w:rPr>
          <w:rFonts w:ascii="Calibri" w:hAnsi="Calibri" w:cs="Calibri"/>
          <w:noProof/>
          <w:szCs w:val="24"/>
        </w:rPr>
        <w:t xml:space="preserve"> 696–707 (2013).</w:t>
      </w:r>
    </w:p>
    <w:p w14:paraId="567C99C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12.</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Urban infrastructure choices structure climate solutions.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6,</w:t>
      </w:r>
      <w:r w:rsidRPr="00D54BA4">
        <w:rPr>
          <w:rFonts w:ascii="Calibri" w:hAnsi="Calibri" w:cs="Calibri"/>
          <w:noProof/>
          <w:szCs w:val="24"/>
        </w:rPr>
        <w:t xml:space="preserve"> 1054 (2016).</w:t>
      </w:r>
    </w:p>
    <w:p w14:paraId="0523985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13.</w:t>
      </w:r>
      <w:r w:rsidRPr="00D54BA4">
        <w:rPr>
          <w:rFonts w:ascii="Calibri" w:hAnsi="Calibri" w:cs="Calibri"/>
          <w:noProof/>
          <w:szCs w:val="24"/>
        </w:rPr>
        <w:tab/>
        <w:t xml:space="preserve">Creutzig, F. How fuel prices determine public transport infrastructure, modal shares and urban form. </w:t>
      </w:r>
      <w:r w:rsidRPr="00D54BA4">
        <w:rPr>
          <w:rFonts w:ascii="Calibri" w:hAnsi="Calibri" w:cs="Calibri"/>
          <w:i/>
          <w:iCs/>
          <w:noProof/>
          <w:szCs w:val="24"/>
        </w:rPr>
        <w:t>Urban Clim.</w:t>
      </w:r>
      <w:r w:rsidRPr="00D54BA4">
        <w:rPr>
          <w:rFonts w:ascii="Calibri" w:hAnsi="Calibri" w:cs="Calibri"/>
          <w:noProof/>
          <w:szCs w:val="24"/>
        </w:rPr>
        <w:t xml:space="preserve"> </w:t>
      </w:r>
      <w:r w:rsidRPr="00D54BA4">
        <w:rPr>
          <w:rFonts w:ascii="Calibri" w:hAnsi="Calibri" w:cs="Calibri"/>
          <w:b/>
          <w:bCs/>
          <w:noProof/>
          <w:szCs w:val="24"/>
        </w:rPr>
        <w:t>10,</w:t>
      </w:r>
      <w:r w:rsidRPr="00D54BA4">
        <w:rPr>
          <w:rFonts w:ascii="Calibri" w:hAnsi="Calibri" w:cs="Calibri"/>
          <w:noProof/>
          <w:szCs w:val="24"/>
        </w:rPr>
        <w:t xml:space="preserve"> 63–76 (2014).</w:t>
      </w:r>
    </w:p>
    <w:p w14:paraId="41974A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14.</w:t>
      </w:r>
      <w:r w:rsidRPr="00D54BA4">
        <w:rPr>
          <w:rFonts w:ascii="Calibri" w:hAnsi="Calibri" w:cs="Calibri"/>
          <w:noProof/>
          <w:szCs w:val="24"/>
        </w:rPr>
        <w:tab/>
        <w:t xml:space="preserve">Steinberg, P. F. Can We Generalize from Case Studies? </w:t>
      </w:r>
      <w:r w:rsidRPr="00D54BA4">
        <w:rPr>
          <w:rFonts w:ascii="Calibri" w:hAnsi="Calibri" w:cs="Calibri"/>
          <w:i/>
          <w:iCs/>
          <w:noProof/>
          <w:szCs w:val="24"/>
        </w:rPr>
        <w:t>Glob. Environ. Polit.</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152–175 (2015).</w:t>
      </w:r>
    </w:p>
    <w:p w14:paraId="640DDE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15.</w:t>
      </w:r>
      <w:r w:rsidRPr="00D54BA4">
        <w:rPr>
          <w:rFonts w:ascii="Calibri" w:hAnsi="Calibri" w:cs="Calibri"/>
          <w:noProof/>
          <w:szCs w:val="24"/>
        </w:rPr>
        <w:tab/>
        <w:t xml:space="preserve">Flyvbjerg, B. Five misunderstandings about case-study research. </w:t>
      </w:r>
      <w:r w:rsidRPr="00D54BA4">
        <w:rPr>
          <w:rFonts w:ascii="Calibri" w:hAnsi="Calibri" w:cs="Calibri"/>
          <w:i/>
          <w:iCs/>
          <w:noProof/>
          <w:szCs w:val="24"/>
        </w:rPr>
        <w:t>Qual. Inq.</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219–245 (2006).</w:t>
      </w:r>
    </w:p>
    <w:p w14:paraId="032D386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16.</w:t>
      </w:r>
      <w:r w:rsidRPr="00D54BA4">
        <w:rPr>
          <w:rFonts w:ascii="Calibri" w:hAnsi="Calibri" w:cs="Calibri"/>
          <w:noProof/>
          <w:szCs w:val="24"/>
        </w:rPr>
        <w:tab/>
        <w:t xml:space="preserve">Lijphart, A. Comparative Politics and the Comparative Method. </w:t>
      </w:r>
      <w:r w:rsidRPr="00D54BA4">
        <w:rPr>
          <w:rFonts w:ascii="Calibri" w:hAnsi="Calibri" w:cs="Calibri"/>
          <w:i/>
          <w:iCs/>
          <w:noProof/>
          <w:szCs w:val="24"/>
        </w:rPr>
        <w:t>Am. Polit. Sci. Rev.</w:t>
      </w:r>
      <w:r w:rsidRPr="00D54BA4">
        <w:rPr>
          <w:rFonts w:ascii="Calibri" w:hAnsi="Calibri" w:cs="Calibri"/>
          <w:noProof/>
          <w:szCs w:val="24"/>
        </w:rPr>
        <w:t xml:space="preserve"> </w:t>
      </w:r>
      <w:r w:rsidRPr="00D54BA4">
        <w:rPr>
          <w:rFonts w:ascii="Calibri" w:hAnsi="Calibri" w:cs="Calibri"/>
          <w:b/>
          <w:bCs/>
          <w:noProof/>
          <w:szCs w:val="24"/>
        </w:rPr>
        <w:t>65,</w:t>
      </w:r>
      <w:r w:rsidRPr="00D54BA4">
        <w:rPr>
          <w:rFonts w:ascii="Calibri" w:hAnsi="Calibri" w:cs="Calibri"/>
          <w:noProof/>
          <w:szCs w:val="24"/>
        </w:rPr>
        <w:t xml:space="preserve"> 682–693 (1971).</w:t>
      </w:r>
    </w:p>
    <w:p w14:paraId="78DABF1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17.</w:t>
      </w:r>
      <w:r w:rsidRPr="00D54BA4">
        <w:rPr>
          <w:rFonts w:ascii="Calibri" w:hAnsi="Calibri" w:cs="Calibri"/>
          <w:noProof/>
          <w:szCs w:val="24"/>
        </w:rPr>
        <w:tab/>
        <w:t xml:space="preserve">Lind, A. &amp; Espegren, K. The use of energy system models for analysing the transition to low-carbon cities – The case of Oslo. </w:t>
      </w:r>
      <w:r w:rsidRPr="00D54BA4">
        <w:rPr>
          <w:rFonts w:ascii="Calibri" w:hAnsi="Calibri" w:cs="Calibri"/>
          <w:i/>
          <w:iCs/>
          <w:noProof/>
          <w:szCs w:val="24"/>
        </w:rPr>
        <w:t>Energy Strateg. Rev.</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44–56 (2017).</w:t>
      </w:r>
    </w:p>
    <w:p w14:paraId="7AE2654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18.</w:t>
      </w:r>
      <w:r w:rsidRPr="00D54BA4">
        <w:rPr>
          <w:rFonts w:ascii="Calibri" w:hAnsi="Calibri" w:cs="Calibri"/>
          <w:noProof/>
          <w:szCs w:val="24"/>
        </w:rPr>
        <w:tab/>
        <w:t xml:space="preserve">Feng, K., Hubacek, K., Sun, L. &amp; Liu, Z. Consumption-based CO2 accounting of China’s megacities: The case of Beijing, Tianjin, Shanghai and Chongqing. </w:t>
      </w:r>
      <w:r w:rsidRPr="00D54BA4">
        <w:rPr>
          <w:rFonts w:ascii="Calibri" w:hAnsi="Calibri" w:cs="Calibri"/>
          <w:i/>
          <w:iCs/>
          <w:noProof/>
          <w:szCs w:val="24"/>
        </w:rPr>
        <w:t>Ecol. Indic.</w:t>
      </w:r>
      <w:r w:rsidRPr="00D54BA4">
        <w:rPr>
          <w:rFonts w:ascii="Calibri" w:hAnsi="Calibri" w:cs="Calibri"/>
          <w:noProof/>
          <w:szCs w:val="24"/>
        </w:rPr>
        <w:t xml:space="preserve"> </w:t>
      </w:r>
      <w:r w:rsidRPr="00D54BA4">
        <w:rPr>
          <w:rFonts w:ascii="Calibri" w:hAnsi="Calibri" w:cs="Calibri"/>
          <w:b/>
          <w:bCs/>
          <w:noProof/>
          <w:szCs w:val="24"/>
        </w:rPr>
        <w:t>47,</w:t>
      </w:r>
      <w:r w:rsidRPr="00D54BA4">
        <w:rPr>
          <w:rFonts w:ascii="Calibri" w:hAnsi="Calibri" w:cs="Calibri"/>
          <w:noProof/>
          <w:szCs w:val="24"/>
        </w:rPr>
        <w:t xml:space="preserve"> 26–31 (2014).</w:t>
      </w:r>
    </w:p>
    <w:p w14:paraId="5A53FF9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19.</w:t>
      </w:r>
      <w:r w:rsidRPr="00D54BA4">
        <w:rPr>
          <w:rFonts w:ascii="Calibri" w:hAnsi="Calibri" w:cs="Calibri"/>
          <w:noProof/>
          <w:szCs w:val="24"/>
        </w:rPr>
        <w:tab/>
        <w:t xml:space="preserve">Pichler, P. P. </w:t>
      </w:r>
      <w:r w:rsidRPr="00D54BA4">
        <w:rPr>
          <w:rFonts w:ascii="Calibri" w:hAnsi="Calibri" w:cs="Calibri"/>
          <w:i/>
          <w:iCs/>
          <w:noProof/>
          <w:szCs w:val="24"/>
        </w:rPr>
        <w:t>et al.</w:t>
      </w:r>
      <w:r w:rsidRPr="00D54BA4">
        <w:rPr>
          <w:rFonts w:ascii="Calibri" w:hAnsi="Calibri" w:cs="Calibri"/>
          <w:noProof/>
          <w:szCs w:val="24"/>
        </w:rPr>
        <w:t xml:space="preserve"> Reducing Urban Greenhouse Gas Footprints. </w:t>
      </w:r>
      <w:r w:rsidRPr="00D54BA4">
        <w:rPr>
          <w:rFonts w:ascii="Calibri" w:hAnsi="Calibri" w:cs="Calibri"/>
          <w:i/>
          <w:iCs/>
          <w:noProof/>
          <w:szCs w:val="24"/>
        </w:rPr>
        <w:t>Sci. Rep.</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1–11 (2017).</w:t>
      </w:r>
    </w:p>
    <w:p w14:paraId="63809F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20.</w:t>
      </w:r>
      <w:r w:rsidRPr="00D54BA4">
        <w:rPr>
          <w:rFonts w:ascii="Calibri" w:hAnsi="Calibri" w:cs="Calibri"/>
          <w:noProof/>
          <w:szCs w:val="24"/>
        </w:rPr>
        <w:tab/>
        <w:t xml:space="preserve">Romero-Lankao, P. &amp; Hardoy, J. in </w:t>
      </w:r>
      <w:r w:rsidRPr="00D54BA4">
        <w:rPr>
          <w:rFonts w:ascii="Calibri" w:hAnsi="Calibri" w:cs="Calibri"/>
          <w:i/>
          <w:iCs/>
          <w:noProof/>
          <w:szCs w:val="24"/>
        </w:rPr>
        <w:t>The Urban Climate Challenge: ethinking the Role of Cities in the Global Climate Regime</w:t>
      </w:r>
      <w:r w:rsidRPr="00D54BA4">
        <w:rPr>
          <w:rFonts w:ascii="Calibri" w:hAnsi="Calibri" w:cs="Calibri"/>
          <w:noProof/>
          <w:szCs w:val="24"/>
        </w:rPr>
        <w:t xml:space="preserve"> (eds. Johnson, C., Toly, N. &amp; Schroeder, H.) 181–204 (Routledge, 2015).</w:t>
      </w:r>
    </w:p>
    <w:p w14:paraId="587FE09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21.</w:t>
      </w:r>
      <w:r w:rsidRPr="00D54BA4">
        <w:rPr>
          <w:rFonts w:ascii="Calibri" w:hAnsi="Calibri" w:cs="Calibri"/>
          <w:noProof/>
          <w:szCs w:val="24"/>
        </w:rPr>
        <w:tab/>
        <w:t xml:space="preserve">Creutzig, F., Mühlhoff, R. &amp; Römer, J. Decarbonizing urban transport in European cities: Four cases show possibly high co-benefits.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(2012).</w:t>
      </w:r>
    </w:p>
    <w:p w14:paraId="3CD85F51"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22.</w:t>
      </w:r>
      <w:r w:rsidRPr="00D54BA4">
        <w:rPr>
          <w:rFonts w:ascii="Calibri" w:hAnsi="Calibri" w:cs="Calibri"/>
          <w:noProof/>
          <w:szCs w:val="24"/>
        </w:rPr>
        <w:tab/>
        <w:t>C40 Cities Climate Leadership Group. C40 Cities. (2017). Available at: http://www.c40.org/. (Accessed: 10th November 2017)</w:t>
      </w:r>
    </w:p>
    <w:p w14:paraId="53CD8B6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23.</w:t>
      </w:r>
      <w:r w:rsidRPr="00D54BA4">
        <w:rPr>
          <w:rFonts w:ascii="Calibri" w:hAnsi="Calibri" w:cs="Calibri"/>
          <w:noProof/>
          <w:szCs w:val="24"/>
        </w:rPr>
        <w:tab/>
        <w:t xml:space="preserve">ICLEI. </w:t>
      </w:r>
      <w:r w:rsidRPr="00D54BA4">
        <w:rPr>
          <w:rFonts w:ascii="Calibri" w:hAnsi="Calibri" w:cs="Calibri"/>
          <w:i/>
          <w:iCs/>
          <w:noProof/>
          <w:szCs w:val="24"/>
        </w:rPr>
        <w:t>Urban transition insights from industrial legacy cities</w:t>
      </w:r>
      <w:r w:rsidRPr="00D54BA4">
        <w:rPr>
          <w:rFonts w:ascii="Calibri" w:hAnsi="Calibri" w:cs="Calibri"/>
          <w:noProof/>
          <w:szCs w:val="24"/>
        </w:rPr>
        <w:t>. (2018).</w:t>
      </w:r>
    </w:p>
    <w:p w14:paraId="0F6ACF1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24.</w:t>
      </w:r>
      <w:r w:rsidRPr="00D54BA4">
        <w:rPr>
          <w:rFonts w:ascii="Calibri" w:hAnsi="Calibri" w:cs="Calibri"/>
          <w:noProof/>
          <w:szCs w:val="24"/>
        </w:rPr>
        <w:tab/>
        <w:t xml:space="preserve">Nangini, C. </w:t>
      </w:r>
      <w:r w:rsidRPr="00D54BA4">
        <w:rPr>
          <w:rFonts w:ascii="Calibri" w:hAnsi="Calibri" w:cs="Calibri"/>
          <w:i/>
          <w:iCs/>
          <w:noProof/>
          <w:szCs w:val="24"/>
        </w:rPr>
        <w:t>et al.</w:t>
      </w:r>
      <w:r w:rsidRPr="00D54BA4">
        <w:rPr>
          <w:rFonts w:ascii="Calibri" w:hAnsi="Calibri" w:cs="Calibri"/>
          <w:noProof/>
          <w:szCs w:val="24"/>
        </w:rPr>
        <w:t xml:space="preserve"> A global dataset of CO2 emissions and ancillary data related to emissions for 343 cities. </w:t>
      </w:r>
      <w:r w:rsidRPr="00D54BA4">
        <w:rPr>
          <w:rFonts w:ascii="Calibri" w:hAnsi="Calibri" w:cs="Calibri"/>
          <w:i/>
          <w:iCs/>
          <w:noProof/>
          <w:szCs w:val="24"/>
        </w:rPr>
        <w:t>Sci. Data</w:t>
      </w:r>
      <w:r w:rsidRPr="00D54BA4">
        <w:rPr>
          <w:rFonts w:ascii="Calibri" w:hAnsi="Calibri" w:cs="Calibri"/>
          <w:noProof/>
          <w:szCs w:val="24"/>
        </w:rPr>
        <w:t xml:space="preserve"> </w:t>
      </w:r>
      <w:r w:rsidRPr="00D54BA4">
        <w:rPr>
          <w:rFonts w:ascii="Calibri" w:hAnsi="Calibri" w:cs="Calibri"/>
          <w:b/>
          <w:bCs/>
          <w:noProof/>
          <w:szCs w:val="24"/>
        </w:rPr>
        <w:t>In print,</w:t>
      </w:r>
      <w:r w:rsidRPr="00D54BA4">
        <w:rPr>
          <w:rFonts w:ascii="Calibri" w:hAnsi="Calibri" w:cs="Calibri"/>
          <w:noProof/>
          <w:szCs w:val="24"/>
        </w:rPr>
        <w:t xml:space="preserve"> (2018).</w:t>
      </w:r>
    </w:p>
    <w:p w14:paraId="0F9817F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25.</w:t>
      </w:r>
      <w:r w:rsidRPr="00D54BA4">
        <w:rPr>
          <w:rFonts w:ascii="Calibri" w:hAnsi="Calibri" w:cs="Calibri"/>
          <w:noProof/>
          <w:szCs w:val="24"/>
        </w:rPr>
        <w:tab/>
        <w:t>UNFCCC. Global Climate Action NAZCA. (2018). Available at: http://climateaction.unfccc.int/. (Accessed: 26th November 2018)</w:t>
      </w:r>
    </w:p>
    <w:p w14:paraId="58DC8B2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26.</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How are cities planning to respond to climate change? Assessment of local climate plans from 885 cities in the EU-28. </w:t>
      </w:r>
      <w:r w:rsidRPr="00D54BA4">
        <w:rPr>
          <w:rFonts w:ascii="Calibri" w:hAnsi="Calibri" w:cs="Calibri"/>
          <w:i/>
          <w:iCs/>
          <w:noProof/>
          <w:szCs w:val="24"/>
        </w:rPr>
        <w:t>J. Clean. Prod.</w:t>
      </w:r>
      <w:r w:rsidRPr="00D54BA4">
        <w:rPr>
          <w:rFonts w:ascii="Calibri" w:hAnsi="Calibri" w:cs="Calibri"/>
          <w:noProof/>
          <w:szCs w:val="24"/>
        </w:rPr>
        <w:t xml:space="preserve"> </w:t>
      </w:r>
      <w:r w:rsidRPr="00D54BA4">
        <w:rPr>
          <w:rFonts w:ascii="Calibri" w:hAnsi="Calibri" w:cs="Calibri"/>
          <w:b/>
          <w:bCs/>
          <w:noProof/>
          <w:szCs w:val="24"/>
        </w:rPr>
        <w:t>191,</w:t>
      </w:r>
      <w:r w:rsidRPr="00D54BA4">
        <w:rPr>
          <w:rFonts w:ascii="Calibri" w:hAnsi="Calibri" w:cs="Calibri"/>
          <w:noProof/>
          <w:szCs w:val="24"/>
        </w:rPr>
        <w:t xml:space="preserve"> 207–219 (2018).</w:t>
      </w:r>
    </w:p>
    <w:p w14:paraId="1FD2BC3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27.</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Climate change response in Europe: What’s the reality? Analysis of adaptation and mitigation plans from 200 urban areas in 11 countries. </w:t>
      </w:r>
      <w:r w:rsidRPr="00D54BA4">
        <w:rPr>
          <w:rFonts w:ascii="Calibri" w:hAnsi="Calibri" w:cs="Calibri"/>
          <w:i/>
          <w:iCs/>
          <w:noProof/>
          <w:szCs w:val="24"/>
        </w:rPr>
        <w:t>Clim. Change</w:t>
      </w:r>
      <w:r w:rsidRPr="00D54BA4">
        <w:rPr>
          <w:rFonts w:ascii="Calibri" w:hAnsi="Calibri" w:cs="Calibri"/>
          <w:noProof/>
          <w:szCs w:val="24"/>
        </w:rPr>
        <w:t xml:space="preserve"> </w:t>
      </w:r>
      <w:r w:rsidRPr="00D54BA4">
        <w:rPr>
          <w:rFonts w:ascii="Calibri" w:hAnsi="Calibri" w:cs="Calibri"/>
          <w:b/>
          <w:bCs/>
          <w:noProof/>
          <w:szCs w:val="24"/>
        </w:rPr>
        <w:t>122,</w:t>
      </w:r>
      <w:r w:rsidRPr="00D54BA4">
        <w:rPr>
          <w:rFonts w:ascii="Calibri" w:hAnsi="Calibri" w:cs="Calibri"/>
          <w:noProof/>
          <w:szCs w:val="24"/>
        </w:rPr>
        <w:t xml:space="preserve"> 331–340 (2014).</w:t>
      </w:r>
    </w:p>
    <w:p w14:paraId="728A950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28.</w:t>
      </w:r>
      <w:r w:rsidRPr="00D54BA4">
        <w:rPr>
          <w:rFonts w:ascii="Calibri" w:hAnsi="Calibri" w:cs="Calibri"/>
          <w:noProof/>
          <w:szCs w:val="24"/>
        </w:rPr>
        <w:tab/>
        <w:t xml:space="preserve">Castán Broto, V. &amp; Bulkeley, H. A survey of urban climate change experiments in 100 cities.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23,</w:t>
      </w:r>
      <w:r w:rsidRPr="00D54BA4">
        <w:rPr>
          <w:rFonts w:ascii="Calibri" w:hAnsi="Calibri" w:cs="Calibri"/>
          <w:noProof/>
          <w:szCs w:val="24"/>
        </w:rPr>
        <w:t xml:space="preserve"> 92–102 (2013).</w:t>
      </w:r>
    </w:p>
    <w:p w14:paraId="4983A5E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29.</w:t>
      </w:r>
      <w:r w:rsidRPr="00D54BA4">
        <w:rPr>
          <w:rFonts w:ascii="Calibri" w:hAnsi="Calibri" w:cs="Calibri"/>
          <w:noProof/>
          <w:szCs w:val="24"/>
        </w:rPr>
        <w:tab/>
        <w:t xml:space="preserve">Bartlett, S. &amp; Satterthwaite, D. (Eds. . </w:t>
      </w:r>
      <w:r w:rsidRPr="00D54BA4">
        <w:rPr>
          <w:rFonts w:ascii="Calibri" w:hAnsi="Calibri" w:cs="Calibri"/>
          <w:i/>
          <w:iCs/>
          <w:noProof/>
          <w:szCs w:val="24"/>
        </w:rPr>
        <w:t>Cities on a Finite Planet: Towards Transformative Responses to Climate Change</w:t>
      </w:r>
      <w:r w:rsidRPr="00D54BA4">
        <w:rPr>
          <w:rFonts w:ascii="Calibri" w:hAnsi="Calibri" w:cs="Calibri"/>
          <w:noProof/>
          <w:szCs w:val="24"/>
        </w:rPr>
        <w:t>. (Routledge, 2016). doi:10.4324/9781315645421</w:t>
      </w:r>
    </w:p>
    <w:p w14:paraId="5A8054A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30.</w:t>
      </w:r>
      <w:r w:rsidRPr="00D54BA4">
        <w:rPr>
          <w:rFonts w:ascii="Calibri" w:hAnsi="Calibri" w:cs="Calibri"/>
          <w:noProof/>
          <w:szCs w:val="24"/>
        </w:rPr>
        <w:tab/>
        <w:t xml:space="preserve">Rosenzweig, C. </w:t>
      </w:r>
      <w:r w:rsidRPr="00D54BA4">
        <w:rPr>
          <w:rFonts w:ascii="Calibri" w:hAnsi="Calibri" w:cs="Calibri"/>
          <w:i/>
          <w:iCs/>
          <w:noProof/>
          <w:szCs w:val="24"/>
        </w:rPr>
        <w:t>et al.</w:t>
      </w:r>
      <w:r w:rsidRPr="00D54BA4">
        <w:rPr>
          <w:rFonts w:ascii="Calibri" w:hAnsi="Calibri" w:cs="Calibri"/>
          <w:noProof/>
          <w:szCs w:val="24"/>
        </w:rPr>
        <w:t xml:space="preserve"> </w:t>
      </w:r>
      <w:r w:rsidRPr="00D54BA4">
        <w:rPr>
          <w:rFonts w:ascii="Calibri" w:hAnsi="Calibri" w:cs="Calibri"/>
          <w:i/>
          <w:iCs/>
          <w:noProof/>
          <w:szCs w:val="24"/>
        </w:rPr>
        <w:t>ARC3.2 Summary for City Leaders</w:t>
      </w:r>
      <w:r w:rsidRPr="00D54BA4">
        <w:rPr>
          <w:rFonts w:ascii="Calibri" w:hAnsi="Calibri" w:cs="Calibri"/>
          <w:noProof/>
          <w:szCs w:val="24"/>
        </w:rPr>
        <w:t>. (Columbia University, 2015). doi:10.1017/CBO9780511783142</w:t>
      </w:r>
    </w:p>
    <w:p w14:paraId="083D4E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31.</w:t>
      </w:r>
      <w:r w:rsidRPr="00D54BA4">
        <w:rPr>
          <w:rFonts w:ascii="Calibri" w:hAnsi="Calibri" w:cs="Calibri"/>
          <w:noProof/>
          <w:szCs w:val="24"/>
        </w:rPr>
        <w:tab/>
        <w:t xml:space="preserve">Sovacool, B. K. &amp; Brown, M. A. Twelve metropolitan carbon footprints: A preliminary comparative global assessment.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38,</w:t>
      </w:r>
      <w:r w:rsidRPr="00D54BA4">
        <w:rPr>
          <w:rFonts w:ascii="Calibri" w:hAnsi="Calibri" w:cs="Calibri"/>
          <w:noProof/>
          <w:szCs w:val="24"/>
        </w:rPr>
        <w:t xml:space="preserve"> 4856–4869 (2010).</w:t>
      </w:r>
    </w:p>
    <w:p w14:paraId="33052C7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32.</w:t>
      </w:r>
      <w:r w:rsidRPr="00D54BA4">
        <w:rPr>
          <w:rFonts w:ascii="Calibri" w:hAnsi="Calibri" w:cs="Calibri"/>
          <w:noProof/>
          <w:szCs w:val="24"/>
        </w:rPr>
        <w:tab/>
        <w:t xml:space="preserve">Baiocchi, G., Creutzig, F., Minx, J. &amp; Pichler, P. P. A spatial typology of human settlements and their CO2 emissions in England.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34,</w:t>
      </w:r>
      <w:r w:rsidRPr="00D54BA4">
        <w:rPr>
          <w:rFonts w:ascii="Calibri" w:hAnsi="Calibri" w:cs="Calibri"/>
          <w:noProof/>
          <w:szCs w:val="24"/>
        </w:rPr>
        <w:t xml:space="preserve"> 13–21 (2015).</w:t>
      </w:r>
    </w:p>
    <w:p w14:paraId="6888E10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33.</w:t>
      </w:r>
      <w:r w:rsidRPr="00D54BA4">
        <w:rPr>
          <w:rFonts w:ascii="Calibri" w:hAnsi="Calibri" w:cs="Calibri"/>
          <w:noProof/>
          <w:szCs w:val="24"/>
        </w:rPr>
        <w:tab/>
        <w:t xml:space="preserve">Moran, D. </w:t>
      </w:r>
      <w:r w:rsidRPr="00D54BA4">
        <w:rPr>
          <w:rFonts w:ascii="Calibri" w:hAnsi="Calibri" w:cs="Calibri"/>
          <w:i/>
          <w:iCs/>
          <w:noProof/>
          <w:szCs w:val="24"/>
        </w:rPr>
        <w:t>et al.</w:t>
      </w:r>
      <w:r w:rsidRPr="00D54BA4">
        <w:rPr>
          <w:rFonts w:ascii="Calibri" w:hAnsi="Calibri" w:cs="Calibri"/>
          <w:noProof/>
          <w:szCs w:val="24"/>
        </w:rPr>
        <w:t xml:space="preserve"> Carbon footprints of 13 000 cities.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13,</w:t>
      </w:r>
      <w:r w:rsidRPr="00D54BA4">
        <w:rPr>
          <w:rFonts w:ascii="Calibri" w:hAnsi="Calibri" w:cs="Calibri"/>
          <w:noProof/>
          <w:szCs w:val="24"/>
        </w:rPr>
        <w:t xml:space="preserve"> (2018).</w:t>
      </w:r>
    </w:p>
    <w:p w14:paraId="662E6C3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34.</w:t>
      </w:r>
      <w:r w:rsidRPr="00D54BA4">
        <w:rPr>
          <w:rFonts w:ascii="Calibri" w:hAnsi="Calibri" w:cs="Calibri"/>
          <w:noProof/>
          <w:szCs w:val="24"/>
        </w:rPr>
        <w:tab/>
        <w:t xml:space="preserve">Advisory Committee for Environmental Research and Education. </w:t>
      </w:r>
      <w:r w:rsidRPr="00D54BA4">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D54BA4">
        <w:rPr>
          <w:rFonts w:ascii="Calibri" w:hAnsi="Calibri" w:cs="Calibri"/>
          <w:noProof/>
          <w:szCs w:val="24"/>
        </w:rPr>
        <w:t xml:space="preserve"> (2018).</w:t>
      </w:r>
    </w:p>
    <w:p w14:paraId="1DF95DA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35.</w:t>
      </w:r>
      <w:r w:rsidRPr="00D54BA4">
        <w:rPr>
          <w:rFonts w:ascii="Calibri" w:hAnsi="Calibri" w:cs="Calibri"/>
          <w:noProof/>
          <w:szCs w:val="24"/>
        </w:rPr>
        <w:tab/>
        <w:t xml:space="preserve">ICLEI. </w:t>
      </w:r>
      <w:r w:rsidRPr="00D54BA4">
        <w:rPr>
          <w:rFonts w:ascii="Calibri" w:hAnsi="Calibri" w:cs="Calibri"/>
          <w:i/>
          <w:iCs/>
          <w:noProof/>
          <w:szCs w:val="24"/>
        </w:rPr>
        <w:t>Resilient Cities Report 2018</w:t>
      </w:r>
      <w:r w:rsidRPr="00D54BA4">
        <w:rPr>
          <w:rFonts w:ascii="Calibri" w:hAnsi="Calibri" w:cs="Calibri"/>
          <w:noProof/>
          <w:szCs w:val="24"/>
        </w:rPr>
        <w:t>. (2018).</w:t>
      </w:r>
    </w:p>
    <w:p w14:paraId="028BB9C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36.</w:t>
      </w:r>
      <w:r w:rsidRPr="00D54BA4">
        <w:rPr>
          <w:rFonts w:ascii="Calibri" w:hAnsi="Calibri" w:cs="Calibri"/>
          <w:noProof/>
          <w:szCs w:val="24"/>
        </w:rPr>
        <w:tab/>
        <w:t xml:space="preserve">Seto C., K.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Climate Change 2014: Mitigation of Climate Change. Contribution of Working Group III to the Fifth Assessment Report of the Intergovernmental Panel on Climate Change</w:t>
      </w:r>
      <w:r w:rsidRPr="00D54BA4">
        <w:rPr>
          <w:rFonts w:ascii="Calibri" w:hAnsi="Calibri" w:cs="Calibri"/>
          <w:noProof/>
          <w:szCs w:val="24"/>
        </w:rPr>
        <w:t xml:space="preserve"> 923–1000 (Cambridge University Press, 2014). doi:10.1017/CBO9781107415416.018</w:t>
      </w:r>
    </w:p>
    <w:p w14:paraId="45639BE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37.</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(International Institute for Applied Systems Analysis and Cambridge University Press, 2012).</w:t>
      </w:r>
    </w:p>
    <w:p w14:paraId="1961C49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38.</w:t>
      </w:r>
      <w:r w:rsidRPr="00D54BA4">
        <w:rPr>
          <w:rFonts w:ascii="Calibri" w:hAnsi="Calibri" w:cs="Calibri"/>
          <w:noProof/>
          <w:szCs w:val="24"/>
        </w:rPr>
        <w:tab/>
        <w:t xml:space="preserve">UCCRN. </w:t>
      </w:r>
      <w:r w:rsidRPr="00D54BA4">
        <w:rPr>
          <w:rFonts w:ascii="Calibri" w:hAnsi="Calibri" w:cs="Calibri"/>
          <w:i/>
          <w:iCs/>
          <w:noProof/>
          <w:szCs w:val="24"/>
        </w:rPr>
        <w:t>Climate change and cities: First assessment report of the urban climate change research network</w:t>
      </w:r>
      <w:r w:rsidRPr="00D54BA4">
        <w:rPr>
          <w:rFonts w:ascii="Calibri" w:hAnsi="Calibri" w:cs="Calibri"/>
          <w:noProof/>
          <w:szCs w:val="24"/>
        </w:rPr>
        <w:t>. (Cambridge University Press, 2011).</w:t>
      </w:r>
    </w:p>
    <w:p w14:paraId="56C0B2F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39.</w:t>
      </w:r>
      <w:r w:rsidRPr="00D54BA4">
        <w:rPr>
          <w:rFonts w:ascii="Calibri" w:hAnsi="Calibri" w:cs="Calibri"/>
          <w:noProof/>
          <w:szCs w:val="24"/>
        </w:rPr>
        <w:tab/>
        <w:t xml:space="preserve">Gaunt, M., Rye, T. &amp; Allen, S. Public acceptability of road user charging: The case of Edinburgh and the 2005 referendum. </w:t>
      </w:r>
      <w:r w:rsidRPr="00D54BA4">
        <w:rPr>
          <w:rFonts w:ascii="Calibri" w:hAnsi="Calibri" w:cs="Calibri"/>
          <w:i/>
          <w:iCs/>
          <w:noProof/>
          <w:szCs w:val="24"/>
        </w:rPr>
        <w:t>Transp. Rev.</w:t>
      </w:r>
      <w:r w:rsidRPr="00D54BA4">
        <w:rPr>
          <w:rFonts w:ascii="Calibri" w:hAnsi="Calibri" w:cs="Calibri"/>
          <w:noProof/>
          <w:szCs w:val="24"/>
        </w:rPr>
        <w:t xml:space="preserve"> </w:t>
      </w:r>
      <w:r w:rsidRPr="00D54BA4">
        <w:rPr>
          <w:rFonts w:ascii="Calibri" w:hAnsi="Calibri" w:cs="Calibri"/>
          <w:b/>
          <w:bCs/>
          <w:noProof/>
          <w:szCs w:val="24"/>
        </w:rPr>
        <w:t>27,</w:t>
      </w:r>
      <w:r w:rsidRPr="00D54BA4">
        <w:rPr>
          <w:rFonts w:ascii="Calibri" w:hAnsi="Calibri" w:cs="Calibri"/>
          <w:noProof/>
          <w:szCs w:val="24"/>
        </w:rPr>
        <w:t xml:space="preserve"> 85–102 (2007).</w:t>
      </w:r>
    </w:p>
    <w:p w14:paraId="399FB3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40.</w:t>
      </w:r>
      <w:r w:rsidRPr="00D54BA4">
        <w:rPr>
          <w:rFonts w:ascii="Calibri" w:hAnsi="Calibri" w:cs="Calibri"/>
          <w:noProof/>
          <w:szCs w:val="24"/>
        </w:rPr>
        <w:tab/>
        <w:t xml:space="preserve">Schaller, B. New York City’s congestion pricing experience and implications for road pricing acceptance in the United States. </w:t>
      </w:r>
      <w:r w:rsidRPr="00D54BA4">
        <w:rPr>
          <w:rFonts w:ascii="Calibri" w:hAnsi="Calibri" w:cs="Calibri"/>
          <w:i/>
          <w:iCs/>
          <w:noProof/>
          <w:szCs w:val="24"/>
        </w:rPr>
        <w:t>Transp. Policy</w:t>
      </w:r>
      <w:r w:rsidRPr="00D54BA4">
        <w:rPr>
          <w:rFonts w:ascii="Calibri" w:hAnsi="Calibri" w:cs="Calibri"/>
          <w:noProof/>
          <w:szCs w:val="24"/>
        </w:rPr>
        <w:t xml:space="preserve"> </w:t>
      </w:r>
      <w:r w:rsidRPr="00D54BA4">
        <w:rPr>
          <w:rFonts w:ascii="Calibri" w:hAnsi="Calibri" w:cs="Calibri"/>
          <w:b/>
          <w:bCs/>
          <w:noProof/>
          <w:szCs w:val="24"/>
        </w:rPr>
        <w:t>17,</w:t>
      </w:r>
      <w:r w:rsidRPr="00D54BA4">
        <w:rPr>
          <w:rFonts w:ascii="Calibri" w:hAnsi="Calibri" w:cs="Calibri"/>
          <w:noProof/>
          <w:szCs w:val="24"/>
        </w:rPr>
        <w:t xml:space="preserve"> 266–273 (2010).</w:t>
      </w:r>
    </w:p>
    <w:p w14:paraId="3EA518C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41.</w:t>
      </w:r>
      <w:r w:rsidRPr="00D54BA4">
        <w:rPr>
          <w:rFonts w:ascii="Calibri" w:hAnsi="Calibri" w:cs="Calibri"/>
          <w:noProof/>
          <w:szCs w:val="24"/>
        </w:rPr>
        <w:tab/>
        <w:t xml:space="preserve">Berrang-Ford, L., Pearce, T. &amp; Ford, J. D. Systematic review approaches for climate change adaptation research. </w:t>
      </w:r>
      <w:r w:rsidRPr="00D54BA4">
        <w:rPr>
          <w:rFonts w:ascii="Calibri" w:hAnsi="Calibri" w:cs="Calibri"/>
          <w:i/>
          <w:iCs/>
          <w:noProof/>
          <w:szCs w:val="24"/>
        </w:rPr>
        <w:t>Reg. Environ. Chang.</w:t>
      </w:r>
      <w:r w:rsidRPr="00D54BA4">
        <w:rPr>
          <w:rFonts w:ascii="Calibri" w:hAnsi="Calibri" w:cs="Calibri"/>
          <w:noProof/>
          <w:szCs w:val="24"/>
        </w:rPr>
        <w:t xml:space="preserve"> (2015). doi:10.1007/s10113-014-0708-7</w:t>
      </w:r>
    </w:p>
    <w:p w14:paraId="5EB515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42.</w:t>
      </w:r>
      <w:r w:rsidRPr="00D54BA4">
        <w:rPr>
          <w:rFonts w:ascii="Calibri" w:hAnsi="Calibri" w:cs="Calibri"/>
          <w:noProof/>
          <w:szCs w:val="24"/>
        </w:rPr>
        <w:tab/>
        <w:t xml:space="preserve">Sorrell, S. Improving the evidence base for energy policy: The role of systematic reviews.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1858–1871 (2007).</w:t>
      </w:r>
    </w:p>
    <w:p w14:paraId="64062BE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43.</w:t>
      </w:r>
      <w:r w:rsidRPr="00D54BA4">
        <w:rPr>
          <w:rFonts w:ascii="Calibri" w:hAnsi="Calibri" w:cs="Calibri"/>
          <w:noProof/>
          <w:szCs w:val="24"/>
        </w:rPr>
        <w:tab/>
        <w:t xml:space="preserve">Haddaway, N. R. &amp; Macura, B. The role of reporting standards in producing robust literature reviews.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444–453 (2018).</w:t>
      </w:r>
    </w:p>
    <w:p w14:paraId="5BCF58C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44.</w:t>
      </w:r>
      <w:r w:rsidRPr="00D54BA4">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D54BA4">
        <w:rPr>
          <w:rFonts w:ascii="Calibri" w:hAnsi="Calibri" w:cs="Calibri"/>
          <w:i/>
          <w:iCs/>
          <w:noProof/>
          <w:szCs w:val="24"/>
        </w:rPr>
        <w:t>J. Clin. Epidemiol.</w:t>
      </w:r>
      <w:r w:rsidRPr="00D54BA4">
        <w:rPr>
          <w:rFonts w:ascii="Calibri" w:hAnsi="Calibri" w:cs="Calibri"/>
          <w:noProof/>
          <w:szCs w:val="24"/>
        </w:rPr>
        <w:t xml:space="preserve"> </w:t>
      </w:r>
      <w:r w:rsidRPr="00D54BA4">
        <w:rPr>
          <w:rFonts w:ascii="Calibri" w:hAnsi="Calibri" w:cs="Calibri"/>
          <w:b/>
          <w:bCs/>
          <w:noProof/>
          <w:szCs w:val="24"/>
        </w:rPr>
        <w:t>73,</w:t>
      </w:r>
      <w:r w:rsidRPr="00D54BA4">
        <w:rPr>
          <w:rFonts w:ascii="Calibri" w:hAnsi="Calibri" w:cs="Calibri"/>
          <w:noProof/>
          <w:szCs w:val="24"/>
        </w:rPr>
        <w:t xml:space="preserve"> 43–49 (2016).</w:t>
      </w:r>
    </w:p>
    <w:p w14:paraId="3C8D503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45.</w:t>
      </w:r>
      <w:r w:rsidRPr="00D54BA4">
        <w:rPr>
          <w:rFonts w:ascii="Calibri" w:hAnsi="Calibri" w:cs="Calibri"/>
          <w:noProof/>
          <w:szCs w:val="24"/>
        </w:rPr>
        <w:tab/>
        <w:t xml:space="preserve">Srivastava, A., Van Passel, S. &amp; Laes, E. Assessing the success of electricity demand response programs: A meta-analysis. </w:t>
      </w:r>
      <w:r w:rsidRPr="00D54BA4">
        <w:rPr>
          <w:rFonts w:ascii="Calibri" w:hAnsi="Calibri" w:cs="Calibri"/>
          <w:i/>
          <w:iCs/>
          <w:noProof/>
          <w:szCs w:val="24"/>
        </w:rPr>
        <w:t>Energy Res. Soc. Sci.</w:t>
      </w:r>
      <w:r w:rsidRPr="00D54BA4">
        <w:rPr>
          <w:rFonts w:ascii="Calibri" w:hAnsi="Calibri" w:cs="Calibri"/>
          <w:noProof/>
          <w:szCs w:val="24"/>
        </w:rPr>
        <w:t xml:space="preserve"> </w:t>
      </w:r>
      <w:r w:rsidRPr="00D54BA4">
        <w:rPr>
          <w:rFonts w:ascii="Calibri" w:hAnsi="Calibri" w:cs="Calibri"/>
          <w:b/>
          <w:bCs/>
          <w:noProof/>
          <w:szCs w:val="24"/>
        </w:rPr>
        <w:t>40,</w:t>
      </w:r>
      <w:r w:rsidRPr="00D54BA4">
        <w:rPr>
          <w:rFonts w:ascii="Calibri" w:hAnsi="Calibri" w:cs="Calibri"/>
          <w:noProof/>
          <w:szCs w:val="24"/>
        </w:rPr>
        <w:t xml:space="preserve"> 110–117 (2018).</w:t>
      </w:r>
    </w:p>
    <w:p w14:paraId="144B0ED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46.</w:t>
      </w:r>
      <w:r w:rsidRPr="00D54BA4">
        <w:rPr>
          <w:rFonts w:ascii="Calibri" w:hAnsi="Calibri" w:cs="Calibri"/>
          <w:noProof/>
          <w:szCs w:val="24"/>
        </w:rPr>
        <w:tab/>
        <w:t xml:space="preserve">Francis, L. F. M. &amp; Jensen, M. B. Benefits of green roofs: A systematic review of the evidence for three ecosystem services.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167–176 (2017).</w:t>
      </w:r>
    </w:p>
    <w:p w14:paraId="1E8640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47.</w:t>
      </w:r>
      <w:r w:rsidRPr="00D54BA4">
        <w:rPr>
          <w:rFonts w:ascii="Calibri" w:hAnsi="Calibri" w:cs="Calibri"/>
          <w:noProof/>
          <w:szCs w:val="24"/>
        </w:rPr>
        <w:tab/>
        <w:t xml:space="preserve">Song, X. P., Tan, P. Y., Edwards, P. &amp; Richards, D. The economic benefits and costs of trees in urban forest stewardship: A systematic review.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29,</w:t>
      </w:r>
      <w:r w:rsidRPr="00D54BA4">
        <w:rPr>
          <w:rFonts w:ascii="Calibri" w:hAnsi="Calibri" w:cs="Calibri"/>
          <w:noProof/>
          <w:szCs w:val="24"/>
        </w:rPr>
        <w:t xml:space="preserve"> 162–170 (2018).</w:t>
      </w:r>
    </w:p>
    <w:p w14:paraId="1F531D2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48.</w:t>
      </w:r>
      <w:r w:rsidRPr="00D54BA4">
        <w:rPr>
          <w:rFonts w:ascii="Calibri" w:hAnsi="Calibri" w:cs="Calibri"/>
          <w:noProof/>
          <w:szCs w:val="24"/>
        </w:rPr>
        <w:tab/>
        <w:t xml:space="preserve">Gota, S., Huizenga, C., Peet, K., Medimorec, N. &amp; Bakker, S. Decarbonising transport to achieve Paris Agreement targets. </w:t>
      </w:r>
      <w:r w:rsidRPr="00D54BA4">
        <w:rPr>
          <w:rFonts w:ascii="Calibri" w:hAnsi="Calibri" w:cs="Calibri"/>
          <w:i/>
          <w:iCs/>
          <w:noProof/>
          <w:szCs w:val="24"/>
        </w:rPr>
        <w:t>Energy Effic.</w:t>
      </w:r>
      <w:r w:rsidRPr="00D54BA4">
        <w:rPr>
          <w:rFonts w:ascii="Calibri" w:hAnsi="Calibri" w:cs="Calibri"/>
          <w:noProof/>
          <w:szCs w:val="24"/>
        </w:rPr>
        <w:t xml:space="preserve"> 1–24 (2018). doi:10.1007/s12053-018-9671-3</w:t>
      </w:r>
    </w:p>
    <w:p w14:paraId="5292BF2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49.</w:t>
      </w:r>
      <w:r w:rsidRPr="00D54BA4">
        <w:rPr>
          <w:rFonts w:ascii="Calibri" w:hAnsi="Calibri" w:cs="Calibri"/>
          <w:noProof/>
          <w:szCs w:val="24"/>
        </w:rPr>
        <w:tab/>
        <w:t xml:space="preserve">Huang, P. &amp; Castán Broto, V. Interdependence between Urban Processes and Energy Transitions: The Urban Energy Transitions (DUET) Framework. </w:t>
      </w:r>
      <w:r w:rsidRPr="00D54BA4">
        <w:rPr>
          <w:rFonts w:ascii="Calibri" w:hAnsi="Calibri" w:cs="Calibri"/>
          <w:i/>
          <w:iCs/>
          <w:noProof/>
          <w:szCs w:val="24"/>
        </w:rPr>
        <w:t>Environ. Innov. Soc. Transitions</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35–45 (2018).</w:t>
      </w:r>
    </w:p>
    <w:p w14:paraId="62BD294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50.</w:t>
      </w:r>
      <w:r w:rsidRPr="00D54BA4">
        <w:rPr>
          <w:rFonts w:ascii="Calibri" w:hAnsi="Calibri" w:cs="Calibri"/>
          <w:noProof/>
          <w:szCs w:val="24"/>
        </w:rPr>
        <w:tab/>
        <w:t xml:space="preserve">Newig, J. &amp; Fritsch, O. </w:t>
      </w:r>
      <w:r w:rsidRPr="00D54BA4">
        <w:rPr>
          <w:rFonts w:ascii="Calibri" w:hAnsi="Calibri" w:cs="Calibri"/>
          <w:i/>
          <w:iCs/>
          <w:noProof/>
          <w:szCs w:val="24"/>
        </w:rPr>
        <w:t>The case survey method and applications in political science</w:t>
      </w:r>
      <w:r w:rsidRPr="00D54BA4">
        <w:rPr>
          <w:rFonts w:ascii="Calibri" w:hAnsi="Calibri" w:cs="Calibri"/>
          <w:noProof/>
          <w:szCs w:val="24"/>
        </w:rPr>
        <w:t xml:space="preserve">. </w:t>
      </w:r>
      <w:r w:rsidRPr="00D54BA4">
        <w:rPr>
          <w:rFonts w:ascii="Calibri" w:hAnsi="Calibri" w:cs="Calibri"/>
          <w:b/>
          <w:bCs/>
          <w:noProof/>
          <w:szCs w:val="24"/>
        </w:rPr>
        <w:t>49,</w:t>
      </w:r>
      <w:r w:rsidRPr="00D54BA4">
        <w:rPr>
          <w:rFonts w:ascii="Calibri" w:hAnsi="Calibri" w:cs="Calibri"/>
          <w:noProof/>
          <w:szCs w:val="24"/>
        </w:rPr>
        <w:t xml:space="preserve"> (2009).</w:t>
      </w:r>
    </w:p>
    <w:p w14:paraId="0DE5029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51.</w:t>
      </w:r>
      <w:r w:rsidRPr="00D54BA4">
        <w:rPr>
          <w:rFonts w:ascii="Calibri" w:hAnsi="Calibri" w:cs="Calibri"/>
          <w:noProof/>
          <w:szCs w:val="24"/>
        </w:rPr>
        <w:tab/>
        <w:t xml:space="preserve">Nijkamp, P. &amp; Pepping, G. A Meta-analytical Evaluation of Sustainable City Initiatives. </w:t>
      </w:r>
      <w:r w:rsidRPr="00D54BA4">
        <w:rPr>
          <w:rFonts w:ascii="Calibri" w:hAnsi="Calibri" w:cs="Calibri"/>
          <w:i/>
          <w:iCs/>
          <w:noProof/>
          <w:szCs w:val="24"/>
        </w:rPr>
        <w:t>Urban Stud.</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1481–1500 (1998).</w:t>
      </w:r>
    </w:p>
    <w:p w14:paraId="25A0985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52.</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(Cambridge University Press, 2012).</w:t>
      </w:r>
    </w:p>
    <w:p w14:paraId="1D0050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53.</w:t>
      </w:r>
      <w:r w:rsidRPr="00D54BA4">
        <w:rPr>
          <w:rFonts w:ascii="Calibri" w:hAnsi="Calibri" w:cs="Calibri"/>
          <w:noProof/>
          <w:szCs w:val="24"/>
        </w:rPr>
        <w:tab/>
        <w:t xml:space="preserve">Haddaway, N. R., Bernes, C., Jonsson, B. G. &amp; Hedlund, K. The benefits of systematic mapping to evidence-based environmental management. </w:t>
      </w:r>
      <w:r w:rsidRPr="00D54BA4">
        <w:rPr>
          <w:rFonts w:ascii="Calibri" w:hAnsi="Calibri" w:cs="Calibri"/>
          <w:i/>
          <w:iCs/>
          <w:noProof/>
          <w:szCs w:val="24"/>
        </w:rPr>
        <w:t>Ambio</w:t>
      </w:r>
      <w:r w:rsidRPr="00D54BA4">
        <w:rPr>
          <w:rFonts w:ascii="Calibri" w:hAnsi="Calibri" w:cs="Calibri"/>
          <w:noProof/>
          <w:szCs w:val="24"/>
        </w:rPr>
        <w:t xml:space="preserve"> </w:t>
      </w:r>
      <w:r w:rsidRPr="00D54BA4">
        <w:rPr>
          <w:rFonts w:ascii="Calibri" w:hAnsi="Calibri" w:cs="Calibri"/>
          <w:b/>
          <w:bCs/>
          <w:noProof/>
          <w:szCs w:val="24"/>
        </w:rPr>
        <w:t>45,</w:t>
      </w:r>
      <w:r w:rsidRPr="00D54BA4">
        <w:rPr>
          <w:rFonts w:ascii="Calibri" w:hAnsi="Calibri" w:cs="Calibri"/>
          <w:noProof/>
          <w:szCs w:val="24"/>
        </w:rPr>
        <w:t xml:space="preserve"> 613–620 (2016).</w:t>
      </w:r>
    </w:p>
    <w:p w14:paraId="301314D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54.</w:t>
      </w:r>
      <w:r w:rsidRPr="00D54BA4">
        <w:rPr>
          <w:rFonts w:ascii="Calibri" w:hAnsi="Calibri" w:cs="Calibri"/>
          <w:noProof/>
          <w:szCs w:val="24"/>
        </w:rPr>
        <w:tab/>
        <w:t xml:space="preserve">James, K. L., Randall, N. P. &amp; Haddaway, N. R. A methodology for systematic mapping in environmental sciences. </w:t>
      </w:r>
      <w:r w:rsidRPr="00D54BA4">
        <w:rPr>
          <w:rFonts w:ascii="Calibri" w:hAnsi="Calibri" w:cs="Calibri"/>
          <w:i/>
          <w:iCs/>
          <w:noProof/>
          <w:szCs w:val="24"/>
        </w:rPr>
        <w:t>Environ. Evid.</w:t>
      </w:r>
      <w:r w:rsidRPr="00D54BA4">
        <w:rPr>
          <w:rFonts w:ascii="Calibri" w:hAnsi="Calibri" w:cs="Calibri"/>
          <w:noProof/>
          <w:szCs w:val="24"/>
        </w:rPr>
        <w:t xml:space="preserve"> </w:t>
      </w:r>
      <w:r w:rsidRPr="00D54BA4">
        <w:rPr>
          <w:rFonts w:ascii="Calibri" w:hAnsi="Calibri" w:cs="Calibri"/>
          <w:b/>
          <w:bCs/>
          <w:noProof/>
          <w:szCs w:val="24"/>
        </w:rPr>
        <w:t>5,</w:t>
      </w:r>
      <w:r w:rsidRPr="00D54BA4">
        <w:rPr>
          <w:rFonts w:ascii="Calibri" w:hAnsi="Calibri" w:cs="Calibri"/>
          <w:noProof/>
          <w:szCs w:val="24"/>
        </w:rPr>
        <w:t xml:space="preserve"> 1–13 (2016).</w:t>
      </w:r>
    </w:p>
    <w:p w14:paraId="67127B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55.</w:t>
      </w:r>
      <w:r w:rsidRPr="00D54BA4">
        <w:rPr>
          <w:rFonts w:ascii="Calibri" w:hAnsi="Calibri" w:cs="Calibri"/>
          <w:noProof/>
          <w:szCs w:val="24"/>
        </w:rPr>
        <w:tab/>
        <w:t xml:space="preserve">Atkins. </w:t>
      </w:r>
      <w:r w:rsidRPr="00D54BA4">
        <w:rPr>
          <w:rFonts w:ascii="Calibri" w:hAnsi="Calibri" w:cs="Calibri"/>
          <w:i/>
          <w:iCs/>
          <w:noProof/>
          <w:szCs w:val="24"/>
        </w:rPr>
        <w:t>Future Proofing Cities: Risks and opportunities for inclusive urban growth in developing countries.</w:t>
      </w:r>
      <w:r w:rsidRPr="00D54BA4">
        <w:rPr>
          <w:rFonts w:ascii="Calibri" w:hAnsi="Calibri" w:cs="Calibri"/>
          <w:noProof/>
          <w:szCs w:val="24"/>
        </w:rPr>
        <w:t xml:space="preserve"> (2013).</w:t>
      </w:r>
    </w:p>
    <w:p w14:paraId="4B282EE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56.</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Upscaling urban data science for global climate solutions. </w:t>
      </w:r>
      <w:r w:rsidRPr="00D54BA4">
        <w:rPr>
          <w:rFonts w:ascii="Calibri" w:hAnsi="Calibri" w:cs="Calibri"/>
          <w:i/>
          <w:iCs/>
          <w:noProof/>
          <w:szCs w:val="24"/>
        </w:rPr>
        <w:t>Glob. Sustain.</w:t>
      </w:r>
    </w:p>
    <w:p w14:paraId="5F9D040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57.</w:t>
      </w:r>
      <w:r w:rsidRPr="00D54BA4">
        <w:rPr>
          <w:rFonts w:ascii="Calibri" w:hAnsi="Calibri" w:cs="Calibri"/>
          <w:noProof/>
          <w:szCs w:val="24"/>
        </w:rPr>
        <w:tab/>
        <w:t xml:space="preserve">Louf, R. &amp; Barthelemy, M. A Typology of Street Patterns. </w:t>
      </w:r>
      <w:r w:rsidRPr="00D54BA4">
        <w:rPr>
          <w:rFonts w:ascii="Calibri" w:hAnsi="Calibri" w:cs="Calibri"/>
          <w:i/>
          <w:iCs/>
          <w:noProof/>
          <w:szCs w:val="24"/>
        </w:rPr>
        <w:t>J. R. Soc. Interface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(2014).</w:t>
      </w:r>
    </w:p>
    <w:p w14:paraId="25B14B4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58.</w:t>
      </w:r>
      <w:r w:rsidRPr="00D54BA4">
        <w:rPr>
          <w:rFonts w:ascii="Calibri" w:hAnsi="Calibri" w:cs="Calibri"/>
          <w:noProof/>
          <w:szCs w:val="24"/>
        </w:rPr>
        <w:tab/>
        <w:t xml:space="preserve">Bennett, A. &amp; Elman, C. Qualitative research: Recent developments in case study methods. </w:t>
      </w:r>
      <w:r w:rsidRPr="00D54BA4">
        <w:rPr>
          <w:rFonts w:ascii="Calibri" w:hAnsi="Calibri" w:cs="Calibri"/>
          <w:i/>
          <w:iCs/>
          <w:noProof/>
          <w:szCs w:val="24"/>
        </w:rPr>
        <w:t>Annu. Rev. Polit. Sci.</w:t>
      </w:r>
      <w:r w:rsidRPr="00D54BA4">
        <w:rPr>
          <w:rFonts w:ascii="Calibri" w:hAnsi="Calibri" w:cs="Calibri"/>
          <w:noProof/>
          <w:szCs w:val="24"/>
        </w:rPr>
        <w:t xml:space="preserve"> </w:t>
      </w:r>
      <w:r w:rsidRPr="00D54BA4">
        <w:rPr>
          <w:rFonts w:ascii="Calibri" w:hAnsi="Calibri" w:cs="Calibri"/>
          <w:b/>
          <w:bCs/>
          <w:noProof/>
          <w:szCs w:val="24"/>
        </w:rPr>
        <w:t>9,</w:t>
      </w:r>
      <w:r w:rsidRPr="00D54BA4">
        <w:rPr>
          <w:rFonts w:ascii="Calibri" w:hAnsi="Calibri" w:cs="Calibri"/>
          <w:noProof/>
          <w:szCs w:val="24"/>
        </w:rPr>
        <w:t xml:space="preserve"> 455–476 (2006).</w:t>
      </w:r>
    </w:p>
    <w:p w14:paraId="1DA1B37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59.</w:t>
      </w:r>
      <w:r w:rsidRPr="00D54BA4">
        <w:rPr>
          <w:rFonts w:ascii="Calibri" w:hAnsi="Calibri" w:cs="Calibri"/>
          <w:noProof/>
          <w:szCs w:val="24"/>
        </w:rPr>
        <w:tab/>
        <w:t xml:space="preserve">Glaeser, E. L. &amp; Kahn, M. E. The greenness of cities: Carbon dioxide emissions and urban development. </w:t>
      </w:r>
      <w:r w:rsidRPr="00D54BA4">
        <w:rPr>
          <w:rFonts w:ascii="Calibri" w:hAnsi="Calibri" w:cs="Calibri"/>
          <w:i/>
          <w:iCs/>
          <w:noProof/>
          <w:szCs w:val="24"/>
        </w:rPr>
        <w:t>J. Urban Econ.</w:t>
      </w:r>
      <w:r w:rsidRPr="00D54BA4">
        <w:rPr>
          <w:rFonts w:ascii="Calibri" w:hAnsi="Calibri" w:cs="Calibri"/>
          <w:noProof/>
          <w:szCs w:val="24"/>
        </w:rPr>
        <w:t xml:space="preserve"> </w:t>
      </w:r>
      <w:r w:rsidRPr="00D54BA4">
        <w:rPr>
          <w:rFonts w:ascii="Calibri" w:hAnsi="Calibri" w:cs="Calibri"/>
          <w:b/>
          <w:bCs/>
          <w:noProof/>
          <w:szCs w:val="24"/>
        </w:rPr>
        <w:t>67,</w:t>
      </w:r>
      <w:r w:rsidRPr="00D54BA4">
        <w:rPr>
          <w:rFonts w:ascii="Calibri" w:hAnsi="Calibri" w:cs="Calibri"/>
          <w:noProof/>
          <w:szCs w:val="24"/>
        </w:rPr>
        <w:t xml:space="preserve"> 404–418 (2010).</w:t>
      </w:r>
    </w:p>
    <w:p w14:paraId="5F6FB44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60.</w:t>
      </w:r>
      <w:r w:rsidRPr="00D54BA4">
        <w:rPr>
          <w:rFonts w:ascii="Calibri" w:hAnsi="Calibri" w:cs="Calibri"/>
          <w:noProof/>
          <w:szCs w:val="24"/>
        </w:rPr>
        <w:tab/>
        <w:t xml:space="preserve">Seto, K. C., Golden, J. S., Alberti, M. &amp; Turner, B. L. Sustainability in an urbanizing planet. </w:t>
      </w:r>
      <w:r w:rsidRPr="00D54BA4">
        <w:rPr>
          <w:rFonts w:ascii="Calibri" w:hAnsi="Calibri" w:cs="Calibri"/>
          <w:i/>
          <w:iCs/>
          <w:noProof/>
          <w:szCs w:val="24"/>
        </w:rPr>
        <w:t xml:space="preserve">Proc. </w:t>
      </w:r>
      <w:r w:rsidRPr="00D54BA4">
        <w:rPr>
          <w:rFonts w:ascii="Calibri" w:hAnsi="Calibri" w:cs="Calibri"/>
          <w:i/>
          <w:iCs/>
          <w:noProof/>
          <w:szCs w:val="24"/>
        </w:rPr>
        <w:lastRenderedPageBreak/>
        <w:t>Natl. Acad. Sci.</w:t>
      </w:r>
      <w:r w:rsidRPr="00D54BA4">
        <w:rPr>
          <w:rFonts w:ascii="Calibri" w:hAnsi="Calibri" w:cs="Calibri"/>
          <w:noProof/>
          <w:szCs w:val="24"/>
        </w:rPr>
        <w:t xml:space="preserve"> </w:t>
      </w:r>
      <w:r w:rsidRPr="00D54BA4">
        <w:rPr>
          <w:rFonts w:ascii="Calibri" w:hAnsi="Calibri" w:cs="Calibri"/>
          <w:b/>
          <w:bCs/>
          <w:noProof/>
          <w:szCs w:val="24"/>
        </w:rPr>
        <w:t>114,</w:t>
      </w:r>
      <w:r w:rsidRPr="00D54BA4">
        <w:rPr>
          <w:rFonts w:ascii="Calibri" w:hAnsi="Calibri" w:cs="Calibri"/>
          <w:noProof/>
          <w:szCs w:val="24"/>
        </w:rPr>
        <w:t xml:space="preserve"> 201606037 (2017).</w:t>
      </w:r>
    </w:p>
    <w:p w14:paraId="5B64CB6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61.</w:t>
      </w:r>
      <w:r w:rsidRPr="00D54BA4">
        <w:rPr>
          <w:rFonts w:ascii="Calibri" w:hAnsi="Calibri" w:cs="Calibri"/>
          <w:noProof/>
          <w:szCs w:val="24"/>
        </w:rPr>
        <w:tab/>
        <w:t xml:space="preserve">McPhearson, T. </w:t>
      </w:r>
      <w:r w:rsidRPr="00D54BA4">
        <w:rPr>
          <w:rFonts w:ascii="Calibri" w:hAnsi="Calibri" w:cs="Calibri"/>
          <w:i/>
          <w:iCs/>
          <w:noProof/>
          <w:szCs w:val="24"/>
        </w:rPr>
        <w:t>et al.</w:t>
      </w:r>
      <w:r w:rsidRPr="00D54BA4">
        <w:rPr>
          <w:rFonts w:ascii="Calibri" w:hAnsi="Calibri" w:cs="Calibri"/>
          <w:noProof/>
          <w:szCs w:val="24"/>
        </w:rPr>
        <w:t xml:space="preserve"> Scientists must have a say in the future of cities.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538,</w:t>
      </w:r>
      <w:r w:rsidRPr="00D54BA4">
        <w:rPr>
          <w:rFonts w:ascii="Calibri" w:hAnsi="Calibri" w:cs="Calibri"/>
          <w:noProof/>
          <w:szCs w:val="24"/>
        </w:rPr>
        <w:t xml:space="preserve"> 165–166 (2016).</w:t>
      </w:r>
    </w:p>
    <w:p w14:paraId="44DC42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62.</w:t>
      </w:r>
      <w:r w:rsidRPr="00D54BA4">
        <w:rPr>
          <w:rFonts w:ascii="Calibri" w:hAnsi="Calibri" w:cs="Calibri"/>
          <w:noProof/>
          <w:szCs w:val="24"/>
        </w:rPr>
        <w:tab/>
        <w:t xml:space="preserve">Solecki, W. </w:t>
      </w:r>
      <w:r w:rsidRPr="00D54BA4">
        <w:rPr>
          <w:rFonts w:ascii="Calibri" w:hAnsi="Calibri" w:cs="Calibri"/>
          <w:i/>
          <w:iCs/>
          <w:noProof/>
          <w:szCs w:val="24"/>
        </w:rPr>
        <w:t>et al.</w:t>
      </w:r>
      <w:r w:rsidRPr="00D54BA4">
        <w:rPr>
          <w:rFonts w:ascii="Calibri" w:hAnsi="Calibri" w:cs="Calibri"/>
          <w:noProof/>
          <w:szCs w:val="24"/>
        </w:rPr>
        <w:t xml:space="preserve"> City transformations in a 1.5 °C warmer world.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177–185 (2018).</w:t>
      </w:r>
    </w:p>
    <w:p w14:paraId="50DDD9F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63.</w:t>
      </w:r>
      <w:r w:rsidRPr="00D54BA4">
        <w:rPr>
          <w:rFonts w:ascii="Calibri" w:hAnsi="Calibri" w:cs="Calibri"/>
          <w:noProof/>
          <w:szCs w:val="24"/>
        </w:rPr>
        <w:tab/>
        <w:t xml:space="preserve">Ürge-Vorsatz, D. </w:t>
      </w:r>
      <w:r w:rsidRPr="00D54BA4">
        <w:rPr>
          <w:rFonts w:ascii="Calibri" w:hAnsi="Calibri" w:cs="Calibri"/>
          <w:i/>
          <w:iCs/>
          <w:noProof/>
          <w:szCs w:val="24"/>
        </w:rPr>
        <w:t>et al.</w:t>
      </w:r>
      <w:r w:rsidRPr="00D54BA4">
        <w:rPr>
          <w:rFonts w:ascii="Calibri" w:hAnsi="Calibri" w:cs="Calibri"/>
          <w:noProof/>
          <w:szCs w:val="24"/>
        </w:rPr>
        <w:t xml:space="preserve"> Locking in positive climate responses in cities.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174–177 (2018).</w:t>
      </w:r>
    </w:p>
    <w:p w14:paraId="69FEAC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64.</w:t>
      </w:r>
      <w:r w:rsidRPr="00D54BA4">
        <w:rPr>
          <w:rFonts w:ascii="Calibri" w:hAnsi="Calibri" w:cs="Calibri"/>
          <w:noProof/>
          <w:szCs w:val="24"/>
        </w:rPr>
        <w:tab/>
        <w:t xml:space="preserve">Nagendra, H., Bai, X., Brondizio, E. S. &amp; Lwasa, S. The urban south and the predicament of global sustainability. </w:t>
      </w:r>
      <w:r w:rsidRPr="00D54BA4">
        <w:rPr>
          <w:rFonts w:ascii="Calibri" w:hAnsi="Calibri" w:cs="Calibri"/>
          <w:i/>
          <w:iCs/>
          <w:noProof/>
          <w:szCs w:val="24"/>
        </w:rPr>
        <w:t>Nat. Sustain.</w:t>
      </w:r>
      <w:r w:rsidRPr="00D54BA4">
        <w:rPr>
          <w:rFonts w:ascii="Calibri" w:hAnsi="Calibri" w:cs="Calibri"/>
          <w:noProof/>
          <w:szCs w:val="24"/>
        </w:rPr>
        <w:t xml:space="preserve"> </w:t>
      </w:r>
      <w:r w:rsidRPr="00D54BA4">
        <w:rPr>
          <w:rFonts w:ascii="Calibri" w:hAnsi="Calibri" w:cs="Calibri"/>
          <w:b/>
          <w:bCs/>
          <w:noProof/>
          <w:szCs w:val="24"/>
        </w:rPr>
        <w:t>1,</w:t>
      </w:r>
      <w:r w:rsidRPr="00D54BA4">
        <w:rPr>
          <w:rFonts w:ascii="Calibri" w:hAnsi="Calibri" w:cs="Calibri"/>
          <w:noProof/>
          <w:szCs w:val="24"/>
        </w:rPr>
        <w:t xml:space="preserve"> 341–349 (2018).</w:t>
      </w:r>
    </w:p>
    <w:p w14:paraId="6A28813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65.</w:t>
      </w:r>
      <w:r w:rsidRPr="00D54BA4">
        <w:rPr>
          <w:rFonts w:ascii="Calibri" w:hAnsi="Calibri" w:cs="Calibri"/>
          <w:noProof/>
          <w:szCs w:val="24"/>
        </w:rPr>
        <w:tab/>
        <w:t xml:space="preserve">Allen, M.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an IPCC special report on the impacts of 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above pre-industrial levels and related global greenhouse gas emissions pathways, in the context of strengthening the global response to the threat of climate change</w:t>
      </w:r>
      <w:r w:rsidRPr="00D54BA4">
        <w:rPr>
          <w:rFonts w:ascii="Calibri" w:hAnsi="Calibri" w:cs="Calibri"/>
          <w:noProof/>
          <w:szCs w:val="24"/>
        </w:rPr>
        <w:t xml:space="preserve"> (Cambridge University Press, 2018).</w:t>
      </w:r>
    </w:p>
    <w:p w14:paraId="2EF23C1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66.</w:t>
      </w:r>
      <w:r w:rsidRPr="00D54BA4">
        <w:rPr>
          <w:rFonts w:ascii="Calibri" w:hAnsi="Calibri" w:cs="Calibri"/>
          <w:noProof/>
          <w:szCs w:val="24"/>
        </w:rPr>
        <w:tab/>
        <w:t xml:space="preserve">Nagendra, H. The global south is rich in sustainability lessons that students deserve to hear. </w:t>
      </w:r>
      <w:r w:rsidRPr="00D54BA4">
        <w:rPr>
          <w:rFonts w:ascii="Calibri" w:hAnsi="Calibri" w:cs="Calibri"/>
          <w:i/>
          <w:iCs/>
          <w:noProof/>
          <w:szCs w:val="24"/>
        </w:rPr>
        <w:t>Nature</w:t>
      </w:r>
      <w:r w:rsidRPr="00D54BA4">
        <w:rPr>
          <w:rFonts w:ascii="Calibri" w:hAnsi="Calibri" w:cs="Calibri"/>
          <w:noProof/>
          <w:szCs w:val="24"/>
        </w:rPr>
        <w:t xml:space="preserve"> (2018). doi:10.1038/d41586-018-05210-0</w:t>
      </w:r>
    </w:p>
    <w:p w14:paraId="1DF792F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67.</w:t>
      </w:r>
      <w:r w:rsidRPr="00D54BA4">
        <w:rPr>
          <w:rFonts w:ascii="Calibri" w:hAnsi="Calibri" w:cs="Calibri"/>
          <w:noProof/>
          <w:szCs w:val="24"/>
        </w:rPr>
        <w:tab/>
        <w:t xml:space="preserve">Vogel, B. &amp; Henstra, D. Studying local climate adaptation: A heuristic research framework for comparative policy analysis.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110–120 (2015).</w:t>
      </w:r>
    </w:p>
    <w:p w14:paraId="3DCE2DC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68.</w:t>
      </w:r>
      <w:r w:rsidRPr="00D54BA4">
        <w:rPr>
          <w:rFonts w:ascii="Calibri" w:hAnsi="Calibri" w:cs="Calibri"/>
          <w:noProof/>
          <w:szCs w:val="24"/>
        </w:rPr>
        <w:tab/>
        <w:t xml:space="preserve">Margulies, J. D., Magliocca, N. R., Schmill, M. D. &amp; Ellis, E. C. Ambiguous geographies: Connecting case study knowledge with global change science. </w:t>
      </w:r>
      <w:r w:rsidRPr="00D54BA4">
        <w:rPr>
          <w:rFonts w:ascii="Calibri" w:hAnsi="Calibri" w:cs="Calibri"/>
          <w:i/>
          <w:iCs/>
          <w:noProof/>
          <w:szCs w:val="24"/>
        </w:rPr>
        <w:t>Ann. Am. Assoc. Geogr.</w:t>
      </w:r>
      <w:r w:rsidRPr="00D54BA4">
        <w:rPr>
          <w:rFonts w:ascii="Calibri" w:hAnsi="Calibri" w:cs="Calibri"/>
          <w:noProof/>
          <w:szCs w:val="24"/>
        </w:rPr>
        <w:t xml:space="preserve"> </w:t>
      </w:r>
      <w:r w:rsidRPr="00D54BA4">
        <w:rPr>
          <w:rFonts w:ascii="Calibri" w:hAnsi="Calibri" w:cs="Calibri"/>
          <w:b/>
          <w:bCs/>
          <w:noProof/>
          <w:szCs w:val="24"/>
        </w:rPr>
        <w:t>106,</w:t>
      </w:r>
      <w:r w:rsidRPr="00D54BA4">
        <w:rPr>
          <w:rFonts w:ascii="Calibri" w:hAnsi="Calibri" w:cs="Calibri"/>
          <w:noProof/>
          <w:szCs w:val="24"/>
        </w:rPr>
        <w:t xml:space="preserve"> 572–596 (2016).</w:t>
      </w:r>
    </w:p>
    <w:p w14:paraId="29BF048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69.</w:t>
      </w:r>
      <w:r w:rsidRPr="00D54BA4">
        <w:rPr>
          <w:rFonts w:ascii="Calibri" w:hAnsi="Calibri" w:cs="Calibri"/>
          <w:noProof/>
          <w:szCs w:val="24"/>
        </w:rPr>
        <w:tab/>
        <w:t xml:space="preserve">Pedregosa, F. </w:t>
      </w:r>
      <w:r w:rsidRPr="00D54BA4">
        <w:rPr>
          <w:rFonts w:ascii="Calibri" w:hAnsi="Calibri" w:cs="Calibri"/>
          <w:i/>
          <w:iCs/>
          <w:noProof/>
          <w:szCs w:val="24"/>
        </w:rPr>
        <w:t>et al.</w:t>
      </w:r>
      <w:r w:rsidRPr="00D54BA4">
        <w:rPr>
          <w:rFonts w:ascii="Calibri" w:hAnsi="Calibri" w:cs="Calibri"/>
          <w:noProof/>
          <w:szCs w:val="24"/>
        </w:rPr>
        <w:t xml:space="preserve"> Scikit-learn: Machine Learning in Python. </w:t>
      </w:r>
      <w:r w:rsidRPr="00D54BA4">
        <w:rPr>
          <w:rFonts w:ascii="Calibri" w:hAnsi="Calibri" w:cs="Calibri"/>
          <w:i/>
          <w:iCs/>
          <w:noProof/>
          <w:szCs w:val="24"/>
        </w:rPr>
        <w:t>J. Mach. Learn. Res.</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2825–2830 (2011).</w:t>
      </w:r>
    </w:p>
    <w:p w14:paraId="201DBC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rPr>
      </w:pPr>
      <w:r w:rsidRPr="00D54BA4">
        <w:rPr>
          <w:rFonts w:ascii="Calibri" w:hAnsi="Calibri" w:cs="Calibri"/>
          <w:noProof/>
          <w:szCs w:val="24"/>
        </w:rPr>
        <w:t>70.</w:t>
      </w:r>
      <w:r w:rsidRPr="00D54BA4">
        <w:rPr>
          <w:rFonts w:ascii="Calibri" w:hAnsi="Calibri" w:cs="Calibri"/>
          <w:noProof/>
          <w:szCs w:val="24"/>
        </w:rPr>
        <w:tab/>
        <w:t xml:space="preserve">Lee, D. D. &amp; Seung, H. S. Learning the parts of objects by non-negative matrix factorization.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401,</w:t>
      </w:r>
      <w:r w:rsidRPr="00D54BA4">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lastRenderedPageBreak/>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B88B3" w14:textId="77777777" w:rsidR="001423A8" w:rsidRDefault="001423A8" w:rsidP="00BE27EB">
      <w:pPr>
        <w:spacing w:after="0" w:line="240" w:lineRule="auto"/>
      </w:pPr>
      <w:r>
        <w:separator/>
      </w:r>
    </w:p>
  </w:endnote>
  <w:endnote w:type="continuationSeparator" w:id="0">
    <w:p w14:paraId="012CB676" w14:textId="77777777" w:rsidR="001423A8" w:rsidRDefault="001423A8" w:rsidP="00BE27EB">
      <w:pPr>
        <w:spacing w:after="0" w:line="240" w:lineRule="auto"/>
      </w:pPr>
      <w:r>
        <w:continuationSeparator/>
      </w:r>
    </w:p>
  </w:endnote>
  <w:endnote w:type="continuationNotice" w:id="1">
    <w:p w14:paraId="2FCF65A7" w14:textId="77777777" w:rsidR="001423A8" w:rsidRDefault="001423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F4DB8" w14:textId="77777777" w:rsidR="001423A8" w:rsidRDefault="001423A8" w:rsidP="00BE27EB">
      <w:pPr>
        <w:spacing w:after="0" w:line="240" w:lineRule="auto"/>
      </w:pPr>
      <w:r>
        <w:separator/>
      </w:r>
    </w:p>
  </w:footnote>
  <w:footnote w:type="continuationSeparator" w:id="0">
    <w:p w14:paraId="1F5207D5" w14:textId="77777777" w:rsidR="001423A8" w:rsidRDefault="001423A8" w:rsidP="00BE27EB">
      <w:pPr>
        <w:spacing w:after="0" w:line="240" w:lineRule="auto"/>
      </w:pPr>
      <w:r>
        <w:continuationSeparator/>
      </w:r>
    </w:p>
  </w:footnote>
  <w:footnote w:type="continuationNotice" w:id="1">
    <w:p w14:paraId="7A805BAF" w14:textId="77777777" w:rsidR="001423A8" w:rsidRDefault="001423A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2E92"/>
    <w:rsid w:val="00013ABA"/>
    <w:rsid w:val="00013C8C"/>
    <w:rsid w:val="0001410A"/>
    <w:rsid w:val="00014F49"/>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6BB8"/>
    <w:rsid w:val="0005750C"/>
    <w:rsid w:val="0005792C"/>
    <w:rsid w:val="00060A41"/>
    <w:rsid w:val="00060CCC"/>
    <w:rsid w:val="00061798"/>
    <w:rsid w:val="000628D2"/>
    <w:rsid w:val="00064E70"/>
    <w:rsid w:val="0006662F"/>
    <w:rsid w:val="000708F6"/>
    <w:rsid w:val="000713E9"/>
    <w:rsid w:val="0007163D"/>
    <w:rsid w:val="00074B5E"/>
    <w:rsid w:val="00075470"/>
    <w:rsid w:val="00075561"/>
    <w:rsid w:val="00077773"/>
    <w:rsid w:val="00077D16"/>
    <w:rsid w:val="00080504"/>
    <w:rsid w:val="000824B4"/>
    <w:rsid w:val="00084749"/>
    <w:rsid w:val="00085FD6"/>
    <w:rsid w:val="00087DBC"/>
    <w:rsid w:val="0009002A"/>
    <w:rsid w:val="00090D00"/>
    <w:rsid w:val="000922C5"/>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2850"/>
    <w:rsid w:val="000D3BA0"/>
    <w:rsid w:val="000D6B84"/>
    <w:rsid w:val="000D7FE3"/>
    <w:rsid w:val="000E150D"/>
    <w:rsid w:val="000E4B75"/>
    <w:rsid w:val="000E53A6"/>
    <w:rsid w:val="000E6B8F"/>
    <w:rsid w:val="000E6D87"/>
    <w:rsid w:val="000F034F"/>
    <w:rsid w:val="000F19D9"/>
    <w:rsid w:val="000F2CAB"/>
    <w:rsid w:val="000F3FFE"/>
    <w:rsid w:val="000F4378"/>
    <w:rsid w:val="000F5E4A"/>
    <w:rsid w:val="001013BB"/>
    <w:rsid w:val="001016CE"/>
    <w:rsid w:val="001034B7"/>
    <w:rsid w:val="001035BF"/>
    <w:rsid w:val="0010369F"/>
    <w:rsid w:val="00103918"/>
    <w:rsid w:val="00103FC8"/>
    <w:rsid w:val="00104F07"/>
    <w:rsid w:val="00106825"/>
    <w:rsid w:val="00111C51"/>
    <w:rsid w:val="00111FED"/>
    <w:rsid w:val="00113953"/>
    <w:rsid w:val="00113D4D"/>
    <w:rsid w:val="00113FB9"/>
    <w:rsid w:val="00114722"/>
    <w:rsid w:val="001153C0"/>
    <w:rsid w:val="00123B3F"/>
    <w:rsid w:val="00123B4E"/>
    <w:rsid w:val="001278B3"/>
    <w:rsid w:val="00133464"/>
    <w:rsid w:val="00134659"/>
    <w:rsid w:val="0013623B"/>
    <w:rsid w:val="0013797E"/>
    <w:rsid w:val="00140402"/>
    <w:rsid w:val="001423A8"/>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1967"/>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42F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0EC"/>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3C49"/>
    <w:rsid w:val="00224063"/>
    <w:rsid w:val="00224419"/>
    <w:rsid w:val="00224432"/>
    <w:rsid w:val="00224ADA"/>
    <w:rsid w:val="00226944"/>
    <w:rsid w:val="00232DE4"/>
    <w:rsid w:val="00234808"/>
    <w:rsid w:val="00235024"/>
    <w:rsid w:val="00235397"/>
    <w:rsid w:val="00240324"/>
    <w:rsid w:val="00242118"/>
    <w:rsid w:val="00243CA7"/>
    <w:rsid w:val="002448F1"/>
    <w:rsid w:val="0024728A"/>
    <w:rsid w:val="00250A03"/>
    <w:rsid w:val="00252484"/>
    <w:rsid w:val="0025301F"/>
    <w:rsid w:val="00255BFC"/>
    <w:rsid w:val="002611A8"/>
    <w:rsid w:val="00261B6E"/>
    <w:rsid w:val="002620FF"/>
    <w:rsid w:val="0026325D"/>
    <w:rsid w:val="00263CAD"/>
    <w:rsid w:val="002701BA"/>
    <w:rsid w:val="00271A62"/>
    <w:rsid w:val="002732EE"/>
    <w:rsid w:val="002733AF"/>
    <w:rsid w:val="00274DF0"/>
    <w:rsid w:val="00274FC7"/>
    <w:rsid w:val="00282636"/>
    <w:rsid w:val="002827D1"/>
    <w:rsid w:val="00282E70"/>
    <w:rsid w:val="00283493"/>
    <w:rsid w:val="00285959"/>
    <w:rsid w:val="00287B3B"/>
    <w:rsid w:val="00287EC3"/>
    <w:rsid w:val="002918B1"/>
    <w:rsid w:val="00292CC0"/>
    <w:rsid w:val="00293FDD"/>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15DF"/>
    <w:rsid w:val="002D2950"/>
    <w:rsid w:val="002D3326"/>
    <w:rsid w:val="002D4A08"/>
    <w:rsid w:val="002D518F"/>
    <w:rsid w:val="002D534F"/>
    <w:rsid w:val="002D6DF5"/>
    <w:rsid w:val="002E2C47"/>
    <w:rsid w:val="002E5332"/>
    <w:rsid w:val="002E609E"/>
    <w:rsid w:val="002E68C8"/>
    <w:rsid w:val="002F21D4"/>
    <w:rsid w:val="002F487D"/>
    <w:rsid w:val="002F5B69"/>
    <w:rsid w:val="003003D2"/>
    <w:rsid w:val="00301B81"/>
    <w:rsid w:val="00302125"/>
    <w:rsid w:val="00302A3D"/>
    <w:rsid w:val="0030420A"/>
    <w:rsid w:val="0031013B"/>
    <w:rsid w:val="00310836"/>
    <w:rsid w:val="003117F6"/>
    <w:rsid w:val="00311A3E"/>
    <w:rsid w:val="00313D7A"/>
    <w:rsid w:val="00314D21"/>
    <w:rsid w:val="0032236D"/>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4F2"/>
    <w:rsid w:val="00354A2F"/>
    <w:rsid w:val="00354ED0"/>
    <w:rsid w:val="00356E41"/>
    <w:rsid w:val="003572ED"/>
    <w:rsid w:val="00361973"/>
    <w:rsid w:val="00361C4B"/>
    <w:rsid w:val="00365706"/>
    <w:rsid w:val="00366F03"/>
    <w:rsid w:val="003710C9"/>
    <w:rsid w:val="00372A3B"/>
    <w:rsid w:val="00373B92"/>
    <w:rsid w:val="00384733"/>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2709"/>
    <w:rsid w:val="003B3B61"/>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E7366"/>
    <w:rsid w:val="003F159E"/>
    <w:rsid w:val="003F1DD7"/>
    <w:rsid w:val="003F289C"/>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3286"/>
    <w:rsid w:val="004249DC"/>
    <w:rsid w:val="00424FFF"/>
    <w:rsid w:val="00426ABE"/>
    <w:rsid w:val="00431184"/>
    <w:rsid w:val="004314BD"/>
    <w:rsid w:val="0043156F"/>
    <w:rsid w:val="00433F74"/>
    <w:rsid w:val="004347DB"/>
    <w:rsid w:val="00435728"/>
    <w:rsid w:val="00435D7D"/>
    <w:rsid w:val="0043652F"/>
    <w:rsid w:val="00437441"/>
    <w:rsid w:val="00437712"/>
    <w:rsid w:val="004400F9"/>
    <w:rsid w:val="0044150C"/>
    <w:rsid w:val="00443023"/>
    <w:rsid w:val="0044336D"/>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2744"/>
    <w:rsid w:val="004734AB"/>
    <w:rsid w:val="00473AAF"/>
    <w:rsid w:val="00481147"/>
    <w:rsid w:val="00485575"/>
    <w:rsid w:val="004866B8"/>
    <w:rsid w:val="00493ACE"/>
    <w:rsid w:val="004944E0"/>
    <w:rsid w:val="00494D7B"/>
    <w:rsid w:val="0049536B"/>
    <w:rsid w:val="0049721F"/>
    <w:rsid w:val="00497559"/>
    <w:rsid w:val="004A0942"/>
    <w:rsid w:val="004A18A4"/>
    <w:rsid w:val="004A278B"/>
    <w:rsid w:val="004A31B6"/>
    <w:rsid w:val="004A3550"/>
    <w:rsid w:val="004B2D18"/>
    <w:rsid w:val="004B3CA3"/>
    <w:rsid w:val="004B5351"/>
    <w:rsid w:val="004B7E5A"/>
    <w:rsid w:val="004C09E5"/>
    <w:rsid w:val="004C0C2A"/>
    <w:rsid w:val="004C1C42"/>
    <w:rsid w:val="004C30BA"/>
    <w:rsid w:val="004C6778"/>
    <w:rsid w:val="004D1114"/>
    <w:rsid w:val="004D5287"/>
    <w:rsid w:val="004D6C98"/>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4B25"/>
    <w:rsid w:val="005360E9"/>
    <w:rsid w:val="005379F1"/>
    <w:rsid w:val="0054092B"/>
    <w:rsid w:val="00541318"/>
    <w:rsid w:val="0054179A"/>
    <w:rsid w:val="00541FBF"/>
    <w:rsid w:val="005428EB"/>
    <w:rsid w:val="00543528"/>
    <w:rsid w:val="00547366"/>
    <w:rsid w:val="00550B8E"/>
    <w:rsid w:val="00550D49"/>
    <w:rsid w:val="00552661"/>
    <w:rsid w:val="0055295C"/>
    <w:rsid w:val="0055492A"/>
    <w:rsid w:val="00554D36"/>
    <w:rsid w:val="00557578"/>
    <w:rsid w:val="00560109"/>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211A"/>
    <w:rsid w:val="005D74BA"/>
    <w:rsid w:val="005E0A73"/>
    <w:rsid w:val="005E2AA0"/>
    <w:rsid w:val="005E3FD5"/>
    <w:rsid w:val="005E6761"/>
    <w:rsid w:val="005E748C"/>
    <w:rsid w:val="005F0850"/>
    <w:rsid w:val="005F0E08"/>
    <w:rsid w:val="005F15CD"/>
    <w:rsid w:val="005F1AD6"/>
    <w:rsid w:val="005F2775"/>
    <w:rsid w:val="005F4BC9"/>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07D2"/>
    <w:rsid w:val="006822A6"/>
    <w:rsid w:val="00685F2B"/>
    <w:rsid w:val="00686616"/>
    <w:rsid w:val="00686F58"/>
    <w:rsid w:val="006901AC"/>
    <w:rsid w:val="00690EB6"/>
    <w:rsid w:val="00691159"/>
    <w:rsid w:val="006928C1"/>
    <w:rsid w:val="00692B62"/>
    <w:rsid w:val="00696718"/>
    <w:rsid w:val="00697233"/>
    <w:rsid w:val="00697BDD"/>
    <w:rsid w:val="006A08F7"/>
    <w:rsid w:val="006A158B"/>
    <w:rsid w:val="006A43DD"/>
    <w:rsid w:val="006B0909"/>
    <w:rsid w:val="006B21C1"/>
    <w:rsid w:val="006B3567"/>
    <w:rsid w:val="006B426F"/>
    <w:rsid w:val="006B6309"/>
    <w:rsid w:val="006C11B4"/>
    <w:rsid w:val="006C267A"/>
    <w:rsid w:val="006C619F"/>
    <w:rsid w:val="006C64A3"/>
    <w:rsid w:val="006C7A0A"/>
    <w:rsid w:val="006D30F4"/>
    <w:rsid w:val="006D6531"/>
    <w:rsid w:val="006D6A87"/>
    <w:rsid w:val="006D6C33"/>
    <w:rsid w:val="006E1D84"/>
    <w:rsid w:val="006E3E83"/>
    <w:rsid w:val="006E40A0"/>
    <w:rsid w:val="006E49C2"/>
    <w:rsid w:val="006E647F"/>
    <w:rsid w:val="006E6A30"/>
    <w:rsid w:val="006F040B"/>
    <w:rsid w:val="006F4436"/>
    <w:rsid w:val="006F5577"/>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5304"/>
    <w:rsid w:val="00725DC4"/>
    <w:rsid w:val="007264DB"/>
    <w:rsid w:val="00730F33"/>
    <w:rsid w:val="00731566"/>
    <w:rsid w:val="00733873"/>
    <w:rsid w:val="00733D02"/>
    <w:rsid w:val="0073450B"/>
    <w:rsid w:val="00734575"/>
    <w:rsid w:val="00734751"/>
    <w:rsid w:val="00735589"/>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0B1"/>
    <w:rsid w:val="00793158"/>
    <w:rsid w:val="0079320D"/>
    <w:rsid w:val="00796035"/>
    <w:rsid w:val="00796A81"/>
    <w:rsid w:val="00796ECC"/>
    <w:rsid w:val="00797860"/>
    <w:rsid w:val="007A15CE"/>
    <w:rsid w:val="007A2DB1"/>
    <w:rsid w:val="007A300B"/>
    <w:rsid w:val="007A33EF"/>
    <w:rsid w:val="007A3454"/>
    <w:rsid w:val="007A362F"/>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04C"/>
    <w:rsid w:val="007D4C07"/>
    <w:rsid w:val="007D5093"/>
    <w:rsid w:val="007D795D"/>
    <w:rsid w:val="007E1FC4"/>
    <w:rsid w:val="007E29F7"/>
    <w:rsid w:val="007E49AA"/>
    <w:rsid w:val="007E7D2B"/>
    <w:rsid w:val="007F0025"/>
    <w:rsid w:val="007F0E14"/>
    <w:rsid w:val="007F41A5"/>
    <w:rsid w:val="007F500C"/>
    <w:rsid w:val="007F533E"/>
    <w:rsid w:val="007F7858"/>
    <w:rsid w:val="00800CE3"/>
    <w:rsid w:val="00802E8B"/>
    <w:rsid w:val="00802EF2"/>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4157"/>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1F9"/>
    <w:rsid w:val="008B266C"/>
    <w:rsid w:val="008B3722"/>
    <w:rsid w:val="008B4B56"/>
    <w:rsid w:val="008B6A27"/>
    <w:rsid w:val="008B6BC9"/>
    <w:rsid w:val="008B7966"/>
    <w:rsid w:val="008C11CF"/>
    <w:rsid w:val="008C16EA"/>
    <w:rsid w:val="008C1A08"/>
    <w:rsid w:val="008C1DB9"/>
    <w:rsid w:val="008C22EA"/>
    <w:rsid w:val="008C6483"/>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5E9"/>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5488"/>
    <w:rsid w:val="0094789E"/>
    <w:rsid w:val="00952CE0"/>
    <w:rsid w:val="00961A49"/>
    <w:rsid w:val="00961B28"/>
    <w:rsid w:val="0096762F"/>
    <w:rsid w:val="00970F3E"/>
    <w:rsid w:val="00972A55"/>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035D"/>
    <w:rsid w:val="009C1DBE"/>
    <w:rsid w:val="009C1FDE"/>
    <w:rsid w:val="009C2D1C"/>
    <w:rsid w:val="009C38B9"/>
    <w:rsid w:val="009C4046"/>
    <w:rsid w:val="009C6539"/>
    <w:rsid w:val="009C7258"/>
    <w:rsid w:val="009C76FF"/>
    <w:rsid w:val="009D0C81"/>
    <w:rsid w:val="009D2AB4"/>
    <w:rsid w:val="009D374B"/>
    <w:rsid w:val="009D5A9E"/>
    <w:rsid w:val="009D7190"/>
    <w:rsid w:val="009D79CA"/>
    <w:rsid w:val="009D79F1"/>
    <w:rsid w:val="009E14A2"/>
    <w:rsid w:val="009E152A"/>
    <w:rsid w:val="009E19B2"/>
    <w:rsid w:val="009E3B98"/>
    <w:rsid w:val="009E3C76"/>
    <w:rsid w:val="009E49DE"/>
    <w:rsid w:val="009E532C"/>
    <w:rsid w:val="009E6DBE"/>
    <w:rsid w:val="009E79F3"/>
    <w:rsid w:val="009F1729"/>
    <w:rsid w:val="009F4F5A"/>
    <w:rsid w:val="009F58C6"/>
    <w:rsid w:val="009F5D4C"/>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9E4"/>
    <w:rsid w:val="00A60CB4"/>
    <w:rsid w:val="00A62A32"/>
    <w:rsid w:val="00A64FAF"/>
    <w:rsid w:val="00A67952"/>
    <w:rsid w:val="00A6795F"/>
    <w:rsid w:val="00A722C0"/>
    <w:rsid w:val="00A73EF8"/>
    <w:rsid w:val="00A757E8"/>
    <w:rsid w:val="00A75A20"/>
    <w:rsid w:val="00A77747"/>
    <w:rsid w:val="00A81B26"/>
    <w:rsid w:val="00A81F61"/>
    <w:rsid w:val="00A832E3"/>
    <w:rsid w:val="00A83497"/>
    <w:rsid w:val="00A879B2"/>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FC6"/>
    <w:rsid w:val="00AD5FF6"/>
    <w:rsid w:val="00AD6217"/>
    <w:rsid w:val="00AD6AE4"/>
    <w:rsid w:val="00AE0313"/>
    <w:rsid w:val="00AE3176"/>
    <w:rsid w:val="00AF086E"/>
    <w:rsid w:val="00AF0E91"/>
    <w:rsid w:val="00AF7D5A"/>
    <w:rsid w:val="00B01A3F"/>
    <w:rsid w:val="00B01A9F"/>
    <w:rsid w:val="00B01DBA"/>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2FE"/>
    <w:rsid w:val="00B70761"/>
    <w:rsid w:val="00B7246B"/>
    <w:rsid w:val="00B74DED"/>
    <w:rsid w:val="00B76B45"/>
    <w:rsid w:val="00B7745F"/>
    <w:rsid w:val="00B775B7"/>
    <w:rsid w:val="00B778D6"/>
    <w:rsid w:val="00B77969"/>
    <w:rsid w:val="00B77E46"/>
    <w:rsid w:val="00B8496F"/>
    <w:rsid w:val="00B86A8D"/>
    <w:rsid w:val="00B9162B"/>
    <w:rsid w:val="00B924A0"/>
    <w:rsid w:val="00B941C8"/>
    <w:rsid w:val="00B95BBD"/>
    <w:rsid w:val="00B95F6F"/>
    <w:rsid w:val="00B96031"/>
    <w:rsid w:val="00BA3D19"/>
    <w:rsid w:val="00BA4927"/>
    <w:rsid w:val="00BA6294"/>
    <w:rsid w:val="00BA7FAD"/>
    <w:rsid w:val="00BB03CD"/>
    <w:rsid w:val="00BB2AA6"/>
    <w:rsid w:val="00BB3B03"/>
    <w:rsid w:val="00BB3BB2"/>
    <w:rsid w:val="00BB42D8"/>
    <w:rsid w:val="00BB6F1F"/>
    <w:rsid w:val="00BC1FEE"/>
    <w:rsid w:val="00BC38A2"/>
    <w:rsid w:val="00BC536B"/>
    <w:rsid w:val="00BC692C"/>
    <w:rsid w:val="00BC6DD9"/>
    <w:rsid w:val="00BC7C92"/>
    <w:rsid w:val="00BD0568"/>
    <w:rsid w:val="00BD2F99"/>
    <w:rsid w:val="00BD48F4"/>
    <w:rsid w:val="00BD64AB"/>
    <w:rsid w:val="00BD6FAE"/>
    <w:rsid w:val="00BD72E8"/>
    <w:rsid w:val="00BE0F2B"/>
    <w:rsid w:val="00BE2313"/>
    <w:rsid w:val="00BE27EB"/>
    <w:rsid w:val="00BE6CAA"/>
    <w:rsid w:val="00BE7AED"/>
    <w:rsid w:val="00BF310C"/>
    <w:rsid w:val="00BF4276"/>
    <w:rsid w:val="00C0058E"/>
    <w:rsid w:val="00C0082F"/>
    <w:rsid w:val="00C0102B"/>
    <w:rsid w:val="00C01733"/>
    <w:rsid w:val="00C01B87"/>
    <w:rsid w:val="00C02F9E"/>
    <w:rsid w:val="00C038E8"/>
    <w:rsid w:val="00C0728B"/>
    <w:rsid w:val="00C11DF3"/>
    <w:rsid w:val="00C13736"/>
    <w:rsid w:val="00C142DD"/>
    <w:rsid w:val="00C1613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153"/>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4804"/>
    <w:rsid w:val="00C6650B"/>
    <w:rsid w:val="00C677CE"/>
    <w:rsid w:val="00C715B2"/>
    <w:rsid w:val="00C71B0F"/>
    <w:rsid w:val="00C7223C"/>
    <w:rsid w:val="00C722DF"/>
    <w:rsid w:val="00C72CA5"/>
    <w:rsid w:val="00C73378"/>
    <w:rsid w:val="00C742B8"/>
    <w:rsid w:val="00C751A6"/>
    <w:rsid w:val="00C75ABE"/>
    <w:rsid w:val="00C769C3"/>
    <w:rsid w:val="00C77E68"/>
    <w:rsid w:val="00C80E27"/>
    <w:rsid w:val="00C80E59"/>
    <w:rsid w:val="00C83169"/>
    <w:rsid w:val="00C852E0"/>
    <w:rsid w:val="00C875ED"/>
    <w:rsid w:val="00C910D2"/>
    <w:rsid w:val="00C93202"/>
    <w:rsid w:val="00C93645"/>
    <w:rsid w:val="00C969D8"/>
    <w:rsid w:val="00CA04B8"/>
    <w:rsid w:val="00CA0623"/>
    <w:rsid w:val="00CA0C26"/>
    <w:rsid w:val="00CA4E85"/>
    <w:rsid w:val="00CA5439"/>
    <w:rsid w:val="00CA7BF7"/>
    <w:rsid w:val="00CB09DE"/>
    <w:rsid w:val="00CB1B00"/>
    <w:rsid w:val="00CB1B11"/>
    <w:rsid w:val="00CB1EAB"/>
    <w:rsid w:val="00CB249E"/>
    <w:rsid w:val="00CB2B83"/>
    <w:rsid w:val="00CB3310"/>
    <w:rsid w:val="00CB6CBF"/>
    <w:rsid w:val="00CB705E"/>
    <w:rsid w:val="00CB7D93"/>
    <w:rsid w:val="00CB7E39"/>
    <w:rsid w:val="00CC11CF"/>
    <w:rsid w:val="00CC3801"/>
    <w:rsid w:val="00CC5CB1"/>
    <w:rsid w:val="00CC6676"/>
    <w:rsid w:val="00CC7BF1"/>
    <w:rsid w:val="00CD184E"/>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4BA4"/>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2FAA"/>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374A"/>
    <w:rsid w:val="00DC4188"/>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299"/>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0F0"/>
    <w:rsid w:val="00E3025F"/>
    <w:rsid w:val="00E316D7"/>
    <w:rsid w:val="00E31BCA"/>
    <w:rsid w:val="00E32437"/>
    <w:rsid w:val="00E34B7C"/>
    <w:rsid w:val="00E35BBD"/>
    <w:rsid w:val="00E36750"/>
    <w:rsid w:val="00E37571"/>
    <w:rsid w:val="00E379BB"/>
    <w:rsid w:val="00E405FD"/>
    <w:rsid w:val="00E437F4"/>
    <w:rsid w:val="00E47D2D"/>
    <w:rsid w:val="00E51893"/>
    <w:rsid w:val="00E568E9"/>
    <w:rsid w:val="00E57571"/>
    <w:rsid w:val="00E60461"/>
    <w:rsid w:val="00E6159E"/>
    <w:rsid w:val="00E61B52"/>
    <w:rsid w:val="00E629B2"/>
    <w:rsid w:val="00E67E81"/>
    <w:rsid w:val="00E70088"/>
    <w:rsid w:val="00E71A86"/>
    <w:rsid w:val="00E75184"/>
    <w:rsid w:val="00E762D9"/>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0B3F"/>
    <w:rsid w:val="00EE152C"/>
    <w:rsid w:val="00EE30A7"/>
    <w:rsid w:val="00EE350A"/>
    <w:rsid w:val="00EE3F4B"/>
    <w:rsid w:val="00EE4A6C"/>
    <w:rsid w:val="00EE5B92"/>
    <w:rsid w:val="00EE7423"/>
    <w:rsid w:val="00EE7C0D"/>
    <w:rsid w:val="00EF24ED"/>
    <w:rsid w:val="00EF2891"/>
    <w:rsid w:val="00EF29ED"/>
    <w:rsid w:val="00EF6219"/>
    <w:rsid w:val="00EF6335"/>
    <w:rsid w:val="00EF7E18"/>
    <w:rsid w:val="00F029D3"/>
    <w:rsid w:val="00F0308D"/>
    <w:rsid w:val="00F07C33"/>
    <w:rsid w:val="00F109FB"/>
    <w:rsid w:val="00F12CB1"/>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21B"/>
    <w:rsid w:val="00F40A33"/>
    <w:rsid w:val="00F42CF9"/>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87AE5"/>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0A4"/>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56F8"/>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 w:type="character" w:styleId="Strong">
    <w:name w:val="Strong"/>
    <w:basedOn w:val="DefaultParagraphFont"/>
    <w:uiPriority w:val="22"/>
    <w:qFormat/>
    <w:rsid w:val="00FB5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703">
      <w:bodyDiv w:val="1"/>
      <w:marLeft w:val="0"/>
      <w:marRight w:val="0"/>
      <w:marTop w:val="0"/>
      <w:marBottom w:val="0"/>
      <w:divBdr>
        <w:top w:val="none" w:sz="0" w:space="0" w:color="auto"/>
        <w:left w:val="none" w:sz="0" w:space="0" w:color="auto"/>
        <w:bottom w:val="none" w:sz="0" w:space="0" w:color="auto"/>
        <w:right w:val="none" w:sz="0" w:space="0" w:color="auto"/>
      </w:divBdr>
    </w:div>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3131622">
      <w:bodyDiv w:val="1"/>
      <w:marLeft w:val="0"/>
      <w:marRight w:val="0"/>
      <w:marTop w:val="0"/>
      <w:marBottom w:val="0"/>
      <w:divBdr>
        <w:top w:val="none" w:sz="0" w:space="0" w:color="auto"/>
        <w:left w:val="none" w:sz="0" w:space="0" w:color="auto"/>
        <w:bottom w:val="none" w:sz="0" w:space="0" w:color="auto"/>
        <w:right w:val="none" w:sz="0" w:space="0" w:color="auto"/>
      </w:divBdr>
      <w:divsChild>
        <w:div w:id="662123451">
          <w:marLeft w:val="0"/>
          <w:marRight w:val="0"/>
          <w:marTop w:val="0"/>
          <w:marBottom w:val="0"/>
          <w:divBdr>
            <w:top w:val="none" w:sz="0" w:space="0" w:color="auto"/>
            <w:left w:val="none" w:sz="0" w:space="0" w:color="auto"/>
            <w:bottom w:val="none" w:sz="0" w:space="0" w:color="auto"/>
            <w:right w:val="none" w:sz="0" w:space="0" w:color="auto"/>
          </w:divBdr>
        </w:div>
      </w:divsChild>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765884732">
      <w:bodyDiv w:val="1"/>
      <w:marLeft w:val="0"/>
      <w:marRight w:val="0"/>
      <w:marTop w:val="0"/>
      <w:marBottom w:val="0"/>
      <w:divBdr>
        <w:top w:val="none" w:sz="0" w:space="0" w:color="auto"/>
        <w:left w:val="none" w:sz="0" w:space="0" w:color="auto"/>
        <w:bottom w:val="none" w:sz="0" w:space="0" w:color="auto"/>
        <w:right w:val="none" w:sz="0" w:space="0" w:color="auto"/>
      </w:divBdr>
      <w:divsChild>
        <w:div w:id="1324625040">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61293629">
      <w:bodyDiv w:val="1"/>
      <w:marLeft w:val="0"/>
      <w:marRight w:val="0"/>
      <w:marTop w:val="0"/>
      <w:marBottom w:val="0"/>
      <w:divBdr>
        <w:top w:val="none" w:sz="0" w:space="0" w:color="auto"/>
        <w:left w:val="none" w:sz="0" w:space="0" w:color="auto"/>
        <w:bottom w:val="none" w:sz="0" w:space="0" w:color="auto"/>
        <w:right w:val="none" w:sz="0" w:space="0" w:color="auto"/>
      </w:divBdr>
      <w:divsChild>
        <w:div w:id="637413827">
          <w:marLeft w:val="0"/>
          <w:marRight w:val="0"/>
          <w:marTop w:val="0"/>
          <w:marBottom w:val="0"/>
          <w:divBdr>
            <w:top w:val="none" w:sz="0" w:space="0" w:color="auto"/>
            <w:left w:val="none" w:sz="0" w:space="0" w:color="auto"/>
            <w:bottom w:val="none" w:sz="0" w:space="0" w:color="auto"/>
            <w:right w:val="none" w:sz="0" w:space="0" w:color="auto"/>
          </w:divBdr>
        </w:div>
      </w:divsChild>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68204888">
      <w:bodyDiv w:val="1"/>
      <w:marLeft w:val="0"/>
      <w:marRight w:val="0"/>
      <w:marTop w:val="0"/>
      <w:marBottom w:val="0"/>
      <w:divBdr>
        <w:top w:val="none" w:sz="0" w:space="0" w:color="auto"/>
        <w:left w:val="none" w:sz="0" w:space="0" w:color="auto"/>
        <w:bottom w:val="none" w:sz="0" w:space="0" w:color="auto"/>
        <w:right w:val="none" w:sz="0" w:space="0" w:color="auto"/>
      </w:divBdr>
      <w:divsChild>
        <w:div w:id="719937157">
          <w:marLeft w:val="0"/>
          <w:marRight w:val="0"/>
          <w:marTop w:val="0"/>
          <w:marBottom w:val="0"/>
          <w:divBdr>
            <w:top w:val="none" w:sz="0" w:space="0" w:color="auto"/>
            <w:left w:val="none" w:sz="0" w:space="0" w:color="auto"/>
            <w:bottom w:val="none" w:sz="0" w:space="0" w:color="auto"/>
            <w:right w:val="none" w:sz="0" w:space="0" w:color="auto"/>
          </w:divBdr>
        </w:div>
      </w:divsChild>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44393759">
      <w:bodyDiv w:val="1"/>
      <w:marLeft w:val="0"/>
      <w:marRight w:val="0"/>
      <w:marTop w:val="0"/>
      <w:marBottom w:val="0"/>
      <w:divBdr>
        <w:top w:val="none" w:sz="0" w:space="0" w:color="auto"/>
        <w:left w:val="none" w:sz="0" w:space="0" w:color="auto"/>
        <w:bottom w:val="none" w:sz="0" w:space="0" w:color="auto"/>
        <w:right w:val="none" w:sz="0" w:space="0" w:color="auto"/>
      </w:divBdr>
      <w:divsChild>
        <w:div w:id="2048678267">
          <w:marLeft w:val="0"/>
          <w:marRight w:val="0"/>
          <w:marTop w:val="0"/>
          <w:marBottom w:val="0"/>
          <w:divBdr>
            <w:top w:val="none" w:sz="0" w:space="0" w:color="auto"/>
            <w:left w:val="none" w:sz="0" w:space="0" w:color="auto"/>
            <w:bottom w:val="none" w:sz="0" w:space="0" w:color="auto"/>
            <w:right w:val="none" w:sz="0" w:space="0" w:color="auto"/>
          </w:divBdr>
          <w:divsChild>
            <w:div w:id="1430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29461988">
      <w:bodyDiv w:val="1"/>
      <w:marLeft w:val="0"/>
      <w:marRight w:val="0"/>
      <w:marTop w:val="0"/>
      <w:marBottom w:val="0"/>
      <w:divBdr>
        <w:top w:val="none" w:sz="0" w:space="0" w:color="auto"/>
        <w:left w:val="none" w:sz="0" w:space="0" w:color="auto"/>
        <w:bottom w:val="none" w:sz="0" w:space="0" w:color="auto"/>
        <w:right w:val="none" w:sz="0" w:space="0" w:color="auto"/>
      </w:divBdr>
      <w:divsChild>
        <w:div w:id="1533617111">
          <w:marLeft w:val="0"/>
          <w:marRight w:val="0"/>
          <w:marTop w:val="0"/>
          <w:marBottom w:val="0"/>
          <w:divBdr>
            <w:top w:val="none" w:sz="0" w:space="0" w:color="auto"/>
            <w:left w:val="none" w:sz="0" w:space="0" w:color="auto"/>
            <w:bottom w:val="none" w:sz="0" w:space="0" w:color="auto"/>
            <w:right w:val="none" w:sz="0" w:space="0" w:color="auto"/>
          </w:divBdr>
        </w:div>
      </w:divsChild>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627D7-FCB2-4077-ADAB-35C2C0D79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37733</Words>
  <Characters>215084</Characters>
  <Application>Microsoft Office Word</Application>
  <DocSecurity>0</DocSecurity>
  <Lines>1792</Lines>
  <Paragraphs>504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252313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22</cp:revision>
  <cp:lastPrinted>2018-11-30T14:47:00Z</cp:lastPrinted>
  <dcterms:created xsi:type="dcterms:W3CDTF">2018-11-28T15:13:00Z</dcterms:created>
  <dcterms:modified xsi:type="dcterms:W3CDTF">2018-11-30T14:47:00Z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