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44225136" w14:textId="77777777" w:rsidR="006205EC" w:rsidRDefault="006205EC" w:rsidP="00701907">
      <w:pPr>
        <w:rPr>
          <w:bCs/>
          <w:i/>
          <w:iCs/>
          <w:lang w:val="en-US"/>
        </w:rPr>
      </w:pPr>
    </w:p>
    <w:p w14:paraId="46E7C288" w14:textId="77777777" w:rsidR="003D5A41" w:rsidRDefault="003D5A41" w:rsidP="003D5A41">
      <w:pPr>
        <w:rPr>
          <w:bCs/>
          <w:i/>
          <w:iCs/>
          <w:lang w:val="en-US"/>
        </w:rPr>
      </w:pPr>
      <w:r>
        <w:rPr>
          <w:bCs/>
          <w:i/>
          <w:iCs/>
          <w:lang w:val="en-US"/>
        </w:rPr>
        <w:t xml:space="preserve">Affiliations </w:t>
      </w:r>
    </w:p>
    <w:p w14:paraId="441EAD27" w14:textId="77777777" w:rsidR="003D5A41" w:rsidRDefault="003D5A41" w:rsidP="003D5A41">
      <w:pPr>
        <w:rPr>
          <w:bCs/>
          <w:i/>
          <w:iCs/>
          <w:lang w:val="en-US"/>
        </w:rPr>
      </w:pPr>
      <w:r>
        <w:rPr>
          <w:bCs/>
          <w:i/>
          <w:iCs/>
          <w:lang w:val="en-US"/>
        </w:rPr>
        <w:t xml:space="preserve">1 Mercator Research Institute on Global Commons and Climate Change, </w:t>
      </w:r>
      <w:proofErr w:type="spellStart"/>
      <w:r>
        <w:rPr>
          <w:bCs/>
          <w:i/>
          <w:iCs/>
          <w:lang w:val="en-US"/>
        </w:rPr>
        <w:t>Torgauer</w:t>
      </w:r>
      <w:proofErr w:type="spellEnd"/>
      <w:r>
        <w:rPr>
          <w:bCs/>
          <w:i/>
          <w:iCs/>
          <w:lang w:val="en-US"/>
        </w:rPr>
        <w:t xml:space="preserve"> Str. 14, 10829 Berlin, Germany</w:t>
      </w:r>
    </w:p>
    <w:p w14:paraId="67E59186" w14:textId="77777777" w:rsidR="003D5A41" w:rsidRDefault="003D5A41" w:rsidP="003D5A41">
      <w:pPr>
        <w:rPr>
          <w:bCs/>
          <w:i/>
          <w:iCs/>
          <w:lang w:val="en-US"/>
        </w:rPr>
      </w:pPr>
      <w:r>
        <w:rPr>
          <w:bCs/>
          <w:i/>
          <w:iCs/>
          <w:lang w:val="en-US"/>
        </w:rPr>
        <w:t xml:space="preserve">2 Sustainability Economics of Human Settlements, Technical University Berlin, Str. </w:t>
      </w:r>
      <w:r w:rsidRPr="00B34041">
        <w:rPr>
          <w:bCs/>
          <w:i/>
          <w:iCs/>
          <w:lang w:val="en-US"/>
        </w:rPr>
        <w:t xml:space="preserve">des 17. </w:t>
      </w:r>
      <w:proofErr w:type="spellStart"/>
      <w:r w:rsidRPr="00B34041">
        <w:rPr>
          <w:bCs/>
          <w:i/>
          <w:iCs/>
          <w:lang w:val="en-US"/>
        </w:rPr>
        <w:t>Juni</w:t>
      </w:r>
      <w:proofErr w:type="spellEnd"/>
      <w:r w:rsidRPr="00B34041">
        <w:rPr>
          <w:bCs/>
          <w:i/>
          <w:iCs/>
          <w:lang w:val="en-US"/>
        </w:rPr>
        <w:t xml:space="preserve"> 135</w:t>
      </w:r>
      <w:r>
        <w:rPr>
          <w:bCs/>
          <w:i/>
          <w:iCs/>
          <w:lang w:val="en-US"/>
        </w:rPr>
        <w:t>, 10623 Berlin, Germany</w:t>
      </w:r>
    </w:p>
    <w:p w14:paraId="6D0CB225" w14:textId="77777777" w:rsidR="003D5A41" w:rsidRDefault="003D5A41" w:rsidP="003D5A41">
      <w:pPr>
        <w:rPr>
          <w:bCs/>
          <w:i/>
          <w:iCs/>
          <w:lang w:val="en-US"/>
        </w:rPr>
      </w:pPr>
      <w:r>
        <w:rPr>
          <w:bCs/>
          <w:i/>
          <w:iCs/>
          <w:lang w:val="en-US"/>
        </w:rPr>
        <w:t xml:space="preserve">3 </w:t>
      </w:r>
      <w:r w:rsidRPr="00B34041">
        <w:rPr>
          <w:bCs/>
          <w:i/>
          <w:iCs/>
          <w:lang w:val="en-US"/>
        </w:rPr>
        <w:t>Centre for Policy Research, New Delhi 110021, India</w:t>
      </w:r>
    </w:p>
    <w:p w14:paraId="1B1B27EF" w14:textId="77777777" w:rsidR="003D5A41" w:rsidRDefault="003D5A41" w:rsidP="003D5A41">
      <w:pPr>
        <w:rPr>
          <w:bCs/>
          <w:i/>
          <w:iCs/>
          <w:lang w:val="en-US"/>
        </w:rPr>
      </w:pPr>
      <w:r>
        <w:rPr>
          <w:bCs/>
          <w:i/>
          <w:iCs/>
          <w:lang w:val="en-US"/>
        </w:rPr>
        <w:t xml:space="preserve">4 </w:t>
      </w:r>
      <w:proofErr w:type="spellStart"/>
      <w:r w:rsidRPr="00B34041">
        <w:rPr>
          <w:bCs/>
          <w:i/>
          <w:iCs/>
          <w:lang w:val="en-US"/>
        </w:rPr>
        <w:t>Hertie</w:t>
      </w:r>
      <w:proofErr w:type="spellEnd"/>
      <w:r>
        <w:rPr>
          <w:bCs/>
          <w:i/>
          <w:iCs/>
          <w:lang w:val="en-US"/>
        </w:rPr>
        <w:t xml:space="preserve"> </w:t>
      </w:r>
      <w:r w:rsidRPr="00B34041">
        <w:rPr>
          <w:bCs/>
          <w:i/>
          <w:iCs/>
          <w:lang w:val="en-US"/>
        </w:rPr>
        <w:t>Schoo</w:t>
      </w:r>
      <w:r>
        <w:rPr>
          <w:bCs/>
          <w:i/>
          <w:iCs/>
          <w:lang w:val="en-US"/>
        </w:rPr>
        <w:t xml:space="preserve">l of Governance, </w:t>
      </w:r>
      <w:proofErr w:type="spellStart"/>
      <w:r>
        <w:rPr>
          <w:bCs/>
          <w:i/>
          <w:iCs/>
          <w:lang w:val="en-US"/>
        </w:rPr>
        <w:t>Friedrichstr</w:t>
      </w:r>
      <w:proofErr w:type="spellEnd"/>
      <w:r>
        <w:rPr>
          <w:bCs/>
          <w:i/>
          <w:iCs/>
          <w:lang w:val="en-US"/>
        </w:rPr>
        <w:t>.</w:t>
      </w:r>
      <w:r w:rsidRPr="00B34041">
        <w:rPr>
          <w:bCs/>
          <w:i/>
          <w:iCs/>
          <w:lang w:val="en-US"/>
        </w:rPr>
        <w:t xml:space="preserve"> 189, 10117 Berlin, Germany</w:t>
      </w:r>
      <w:r>
        <w:rPr>
          <w:bCs/>
          <w:i/>
          <w:iCs/>
          <w:lang w:val="en-US"/>
        </w:rPr>
        <w:t xml:space="preserve"> </w:t>
      </w:r>
    </w:p>
    <w:p w14:paraId="7BD7C447" w14:textId="77777777" w:rsidR="003D5A41" w:rsidRDefault="003D5A41" w:rsidP="003D5A41">
      <w:pPr>
        <w:rPr>
          <w:bCs/>
          <w:i/>
          <w:iCs/>
          <w:lang w:val="en-US"/>
        </w:rPr>
      </w:pPr>
      <w:r>
        <w:rPr>
          <w:bCs/>
          <w:i/>
          <w:iCs/>
          <w:lang w:val="en-US"/>
        </w:rPr>
        <w:t xml:space="preserve">* Corresponding author: </w:t>
      </w:r>
      <w:r w:rsidR="000A5D34">
        <w:fldChar w:fldCharType="begin"/>
      </w:r>
      <w:r w:rsidR="000A5D34" w:rsidRPr="00973117">
        <w:rPr>
          <w:lang w:val="en-GB"/>
        </w:rPr>
        <w:instrText xml:space="preserve"> HYPERLINK "mailto:lamb@mcc-berlin.net" </w:instrText>
      </w:r>
      <w:r w:rsidR="000A5D34">
        <w:fldChar w:fldCharType="separate"/>
      </w:r>
      <w:r w:rsidRPr="00140340">
        <w:rPr>
          <w:rStyle w:val="Hyperlink"/>
          <w:bCs/>
          <w:i/>
          <w:iCs/>
          <w:lang w:val="en-US"/>
        </w:rPr>
        <w:t>lamb@mcc-berlin.net</w:t>
      </w:r>
      <w:r w:rsidR="000A5D34">
        <w:rPr>
          <w:rStyle w:val="Hyperlink"/>
          <w:bCs/>
          <w:i/>
          <w:iCs/>
          <w:lang w:val="en-US"/>
        </w:rPr>
        <w:fldChar w:fldCharType="end"/>
      </w:r>
    </w:p>
    <w:p w14:paraId="1F91CA70" w14:textId="77777777" w:rsidR="003D5A41" w:rsidRDefault="003D5A41" w:rsidP="003D5A41">
      <w:pPr>
        <w:rPr>
          <w:bCs/>
          <w:i/>
          <w:iCs/>
          <w:lang w:val="en-US"/>
        </w:rPr>
      </w:pPr>
    </w:p>
    <w:p w14:paraId="7F2F5FCF" w14:textId="1BEEA4BB" w:rsidR="006205EC" w:rsidRDefault="003D5A41" w:rsidP="006D4489">
      <w:pPr>
        <w:rPr>
          <w:bCs/>
          <w:i/>
          <w:iCs/>
          <w:lang w:val="en-US"/>
        </w:rPr>
      </w:pPr>
      <w:r>
        <w:rPr>
          <w:bCs/>
          <w:i/>
          <w:iCs/>
          <w:lang w:val="en-US"/>
        </w:rPr>
        <w:t xml:space="preserve">Abstract. </w:t>
      </w:r>
      <w:r w:rsidR="004E59AB">
        <w:rPr>
          <w:bCs/>
          <w:i/>
          <w:iCs/>
          <w:lang w:val="en-US"/>
        </w:rPr>
        <w:t>Cities are key for achieving the 1.5°C warming limit of the Paris Agreement. However, synthesizing policy insights from the urban literature is a challenge, due to its rapid growth, breadth of topics, and relative lack of assessments so far. Here we introduce methods from computational linguistics to build a systematic overview of research on transport, buildings, waste management, and urban form. We find that the epistemic core of the mitigation-focused urban literature is currently centered on urban form and emissions accounting, while extensive research into demand-side options remain overlooked, including congestion and parking polices</w:t>
      </w:r>
      <w:r w:rsidR="004E59AB" w:rsidRPr="00CC3790">
        <w:rPr>
          <w:bCs/>
          <w:i/>
          <w:iCs/>
          <w:lang w:val="en-US"/>
        </w:rPr>
        <w:t>, active travel</w:t>
      </w:r>
      <w:r w:rsidR="004E59AB">
        <w:rPr>
          <w:bCs/>
          <w:i/>
          <w:iCs/>
          <w:lang w:val="en-US"/>
        </w:rPr>
        <w:t>, and waste management. In the IPCC Special Report on 1.5°C, and for meeting the target itself, all such city-scale opportunities need to be examined.</w:t>
      </w:r>
    </w:p>
    <w:p w14:paraId="6D242902" w14:textId="61751A89" w:rsidR="00003DEC" w:rsidRDefault="00003DEC" w:rsidP="003D5A41">
      <w:pPr>
        <w:rPr>
          <w:bCs/>
          <w:i/>
          <w:iCs/>
          <w:lang w:val="en-US"/>
        </w:rPr>
      </w:pP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37CEE718"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w:t>
      </w:r>
      <w:bookmarkStart w:id="0" w:name="_GoBack"/>
      <w:bookmarkEnd w:id="0"/>
      <w:r w:rsidR="00E51F0C">
        <w:rPr>
          <w:lang w:val="en-US"/>
        </w:rPr>
        <w:t>own from 2°C scenarios</w:t>
      </w:r>
      <w:r w:rsidR="008517E2">
        <w:rPr>
          <w:lang w:val="en-US"/>
        </w:rPr>
        <w:t xml:space="preserve">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688A9034"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w:t>
      </w:r>
      <w:r w:rsidR="00414C84">
        <w:rPr>
          <w:lang w:val="en-US"/>
        </w:rPr>
        <w:t>the organization of</w:t>
      </w:r>
      <w:r w:rsidR="00A9111B">
        <w:rPr>
          <w:lang w:val="en-US"/>
        </w:rPr>
        <w:t xml:space="preserve">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4CE4E69A" w14:textId="77777777" w:rsidR="00D71641" w:rsidRPr="009E5A57" w:rsidRDefault="00D71641" w:rsidP="00D71641">
      <w:pPr>
        <w:keepNext/>
        <w:rPr>
          <w:lang w:val="en-GB"/>
        </w:rPr>
      </w:pPr>
      <w:r>
        <w:rPr>
          <w:noProof/>
          <w:lang w:val="en-GB" w:eastAsia="en-GB"/>
        </w:rPr>
        <w:lastRenderedPageBreak/>
        <w:drawing>
          <wp:inline distT="0" distB="0" distL="0" distR="0" wp14:anchorId="43EF7F90" wp14:editId="55FD8C94">
            <wp:extent cx="576072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 top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046F7BDD" w14:textId="3F24DDA3" w:rsidR="00D71641" w:rsidRPr="009206F8" w:rsidRDefault="00D71641" w:rsidP="00D71641">
      <w:pPr>
        <w:pStyle w:val="Caption"/>
        <w:rPr>
          <w:rFonts w:asciiTheme="majorHAnsi" w:eastAsiaTheme="majorEastAsia" w:hAnsiTheme="majorHAnsi" w:cstheme="majorBidi"/>
          <w:color w:val="365F91" w:themeColor="accent1" w:themeShade="BF"/>
          <w:sz w:val="32"/>
          <w:szCs w:val="32"/>
          <w:lang w:val="en-GB"/>
        </w:rPr>
      </w:pPr>
      <w:r w:rsidRPr="00ED7024">
        <w:rPr>
          <w:b/>
          <w:sz w:val="20"/>
          <w:szCs w:val="20"/>
          <w:lang w:val="en-GB"/>
        </w:rPr>
        <w:t xml:space="preserve">Figure </w:t>
      </w:r>
      <w:r w:rsidR="008B4AD9" w:rsidRPr="008B4AD9">
        <w:rPr>
          <w:b/>
          <w:sz w:val="20"/>
          <w:szCs w:val="20"/>
          <w:lang w:val="en-GB"/>
        </w:rPr>
        <w:t>1</w:t>
      </w:r>
      <w:r w:rsidRPr="00ED7024">
        <w:rPr>
          <w:b/>
          <w:sz w:val="20"/>
          <w:szCs w:val="20"/>
          <w:lang w:val="en-GB"/>
        </w:rPr>
        <w:t xml:space="preserve">: Scope </w:t>
      </w:r>
      <w:r w:rsidR="00A015E2">
        <w:rPr>
          <w:b/>
          <w:sz w:val="20"/>
          <w:szCs w:val="20"/>
          <w:lang w:val="en-GB"/>
        </w:rPr>
        <w:t xml:space="preserve">and time-scales </w:t>
      </w:r>
      <w:r w:rsidRPr="00ED7024">
        <w:rPr>
          <w:b/>
          <w:sz w:val="20"/>
          <w:szCs w:val="20"/>
          <w:lang w:val="en-GB"/>
        </w:rPr>
        <w:t>of the urban mitigation literature</w:t>
      </w:r>
      <w:r w:rsidR="005168BA">
        <w:rPr>
          <w:b/>
          <w:sz w:val="20"/>
          <w:szCs w:val="20"/>
          <w:lang w:val="en-GB"/>
        </w:rPr>
        <w:t xml:space="preserve"> assessed</w:t>
      </w:r>
      <w:r w:rsidRPr="00ED7024">
        <w:rPr>
          <w:b/>
          <w:sz w:val="20"/>
          <w:szCs w:val="20"/>
          <w:lang w:val="en-GB"/>
        </w:rPr>
        <w:t>, including measures that address urban transport, buildings, waste, and urban form.</w:t>
      </w:r>
      <w:r>
        <w:rPr>
          <w:b/>
          <w:sz w:val="20"/>
          <w:szCs w:val="20"/>
          <w:lang w:val="en-GB"/>
        </w:rPr>
        <w:t xml:space="preserve"> </w:t>
      </w:r>
      <w:r>
        <w:rPr>
          <w:sz w:val="20"/>
          <w:szCs w:val="20"/>
          <w:lang w:val="en-GB"/>
        </w:rPr>
        <w:t>Note that neither supply-side energy production</w:t>
      </w:r>
      <w:r w:rsidR="00A015E2">
        <w:rPr>
          <w:sz w:val="20"/>
          <w:szCs w:val="20"/>
          <w:lang w:val="en-GB"/>
        </w:rPr>
        <w:t xml:space="preserve"> and industry</w:t>
      </w:r>
      <w:r>
        <w:rPr>
          <w:sz w:val="20"/>
          <w:szCs w:val="20"/>
          <w:lang w:val="en-GB"/>
        </w:rPr>
        <w:t>, nor a broader set of</w:t>
      </w:r>
      <w:r w:rsidR="00254F5C">
        <w:rPr>
          <w:sz w:val="20"/>
          <w:szCs w:val="20"/>
          <w:lang w:val="en-GB"/>
        </w:rPr>
        <w:t xml:space="preserve"> provisioning</w:t>
      </w:r>
      <w:r>
        <w:rPr>
          <w:sz w:val="20"/>
          <w:szCs w:val="20"/>
          <w:lang w:val="en-GB"/>
        </w:rPr>
        <w:t xml:space="preserve"> infrastructures and services </w:t>
      </w:r>
      <w:r w:rsidR="00254F5C">
        <w:rPr>
          <w:sz w:val="20"/>
          <w:szCs w:val="20"/>
          <w:lang w:val="en-GB"/>
        </w:rPr>
        <w:t xml:space="preserve">(e.g. healthcare access, green spaces) </w:t>
      </w:r>
      <w:r>
        <w:rPr>
          <w:sz w:val="20"/>
          <w:szCs w:val="20"/>
          <w:lang w:val="en-GB"/>
        </w:rPr>
        <w:t xml:space="preserve">are </w:t>
      </w:r>
      <w:r w:rsidR="00A015E2">
        <w:rPr>
          <w:sz w:val="20"/>
          <w:szCs w:val="20"/>
          <w:lang w:val="en-GB"/>
        </w:rPr>
        <w:t>captured in</w:t>
      </w:r>
      <w:r>
        <w:rPr>
          <w:sz w:val="20"/>
          <w:szCs w:val="20"/>
          <w:lang w:val="en-GB"/>
        </w:rPr>
        <w:t xml:space="preserve"> the scope</w:t>
      </w:r>
      <w:r w:rsidR="005168BA">
        <w:rPr>
          <w:sz w:val="20"/>
          <w:szCs w:val="20"/>
          <w:lang w:val="en-GB"/>
        </w:rPr>
        <w:t xml:space="preserve">. </w:t>
      </w:r>
      <w:r w:rsidR="00A015E2">
        <w:rPr>
          <w:sz w:val="20"/>
          <w:szCs w:val="20"/>
          <w:lang w:val="en-GB"/>
        </w:rPr>
        <w:t xml:space="preserve">We do not included these as </w:t>
      </w:r>
      <w:r>
        <w:rPr>
          <w:sz w:val="20"/>
          <w:szCs w:val="20"/>
          <w:lang w:val="en-GB"/>
        </w:rPr>
        <w:t>the former is assessed in other mitigation communities, and the latter is more appropriate for an assessment of sustainability, rather than climate change mitigation.</w:t>
      </w:r>
    </w:p>
    <w:p w14:paraId="73E99D48" w14:textId="4D7FF8EA"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w:t>
      </w:r>
      <w:r w:rsidR="00414C84">
        <w:rPr>
          <w:lang w:val="en-US"/>
        </w:rPr>
        <w:t>ing</w:t>
      </w:r>
      <w:r w:rsidR="00C42BC5">
        <w:rPr>
          <w:lang w:val="en-US"/>
        </w:rPr>
        <w:t xml:space="preserve">,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17D1581" w:rsidR="00254F5C" w:rsidRDefault="004523A9" w:rsidP="0037617C">
      <w:pPr>
        <w:rPr>
          <w:lang w:val="en-US"/>
        </w:rPr>
      </w:pPr>
      <w:r>
        <w:rPr>
          <w:lang w:val="en-US"/>
        </w:rPr>
        <w:t xml:space="preserve">The middle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2890BA69"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w:t>
      </w:r>
      <w:r w:rsidR="005A5E5B">
        <w:rPr>
          <w:lang w:val="en-US"/>
        </w:rPr>
        <w:t xml:space="preserve">We identified an initial set of </w:t>
      </w:r>
      <w:r w:rsidR="005A5E5B">
        <w:rPr>
          <w:lang w:val="en-US"/>
        </w:rPr>
        <w:lastRenderedPageBreak/>
        <w:t xml:space="preserve">keywords based on the authors’ expertise, iteratively refined these through WOS searches, then reviewed random samples of documents until approximately 90% were deemed relevant (by two authors, independently). The search query </w:t>
      </w:r>
      <w:r w:rsidR="000117CE">
        <w:rPr>
          <w:lang w:val="en-US"/>
        </w:rPr>
        <w:t xml:space="preserve">includes specific combinations 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r w:rsidR="007000A9">
        <w:rPr>
          <w:lang w:val="en-US"/>
        </w:rPr>
        <w:t xml:space="preserve"> Section </w:t>
      </w:r>
      <w:r w:rsidR="00283022">
        <w:rPr>
          <w:lang w:val="en-US"/>
        </w:rPr>
        <w:t>1</w:t>
      </w:r>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27261415"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we perform: (1) an automated content analysis on the document abstracts</w:t>
      </w:r>
      <w:r w:rsidR="002533E0" w:rsidRPr="00AD6BCE">
        <w:rPr>
          <w:rStyle w:val="FootnoteReference"/>
        </w:rPr>
        <w:footnoteReference w:id="2"/>
      </w:r>
      <w:r w:rsidR="00C72645">
        <w:rPr>
          <w:lang w:val="en-US"/>
        </w:rPr>
        <w:t>;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6F2C4C98"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D181398"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 xml:space="preserve">Refer to the SM </w:t>
      </w:r>
      <w:r w:rsidR="00283022">
        <w:rPr>
          <w:lang w:val="en-US"/>
        </w:rPr>
        <w:t xml:space="preserve">Section 2 </w:t>
      </w:r>
      <w:r w:rsidR="005168BA">
        <w:rPr>
          <w:lang w:val="en-US"/>
        </w:rPr>
        <w:t>for a full description of these methods.</w:t>
      </w:r>
    </w:p>
    <w:p w14:paraId="0FF62A12" w14:textId="71B8B1E7" w:rsidR="007B426D" w:rsidRDefault="007B426D" w:rsidP="00D27333">
      <w:pPr>
        <w:pStyle w:val="Heading1"/>
        <w:rPr>
          <w:lang w:val="en-US"/>
        </w:rPr>
      </w:pPr>
      <w:r>
        <w:rPr>
          <w:lang w:val="en-US"/>
        </w:rPr>
        <w:t>Results</w:t>
      </w:r>
    </w:p>
    <w:p w14:paraId="37D14B4E" w14:textId="0F7176F0"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r w:rsidR="00521698">
        <w:rPr>
          <w:lang w:val="en-US"/>
        </w:rPr>
        <w:t>SM</w:t>
      </w:r>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w:t>
      </w:r>
      <w:r w:rsidR="005168BA">
        <w:rPr>
          <w:lang w:val="en-US"/>
        </w:rPr>
        <w:lastRenderedPageBreak/>
        <w:t xml:space="preserve">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1"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1"/>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 xml:space="preserve">develop,  sustain,  govern,  </w:t>
            </w:r>
            <w:proofErr w:type="spellStart"/>
            <w:r w:rsidRPr="00435256">
              <w:rPr>
                <w:rFonts w:ascii="Calibri" w:eastAsia="Times New Roman" w:hAnsi="Calibri" w:cs="Calibri"/>
                <w:color w:val="000000"/>
                <w:lang w:val="en-GB" w:eastAsia="en-GB"/>
              </w:rPr>
              <w:t>polici</w:t>
            </w:r>
            <w:proofErr w:type="spellEnd"/>
            <w:r w:rsidRPr="00435256">
              <w:rPr>
                <w:rFonts w:ascii="Calibri" w:eastAsia="Times New Roman" w:hAnsi="Calibri" w:cs="Calibri"/>
                <w:color w:val="000000"/>
                <w:lang w:val="en-GB" w:eastAsia="en-GB"/>
              </w:rPr>
              <w:t>,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activ</w:t>
            </w:r>
            <w:proofErr w:type="spellEnd"/>
            <w:r w:rsidRPr="00D569C0">
              <w:rPr>
                <w:rFonts w:ascii="Calibri" w:eastAsia="Times New Roman" w:hAnsi="Calibri" w:cs="Calibri"/>
                <w:color w:val="000000" w:themeColor="text1"/>
                <w:lang w:val="en-GB" w:eastAsia="en-GB"/>
              </w:rPr>
              <w:t>,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model,  network,  </w:t>
            </w:r>
            <w:proofErr w:type="spellStart"/>
            <w:r w:rsidRPr="00D569C0">
              <w:rPr>
                <w:rFonts w:ascii="Calibri" w:eastAsia="Times New Roman" w:hAnsi="Calibri" w:cs="Calibri"/>
                <w:color w:val="000000" w:themeColor="text1"/>
                <w:lang w:val="en-GB" w:eastAsia="en-GB"/>
              </w:rPr>
              <w:t>optim</w:t>
            </w:r>
            <w:proofErr w:type="spellEnd"/>
            <w:r w:rsidRPr="00D569C0">
              <w:rPr>
                <w:rFonts w:ascii="Calibri" w:eastAsia="Times New Roman" w:hAnsi="Calibri" w:cs="Calibri"/>
                <w:color w:val="000000" w:themeColor="text1"/>
                <w:lang w:val="en-GB" w:eastAsia="en-GB"/>
              </w:rPr>
              <w:t>,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effici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consumpt</w:t>
            </w:r>
            <w:proofErr w:type="spellEnd"/>
            <w:r w:rsidRPr="00D569C0">
              <w:rPr>
                <w:rFonts w:ascii="Calibri" w:eastAsia="Times New Roman" w:hAnsi="Calibri" w:cs="Calibri"/>
                <w:color w:val="000000" w:themeColor="text1"/>
                <w:lang w:val="en-GB" w:eastAsia="en-GB"/>
              </w:rPr>
              <w: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build,  </w:t>
            </w: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urban,  </w:t>
            </w:r>
            <w:proofErr w:type="spellStart"/>
            <w:r w:rsidRPr="00D569C0">
              <w:rPr>
                <w:rFonts w:ascii="Calibri" w:eastAsia="Times New Roman" w:hAnsi="Calibri" w:cs="Calibri"/>
                <w:color w:val="000000" w:themeColor="text1"/>
                <w:lang w:val="en-GB" w:eastAsia="en-GB"/>
              </w:rPr>
              <w:t>citi</w:t>
            </w:r>
            <w:proofErr w:type="spellEnd"/>
            <w:r w:rsidRPr="00D569C0">
              <w:rPr>
                <w:rFonts w:ascii="Calibri" w:eastAsia="Times New Roman" w:hAnsi="Calibri" w:cs="Calibri"/>
                <w:color w:val="000000" w:themeColor="text1"/>
                <w:lang w:val="en-GB" w:eastAsia="en-GB"/>
              </w:rPr>
              <w:t>,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emiss</w:t>
            </w:r>
            <w:proofErr w:type="spellEnd"/>
            <w:r w:rsidRPr="00D569C0">
              <w:rPr>
                <w:rFonts w:ascii="Calibri" w:eastAsia="Times New Roman" w:hAnsi="Calibri" w:cs="Calibri"/>
                <w:color w:val="000000" w:themeColor="text1"/>
                <w:lang w:val="en-GB" w:eastAsia="en-GB"/>
              </w:rPr>
              <w:t xml:space="preserve">,  carbon,  </w:t>
            </w:r>
            <w:proofErr w:type="spellStart"/>
            <w:r w:rsidRPr="00D569C0">
              <w:rPr>
                <w:rFonts w:ascii="Calibri" w:eastAsia="Times New Roman" w:hAnsi="Calibri" w:cs="Calibri"/>
                <w:color w:val="000000" w:themeColor="text1"/>
                <w:lang w:val="en-GB" w:eastAsia="en-GB"/>
              </w:rPr>
              <w:t>ghg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reduct</w:t>
            </w:r>
            <w:proofErr w:type="spellEnd"/>
            <w:r w:rsidRPr="00D569C0">
              <w:rPr>
                <w:rFonts w:ascii="Calibri" w:eastAsia="Times New Roman" w:hAnsi="Calibri" w:cs="Calibri"/>
                <w:color w:val="000000" w:themeColor="text1"/>
                <w:lang w:val="en-GB" w:eastAsia="en-GB"/>
              </w:rPr>
              <w: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wast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manag</w:t>
            </w:r>
            <w:proofErr w:type="spellEnd"/>
            <w:r w:rsidRPr="00D569C0">
              <w:rPr>
                <w:rFonts w:ascii="Calibri" w:eastAsia="Times New Roman" w:hAnsi="Calibri" w:cs="Calibri"/>
                <w:color w:val="000000" w:themeColor="text1"/>
                <w:lang w:val="en-GB" w:eastAsia="en-GB"/>
              </w:rPr>
              <w:t xml:space="preserve">,  solid,  </w:t>
            </w:r>
            <w:proofErr w:type="spellStart"/>
            <w:r w:rsidRPr="00D569C0">
              <w:rPr>
                <w:rFonts w:ascii="Calibri" w:eastAsia="Times New Roman" w:hAnsi="Calibri" w:cs="Calibri"/>
                <w:color w:val="000000" w:themeColor="text1"/>
                <w:lang w:val="en-GB" w:eastAsia="en-GB"/>
              </w:rPr>
              <w:t>landfil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municip</w:t>
            </w:r>
            <w:proofErr w:type="spellEnd"/>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transport,  public,  car,  access,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travel,  mode,  </w:t>
            </w:r>
            <w:proofErr w:type="spellStart"/>
            <w:r w:rsidRPr="00D569C0">
              <w:rPr>
                <w:rFonts w:ascii="Calibri" w:eastAsia="Times New Roman" w:hAnsi="Calibri" w:cs="Calibri"/>
                <w:color w:val="000000" w:themeColor="text1"/>
                <w:lang w:val="en-GB" w:eastAsia="en-GB"/>
              </w:rPr>
              <w:t>choic</w:t>
            </w:r>
            <w:proofErr w:type="spellEnd"/>
            <w:r w:rsidRPr="00D569C0">
              <w:rPr>
                <w:rFonts w:ascii="Calibri" w:eastAsia="Times New Roman" w:hAnsi="Calibri" w:cs="Calibri"/>
                <w:color w:val="000000" w:themeColor="text1"/>
                <w:lang w:val="en-GB" w:eastAsia="en-GB"/>
              </w:rPr>
              <w:t>,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thermal,  comfort,  </w:t>
            </w:r>
            <w:proofErr w:type="spellStart"/>
            <w:r w:rsidRPr="00D569C0">
              <w:rPr>
                <w:rFonts w:ascii="Calibri" w:eastAsia="Times New Roman" w:hAnsi="Calibri" w:cs="Calibri"/>
                <w:color w:val="000000" w:themeColor="text1"/>
                <w:lang w:val="en-GB" w:eastAsia="en-GB"/>
              </w:rPr>
              <w:t>temperatur</w:t>
            </w:r>
            <w:proofErr w:type="spellEnd"/>
            <w:r w:rsidRPr="00D569C0">
              <w:rPr>
                <w:rFonts w:ascii="Calibri" w:eastAsia="Times New Roman" w:hAnsi="Calibri" w:cs="Calibri"/>
                <w:color w:val="000000" w:themeColor="text1"/>
                <w:lang w:val="en-GB" w:eastAsia="en-GB"/>
              </w:rPr>
              <w:t xml:space="preserve">,  indoor,  </w:t>
            </w:r>
            <w:proofErr w:type="spellStart"/>
            <w:r w:rsidRPr="00D569C0">
              <w:rPr>
                <w:rFonts w:ascii="Calibri" w:eastAsia="Times New Roman" w:hAnsi="Calibri" w:cs="Calibri"/>
                <w:color w:val="000000" w:themeColor="text1"/>
                <w:lang w:val="en-GB" w:eastAsia="en-GB"/>
              </w:rPr>
              <w:t>occup</w:t>
            </w:r>
            <w:proofErr w:type="spellEnd"/>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vehicl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electr</w:t>
            </w:r>
            <w:proofErr w:type="spellEnd"/>
            <w:r w:rsidRPr="00D569C0">
              <w:rPr>
                <w:rFonts w:ascii="Calibri" w:eastAsia="Times New Roman" w:hAnsi="Calibri" w:cs="Calibri"/>
                <w:color w:val="000000" w:themeColor="text1"/>
                <w:lang w:val="en-GB" w:eastAsia="en-GB"/>
              </w:rPr>
              <w:t xml:space="preserve">,  fuel,  </w:t>
            </w:r>
            <w:proofErr w:type="spellStart"/>
            <w:r w:rsidRPr="00D569C0">
              <w:rPr>
                <w:rFonts w:ascii="Calibri" w:eastAsia="Times New Roman" w:hAnsi="Calibri" w:cs="Calibri"/>
                <w:color w:val="000000" w:themeColor="text1"/>
                <w:lang w:val="en-GB" w:eastAsia="en-GB"/>
              </w:rPr>
              <w:t>batteri</w:t>
            </w:r>
            <w:proofErr w:type="spellEnd"/>
            <w:r w:rsidRPr="00D569C0">
              <w:rPr>
                <w:rFonts w:ascii="Calibri" w:eastAsia="Times New Roman" w:hAnsi="Calibri" w:cs="Calibri"/>
                <w:color w:val="000000" w:themeColor="text1"/>
                <w:lang w:val="en-GB" w:eastAsia="en-GB"/>
              </w:rPr>
              <w:t>,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treatment,  </w:t>
            </w:r>
            <w:proofErr w:type="spellStart"/>
            <w:r w:rsidRPr="00D569C0">
              <w:rPr>
                <w:rFonts w:ascii="Calibri" w:eastAsia="Times New Roman" w:hAnsi="Calibri" w:cs="Calibri"/>
                <w:color w:val="000000" w:themeColor="text1"/>
                <w:lang w:val="en-GB" w:eastAsia="en-GB"/>
              </w:rPr>
              <w:t>wastewat</w:t>
            </w:r>
            <w:proofErr w:type="spellEnd"/>
            <w:r w:rsidRPr="00D569C0">
              <w:rPr>
                <w:rFonts w:ascii="Calibri" w:eastAsia="Times New Roman" w:hAnsi="Calibri" w:cs="Calibri"/>
                <w:color w:val="000000" w:themeColor="text1"/>
                <w:lang w:val="en-GB" w:eastAsia="en-GB"/>
              </w:rPr>
              <w:t xml:space="preserve">,  plant,  </w:t>
            </w:r>
            <w:proofErr w:type="spellStart"/>
            <w:r w:rsidRPr="00D569C0">
              <w:rPr>
                <w:rFonts w:ascii="Calibri" w:eastAsia="Times New Roman" w:hAnsi="Calibri" w:cs="Calibri"/>
                <w:color w:val="000000" w:themeColor="text1"/>
                <w:lang w:val="en-GB" w:eastAsia="en-GB"/>
              </w:rPr>
              <w:t>remov</w:t>
            </w:r>
            <w:proofErr w:type="spellEnd"/>
            <w:r w:rsidRPr="00D569C0">
              <w:rPr>
                <w:rFonts w:ascii="Calibri" w:eastAsia="Times New Roman" w:hAnsi="Calibri" w:cs="Calibri"/>
                <w:color w:val="000000" w:themeColor="text1"/>
                <w:lang w:val="en-GB" w:eastAsia="en-GB"/>
              </w:rPr>
              <w:t>,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air,  </w:t>
            </w:r>
            <w:proofErr w:type="spellStart"/>
            <w:r w:rsidRPr="00D569C0">
              <w:rPr>
                <w:rFonts w:ascii="Calibri" w:eastAsia="Times New Roman" w:hAnsi="Calibri" w:cs="Calibri"/>
                <w:color w:val="000000" w:themeColor="text1"/>
                <w:lang w:val="en-GB" w:eastAsia="en-GB"/>
              </w:rPr>
              <w:t>pollut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ventil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qualiti</w:t>
            </w:r>
            <w:proofErr w:type="spellEnd"/>
            <w:r w:rsidRPr="00D569C0">
              <w:rPr>
                <w:rFonts w:ascii="Calibri" w:eastAsia="Times New Roman" w:hAnsi="Calibri" w:cs="Calibri"/>
                <w:color w:val="000000" w:themeColor="text1"/>
                <w:lang w:val="en-GB" w:eastAsia="en-GB"/>
              </w:rPr>
              <w:t>,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climat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chang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mitig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polici</w:t>
            </w:r>
            <w:proofErr w:type="spellEnd"/>
            <w:r w:rsidRPr="00D569C0">
              <w:rPr>
                <w:rFonts w:ascii="Calibri" w:eastAsia="Times New Roman" w:hAnsi="Calibri" w:cs="Calibri"/>
                <w:color w:val="000000" w:themeColor="text1"/>
                <w:lang w:val="en-GB" w:eastAsia="en-GB"/>
              </w:rPr>
              <w:t>,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heat,  </w:t>
            </w:r>
            <w:proofErr w:type="spellStart"/>
            <w:r w:rsidRPr="00D569C0">
              <w:rPr>
                <w:rFonts w:ascii="Calibri" w:eastAsia="Times New Roman" w:hAnsi="Calibri" w:cs="Calibri"/>
                <w:color w:val="000000" w:themeColor="text1"/>
                <w:lang w:val="en-GB" w:eastAsia="en-GB"/>
              </w:rPr>
              <w:t>hous</w:t>
            </w:r>
            <w:proofErr w:type="spellEnd"/>
            <w:r w:rsidRPr="00D569C0">
              <w:rPr>
                <w:rFonts w:ascii="Calibri" w:eastAsia="Times New Roman" w:hAnsi="Calibri" w:cs="Calibri"/>
                <w:color w:val="000000" w:themeColor="text1"/>
                <w:lang w:val="en-GB" w:eastAsia="en-GB"/>
              </w:rPr>
              <w:t>,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lastRenderedPageBreak/>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servic</w:t>
            </w:r>
            <w:proofErr w:type="spellEnd"/>
            <w:r w:rsidRPr="00D569C0">
              <w:rPr>
                <w:rFonts w:ascii="Calibri" w:eastAsia="Times New Roman" w:hAnsi="Calibri" w:cs="Calibri"/>
                <w:color w:val="000000" w:themeColor="text1"/>
                <w:lang w:val="en-GB" w:eastAsia="en-GB"/>
              </w:rPr>
              <w:t xml:space="preserve">,  ecosystem,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xml:space="preserve">,  public,  </w:t>
            </w:r>
            <w:proofErr w:type="spellStart"/>
            <w:r w:rsidRPr="00D569C0">
              <w:rPr>
                <w:rFonts w:ascii="Calibri" w:eastAsia="Times New Roman" w:hAnsi="Calibri" w:cs="Calibri"/>
                <w:color w:val="000000" w:themeColor="text1"/>
                <w:lang w:val="en-GB" w:eastAsia="en-GB"/>
              </w:rPr>
              <w:t>provid</w:t>
            </w:r>
            <w:proofErr w:type="spellEnd"/>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park,  space,  car,  price,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bus,  </w:t>
            </w:r>
            <w:proofErr w:type="spellStart"/>
            <w:r w:rsidRPr="00D569C0">
              <w:rPr>
                <w:rFonts w:ascii="Calibri" w:eastAsia="Times New Roman" w:hAnsi="Calibri" w:cs="Calibri"/>
                <w:color w:val="000000" w:themeColor="text1"/>
                <w:lang w:val="en-GB" w:eastAsia="en-GB"/>
              </w:rPr>
              <w:t>brt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buse</w:t>
            </w:r>
            <w:proofErr w:type="spellEnd"/>
            <w:r w:rsidRPr="00D569C0">
              <w:rPr>
                <w:rFonts w:ascii="Calibri" w:eastAsia="Times New Roman" w:hAnsi="Calibri" w:cs="Calibri"/>
                <w:color w:val="000000" w:themeColor="text1"/>
                <w:lang w:val="en-GB" w:eastAsia="en-GB"/>
              </w:rPr>
              <w:t>,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recycl</w:t>
            </w:r>
            <w:proofErr w:type="spellEnd"/>
            <w:r w:rsidRPr="00D569C0">
              <w:rPr>
                <w:rFonts w:ascii="Calibri" w:eastAsia="Times New Roman" w:hAnsi="Calibri" w:cs="Calibri"/>
                <w:color w:val="000000" w:themeColor="text1"/>
                <w:lang w:val="en-GB" w:eastAsia="en-GB"/>
              </w:rPr>
              <w:t xml:space="preserve">,  household,  collect,  </w:t>
            </w:r>
            <w:proofErr w:type="spellStart"/>
            <w:r w:rsidRPr="00D569C0">
              <w:rPr>
                <w:rFonts w:ascii="Calibri" w:eastAsia="Times New Roman" w:hAnsi="Calibri" w:cs="Calibri"/>
                <w:color w:val="000000" w:themeColor="text1"/>
                <w:lang w:val="en-GB" w:eastAsia="en-GB"/>
              </w:rPr>
              <w:t>materi</w:t>
            </w:r>
            <w:proofErr w:type="spellEnd"/>
            <w:r w:rsidRPr="00D569C0">
              <w:rPr>
                <w:rFonts w:ascii="Calibri" w:eastAsia="Times New Roman" w:hAnsi="Calibri" w:cs="Calibri"/>
                <w:color w:val="000000" w:themeColor="text1"/>
                <w:lang w:val="en-GB" w:eastAsia="en-GB"/>
              </w:rPr>
              <w:t>,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charg</w:t>
            </w:r>
            <w:proofErr w:type="spellEnd"/>
            <w:r w:rsidRPr="00D569C0">
              <w:rPr>
                <w:rFonts w:ascii="Calibri" w:eastAsia="Times New Roman" w:hAnsi="Calibri" w:cs="Calibri"/>
                <w:color w:val="000000" w:themeColor="text1"/>
                <w:lang w:val="en-GB" w:eastAsia="en-GB"/>
              </w:rPr>
              <w:t xml:space="preserve">,  station,  congest,  </w:t>
            </w:r>
            <w:proofErr w:type="spellStart"/>
            <w:r w:rsidRPr="00D569C0">
              <w:rPr>
                <w:rFonts w:ascii="Calibri" w:eastAsia="Times New Roman" w:hAnsi="Calibri" w:cs="Calibri"/>
                <w:color w:val="000000" w:themeColor="text1"/>
                <w:lang w:val="en-GB" w:eastAsia="en-GB"/>
              </w:rPr>
              <w:t>ev</w:t>
            </w:r>
            <w:proofErr w:type="spellEnd"/>
            <w:r w:rsidRPr="00D569C0">
              <w:rPr>
                <w:rFonts w:ascii="Calibri" w:eastAsia="Times New Roman" w:hAnsi="Calibri" w:cs="Calibri"/>
                <w:color w:val="000000" w:themeColor="text1"/>
                <w:lang w:val="en-GB" w:eastAsia="en-GB"/>
              </w:rPr>
              <w:t>,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water,  </w:t>
            </w:r>
            <w:proofErr w:type="spellStart"/>
            <w:r w:rsidRPr="00D569C0">
              <w:rPr>
                <w:rFonts w:ascii="Calibri" w:eastAsia="Times New Roman" w:hAnsi="Calibri" w:cs="Calibri"/>
                <w:color w:val="000000" w:themeColor="text1"/>
                <w:lang w:val="en-GB" w:eastAsia="en-GB"/>
              </w:rPr>
              <w:t>suppli</w:t>
            </w:r>
            <w:proofErr w:type="spellEnd"/>
            <w:r w:rsidRPr="00D569C0">
              <w:rPr>
                <w:rFonts w:ascii="Calibri" w:eastAsia="Times New Roman" w:hAnsi="Calibri" w:cs="Calibri"/>
                <w:color w:val="000000" w:themeColor="text1"/>
                <w:lang w:val="en-GB" w:eastAsia="en-GB"/>
              </w:rPr>
              <w:t>,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bicycl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cycl</w:t>
            </w:r>
            <w:proofErr w:type="spellEnd"/>
            <w:r w:rsidRPr="00D569C0">
              <w:rPr>
                <w:rFonts w:ascii="Calibri" w:eastAsia="Times New Roman" w:hAnsi="Calibri" w:cs="Calibri"/>
                <w:color w:val="000000" w:themeColor="text1"/>
                <w:lang w:val="en-GB" w:eastAsia="en-GB"/>
              </w:rPr>
              <w:t>,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041C5CB0" w14:textId="3A70DBFE" w:rsidR="00BA457F" w:rsidRPr="00762040" w:rsidRDefault="00BA457F" w:rsidP="00BA457F">
      <w:pPr>
        <w:pStyle w:val="Caption"/>
        <w:rPr>
          <w:sz w:val="20"/>
          <w:lang w:val="en-GB"/>
        </w:rPr>
      </w:pPr>
      <w:r w:rsidRPr="00762040">
        <w:rPr>
          <w:b/>
          <w:sz w:val="20"/>
          <w:lang w:val="en-GB"/>
        </w:rPr>
        <w:t xml:space="preserve">Table </w:t>
      </w:r>
      <w:r w:rsidRPr="00762040">
        <w:rPr>
          <w:b/>
          <w:sz w:val="20"/>
        </w:rPr>
        <w:fldChar w:fldCharType="begin"/>
      </w:r>
      <w:r w:rsidRPr="00762040">
        <w:rPr>
          <w:b/>
          <w:sz w:val="20"/>
          <w:lang w:val="en-GB"/>
        </w:rPr>
        <w:instrText xml:space="preserve"> SEQ Table \* ARABIC </w:instrText>
      </w:r>
      <w:r w:rsidRPr="00762040">
        <w:rPr>
          <w:b/>
          <w:sz w:val="20"/>
        </w:rPr>
        <w:fldChar w:fldCharType="separate"/>
      </w:r>
      <w:r w:rsidRPr="00762040">
        <w:rPr>
          <w:b/>
          <w:noProof/>
          <w:sz w:val="20"/>
          <w:lang w:val="en-GB"/>
        </w:rPr>
        <w:t>1</w:t>
      </w:r>
      <w:r w:rsidRPr="00762040">
        <w:rPr>
          <w:b/>
          <w:sz w:val="20"/>
        </w:rPr>
        <w:fldChar w:fldCharType="end"/>
      </w:r>
      <w:r w:rsidRPr="00762040">
        <w:rPr>
          <w:b/>
          <w:sz w:val="20"/>
          <w:lang w:val="en-GB"/>
        </w:rPr>
        <w:t>: List of topics and their keywords</w:t>
      </w:r>
      <w:r w:rsidR="006A1740">
        <w:rPr>
          <w:b/>
          <w:sz w:val="20"/>
          <w:lang w:val="en-GB"/>
        </w:rPr>
        <w:t xml:space="preserve"> generated by the automatic content analysis</w:t>
      </w:r>
      <w:r w:rsidR="00670781" w:rsidRPr="00762040">
        <w:rPr>
          <w:sz w:val="20"/>
          <w:lang w:val="en-GB"/>
        </w:rPr>
        <w:t xml:space="preserve">. Each topic consists of a series of keywords (stemmed to capture multiple word variations), a topic name (assigned by us on manual inspection of keywords and correlated documents), and a marginal </w:t>
      </w:r>
      <w:r w:rsidR="005456AF" w:rsidRPr="00762040">
        <w:rPr>
          <w:sz w:val="20"/>
          <w:lang w:val="en-GB"/>
        </w:rPr>
        <w:t xml:space="preserve">topic </w:t>
      </w:r>
      <w:r w:rsidR="00670781" w:rsidRPr="00762040">
        <w:rPr>
          <w:sz w:val="20"/>
          <w:lang w:val="en-GB"/>
        </w:rPr>
        <w:t xml:space="preserve">distribution (describing the percentage of the </w:t>
      </w:r>
      <w:r w:rsidR="006A1740">
        <w:rPr>
          <w:sz w:val="20"/>
          <w:lang w:val="en-GB"/>
        </w:rPr>
        <w:t>document set</w:t>
      </w:r>
      <w:r w:rsidR="006A1740" w:rsidRPr="00762040">
        <w:rPr>
          <w:sz w:val="20"/>
          <w:lang w:val="en-GB"/>
        </w:rPr>
        <w:t xml:space="preserve"> </w:t>
      </w:r>
      <w:r w:rsidR="006A1740">
        <w:rPr>
          <w:sz w:val="20"/>
          <w:lang w:val="en-GB"/>
        </w:rPr>
        <w:t xml:space="preserve">where this </w:t>
      </w:r>
      <w:r w:rsidR="00670781" w:rsidRPr="00762040">
        <w:rPr>
          <w:sz w:val="20"/>
          <w:lang w:val="en-GB"/>
        </w:rPr>
        <w:t>topic</w:t>
      </w:r>
      <w:r w:rsidR="006A1740">
        <w:rPr>
          <w:sz w:val="20"/>
          <w:lang w:val="en-GB"/>
        </w:rPr>
        <w:t xml:space="preserve"> is found</w:t>
      </w:r>
      <w:r w:rsidR="00670781" w:rsidRPr="00762040">
        <w:rPr>
          <w:sz w:val="20"/>
          <w:lang w:val="en-GB"/>
        </w:rPr>
        <w:t xml:space="preserve">). </w:t>
      </w:r>
      <w:r w:rsidR="006A1740">
        <w:rPr>
          <w:sz w:val="20"/>
          <w:lang w:val="en-GB"/>
        </w:rPr>
        <w:t>Topics</w:t>
      </w:r>
      <w:r w:rsidR="00762040">
        <w:rPr>
          <w:sz w:val="20"/>
          <w:lang w:val="en-GB"/>
        </w:rPr>
        <w:t xml:space="preserve"> may be similar in some cases owing to different nomenclature within the same </w:t>
      </w:r>
      <w:r w:rsidR="00E10A08">
        <w:rPr>
          <w:sz w:val="20"/>
          <w:lang w:val="en-GB"/>
        </w:rPr>
        <w:t xml:space="preserve">subject area </w:t>
      </w:r>
      <w:r w:rsidR="00762040">
        <w:rPr>
          <w:sz w:val="20"/>
          <w:lang w:val="en-GB"/>
        </w:rPr>
        <w:t xml:space="preserve">(e.g. </w:t>
      </w:r>
      <w:r w:rsidR="006A1740">
        <w:rPr>
          <w:sz w:val="20"/>
          <w:lang w:val="en-GB"/>
        </w:rPr>
        <w:t>congestion charging vs. road tolls</w:t>
      </w:r>
      <w:r w:rsidR="00762040">
        <w:rPr>
          <w:sz w:val="20"/>
          <w:lang w:val="en-GB"/>
        </w:rPr>
        <w:t>).</w:t>
      </w:r>
    </w:p>
    <w:p w14:paraId="3793B021" w14:textId="2932ABC1" w:rsidR="00F059B0" w:rsidRDefault="00365DB0">
      <w:pPr>
        <w:rPr>
          <w:lang w:val="en-US"/>
        </w:rPr>
      </w:pPr>
      <w:r>
        <w:rPr>
          <w:lang w:val="en-US"/>
        </w:rPr>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0EEC7EA0" w:rsidR="00C27830" w:rsidRPr="00B7244F" w:rsidRDefault="00E43437" w:rsidP="00B7244F">
      <w:pPr>
        <w:keepNext/>
        <w:rPr>
          <w:lang w:val="en-GB"/>
        </w:rPr>
      </w:pPr>
      <w:r>
        <w:rPr>
          <w:noProof/>
          <w:lang w:val="en-GB" w:eastAsia="en-GB"/>
        </w:rPr>
        <w:drawing>
          <wp:inline distT="0" distB="0" distL="0" distR="0" wp14:anchorId="6962A5F0" wp14:editId="276117CE">
            <wp:extent cx="576072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 netwo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14:paraId="5D9094C7" w14:textId="7466DF12" w:rsidR="00FC7BCF" w:rsidRDefault="00C27830" w:rsidP="00B7244F">
      <w:pPr>
        <w:pStyle w:val="Caption"/>
        <w:rPr>
          <w:sz w:val="20"/>
          <w:szCs w:val="20"/>
          <w:lang w:val="en-GB"/>
        </w:rPr>
      </w:pPr>
      <w:r w:rsidRPr="00762040">
        <w:rPr>
          <w:b/>
          <w:sz w:val="20"/>
          <w:szCs w:val="20"/>
          <w:lang w:val="en-GB"/>
        </w:rPr>
        <w:t xml:space="preserve">Figure </w:t>
      </w:r>
      <w:r w:rsidR="008B4AD9" w:rsidRPr="008B4AD9">
        <w:rPr>
          <w:b/>
          <w:sz w:val="20"/>
          <w:szCs w:val="20"/>
          <w:lang w:val="en-GB"/>
        </w:rPr>
        <w:t>2</w:t>
      </w:r>
      <w:r w:rsidRPr="00762040">
        <w:rPr>
          <w:b/>
          <w:sz w:val="20"/>
          <w:szCs w:val="20"/>
          <w:lang w:val="en-GB"/>
        </w:rPr>
        <w:t xml:space="preserve">: </w:t>
      </w:r>
      <w:r w:rsidR="00A97ACC" w:rsidRPr="00762040">
        <w:rPr>
          <w:b/>
          <w:sz w:val="20"/>
          <w:szCs w:val="20"/>
          <w:lang w:val="en-GB"/>
        </w:rPr>
        <w:t>Correlation structure of urban mitigation topics.</w:t>
      </w:r>
      <w:r w:rsidR="00A97ACC" w:rsidRPr="00762040">
        <w:rPr>
          <w:sz w:val="20"/>
          <w:szCs w:val="20"/>
          <w:lang w:val="en-GB"/>
        </w:rPr>
        <w:t xml:space="preserve"> Each node is a topic, scaled by the marginal distribution (see Table 1); each line represents a correlation, based on the co-occurrence of two topics within</w:t>
      </w:r>
      <w:r w:rsidR="00A97ACC" w:rsidRPr="00781B0D">
        <w:rPr>
          <w:sz w:val="20"/>
          <w:szCs w:val="20"/>
          <w:lang w:val="en-GB"/>
        </w:rPr>
        <w:t xml:space="preserve"> document abstracts</w:t>
      </w:r>
      <w:r w:rsidR="00A97ACC" w:rsidRPr="00762040">
        <w:rPr>
          <w:sz w:val="20"/>
          <w:szCs w:val="20"/>
          <w:lang w:val="en-GB"/>
        </w:rPr>
        <w:t xml:space="preserve">. </w:t>
      </w:r>
      <w:r w:rsidR="004B5DBF">
        <w:rPr>
          <w:sz w:val="20"/>
          <w:szCs w:val="20"/>
          <w:lang w:val="en-GB"/>
        </w:rPr>
        <w:t>Lines are scaled from the</w:t>
      </w:r>
      <w:r w:rsidR="00A97ACC" w:rsidRPr="00762040">
        <w:rPr>
          <w:sz w:val="20"/>
          <w:szCs w:val="20"/>
          <w:lang w:val="en-GB"/>
        </w:rPr>
        <w:t xml:space="preserve"> highest correlation </w:t>
      </w:r>
      <w:r w:rsidR="004B5DBF">
        <w:rPr>
          <w:sz w:val="20"/>
          <w:szCs w:val="20"/>
          <w:lang w:val="en-GB"/>
        </w:rPr>
        <w:t>of</w:t>
      </w:r>
      <w:r w:rsidR="00A97ACC" w:rsidRPr="00762040">
        <w:rPr>
          <w:sz w:val="20"/>
          <w:szCs w:val="20"/>
          <w:lang w:val="en-GB"/>
        </w:rPr>
        <w:t xml:space="preserve"> 0.3</w:t>
      </w:r>
      <w:r w:rsidR="004B5DBF">
        <w:rPr>
          <w:sz w:val="20"/>
          <w:szCs w:val="20"/>
          <w:lang w:val="en-GB"/>
        </w:rPr>
        <w:t>3</w:t>
      </w:r>
      <w:r w:rsidR="00A97ACC" w:rsidRPr="00762040">
        <w:rPr>
          <w:sz w:val="20"/>
          <w:szCs w:val="20"/>
          <w:lang w:val="en-GB"/>
        </w:rPr>
        <w:t xml:space="preserve"> (between building energy </w:t>
      </w:r>
      <w:r w:rsidR="004B5DBF">
        <w:rPr>
          <w:sz w:val="20"/>
          <w:szCs w:val="20"/>
          <w:lang w:val="en-GB"/>
        </w:rPr>
        <w:t>standards and Energy efficiency &amp; consumption</w:t>
      </w:r>
      <w:r w:rsidR="00A97ACC" w:rsidRPr="00762040">
        <w:rPr>
          <w:sz w:val="20"/>
          <w:szCs w:val="20"/>
          <w:lang w:val="en-GB"/>
        </w:rPr>
        <w:t>)</w:t>
      </w:r>
      <w:r w:rsidR="004B5DBF">
        <w:rPr>
          <w:sz w:val="20"/>
          <w:szCs w:val="20"/>
          <w:lang w:val="en-GB"/>
        </w:rPr>
        <w:t xml:space="preserve"> to</w:t>
      </w:r>
      <w:r w:rsidR="00A97ACC" w:rsidRPr="00762040">
        <w:rPr>
          <w:sz w:val="20"/>
          <w:szCs w:val="20"/>
          <w:lang w:val="en-GB"/>
        </w:rPr>
        <w:t xml:space="preserve"> the lowest </w:t>
      </w:r>
      <w:r w:rsidR="004B5DBF">
        <w:rPr>
          <w:sz w:val="20"/>
          <w:szCs w:val="20"/>
          <w:lang w:val="en-GB"/>
        </w:rPr>
        <w:t>of</w:t>
      </w:r>
      <w:r w:rsidR="00A97ACC" w:rsidRPr="00762040">
        <w:rPr>
          <w:sz w:val="20"/>
          <w:szCs w:val="20"/>
          <w:lang w:val="en-GB"/>
        </w:rPr>
        <w:t xml:space="preserve"> 0.025 (between </w:t>
      </w:r>
      <w:r w:rsidR="004B5DBF">
        <w:rPr>
          <w:sz w:val="20"/>
          <w:szCs w:val="20"/>
          <w:lang w:val="en-GB"/>
        </w:rPr>
        <w:t>Air quality</w:t>
      </w:r>
      <w:r w:rsidR="00A97ACC" w:rsidRPr="00762040">
        <w:rPr>
          <w:sz w:val="20"/>
          <w:szCs w:val="20"/>
          <w:lang w:val="en-GB"/>
        </w:rPr>
        <w:t xml:space="preserve"> and </w:t>
      </w:r>
      <w:r w:rsidR="004B5DBF">
        <w:rPr>
          <w:sz w:val="20"/>
          <w:szCs w:val="20"/>
          <w:lang w:val="en-GB"/>
        </w:rPr>
        <w:t>System design</w:t>
      </w:r>
      <w:r w:rsidR="00A97ACC" w:rsidRPr="00762040">
        <w:rPr>
          <w:sz w:val="20"/>
          <w:szCs w:val="20"/>
          <w:lang w:val="en-GB"/>
        </w:rPr>
        <w:t xml:space="preserve">). The visualisation is generated using the </w:t>
      </w:r>
      <w:r w:rsidR="00A97ACC" w:rsidRPr="00781B0D">
        <w:rPr>
          <w:sz w:val="20"/>
          <w:szCs w:val="20"/>
          <w:lang w:val="en-GB"/>
        </w:rPr>
        <w:t>force-</w:t>
      </w:r>
      <w:r w:rsidR="00A97ACC" w:rsidRPr="00762040">
        <w:rPr>
          <w:sz w:val="20"/>
          <w:szCs w:val="20"/>
          <w:lang w:val="en-GB"/>
        </w:rPr>
        <w:t xml:space="preserve">directed algorithm ForceAtlas2 in </w:t>
      </w:r>
      <w:proofErr w:type="spellStart"/>
      <w:r w:rsidR="00A97ACC" w:rsidRPr="00762040">
        <w:rPr>
          <w:sz w:val="20"/>
          <w:szCs w:val="20"/>
          <w:lang w:val="en-GB"/>
        </w:rPr>
        <w:t>Gephi</w:t>
      </w:r>
      <w:proofErr w:type="spellEnd"/>
      <w:r w:rsidR="00A97ACC" w:rsidRPr="00762040">
        <w:rPr>
          <w:sz w:val="20"/>
          <w:szCs w:val="20"/>
          <w:lang w:val="en-GB"/>
        </w:rPr>
        <w:t xml:space="preserve"> </w:t>
      </w:r>
      <w:r w:rsidR="00A97ACC" w:rsidRPr="00762040">
        <w:rPr>
          <w:sz w:val="20"/>
          <w:szCs w:val="20"/>
          <w:lang w:val="en-GB"/>
        </w:rPr>
        <w:fldChar w:fldCharType="begin" w:fldLock="1"/>
      </w:r>
      <w:r w:rsidR="008517E2">
        <w:rPr>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00A97ACC" w:rsidRPr="00762040">
        <w:rPr>
          <w:sz w:val="20"/>
          <w:szCs w:val="20"/>
          <w:lang w:val="en-GB"/>
        </w:rPr>
        <w:fldChar w:fldCharType="separate"/>
      </w:r>
      <w:r w:rsidR="008517E2" w:rsidRPr="008517E2">
        <w:rPr>
          <w:i w:val="0"/>
          <w:noProof/>
          <w:sz w:val="20"/>
          <w:szCs w:val="20"/>
          <w:lang w:val="en-GB"/>
        </w:rPr>
        <w:t>[39]</w:t>
      </w:r>
      <w:r w:rsidR="00A97ACC" w:rsidRPr="00762040">
        <w:rPr>
          <w:sz w:val="20"/>
          <w:szCs w:val="20"/>
          <w:lang w:val="en-GB"/>
        </w:rPr>
        <w:fldChar w:fldCharType="end"/>
      </w:r>
      <w:r w:rsidR="00A97ACC" w:rsidRPr="00762040">
        <w:rPr>
          <w:sz w:val="20"/>
          <w:szCs w:val="20"/>
          <w:lang w:val="en-GB"/>
        </w:rPr>
        <w:t xml:space="preserve">.  </w:t>
      </w:r>
      <w:r w:rsidR="005456AF" w:rsidRPr="00762040">
        <w:rPr>
          <w:sz w:val="20"/>
          <w:szCs w:val="20"/>
          <w:lang w:val="en-GB"/>
        </w:rPr>
        <w:t xml:space="preserve"> </w:t>
      </w:r>
    </w:p>
    <w:p w14:paraId="76BB8E50" w14:textId="67C73501" w:rsidR="00091DCE" w:rsidRDefault="00091DCE" w:rsidP="00091DCE">
      <w:pPr>
        <w:rPr>
          <w:lang w:val="en-US"/>
        </w:rPr>
      </w:pPr>
      <w:r>
        <w:rPr>
          <w:lang w:val="en-US"/>
        </w:rPr>
        <w:lastRenderedPageBreak/>
        <w:t xml:space="preserve">To what extent is climate change mitigation a prominent discourse in these fields? Table 1 and Figure 3 suggest that it remains rather marginal: papers with climate change mitigation as their main topic 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6DB221EE"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Figure 4 shows 8 clusters of 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EB2948">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w:t>
      </w:r>
      <w:proofErr w:type="spellStart"/>
      <w:r w:rsidR="00DF4E4B">
        <w:rPr>
          <w:lang w:val="en-US"/>
        </w:rPr>
        <w:t>Bulkeley</w:t>
      </w:r>
      <w:proofErr w:type="spellEnd"/>
      <w:r w:rsidR="00DF4E4B">
        <w:rPr>
          <w:lang w:val="en-US"/>
        </w:rPr>
        <w:t xml:space="preserve"> and </w:t>
      </w:r>
      <w:proofErr w:type="spellStart"/>
      <w:r w:rsidR="00DF4E4B">
        <w:rPr>
          <w:lang w:val="en-US"/>
        </w:rPr>
        <w:t>Bestill</w:t>
      </w:r>
      <w:r w:rsidR="00C80F58">
        <w:rPr>
          <w:lang w:val="en-US"/>
        </w:rPr>
        <w:t>’s</w:t>
      </w:r>
      <w:proofErr w:type="spellEnd"/>
      <w:r w:rsidR="00C80F58">
        <w:rPr>
          <w:lang w:val="en-US"/>
        </w:rPr>
        <w:t xml:space="preserve"> (2005)</w:t>
      </w:r>
      <w:r w:rsidR="00DF4E4B">
        <w:rPr>
          <w:lang w:val="en-US"/>
        </w:rPr>
        <w:t xml:space="preserve"> study on </w:t>
      </w:r>
      <w:r w:rsidR="008A176C">
        <w:rPr>
          <w:lang w:val="en-US"/>
        </w:rPr>
        <w:t>cities in the multi-level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27703054" w14:textId="3145B966" w:rsidR="00DF2488" w:rsidRDefault="001A04ED" w:rsidP="00C56197">
      <w:pPr>
        <w:keepNext/>
      </w:pPr>
      <w:r>
        <w:rPr>
          <w:noProof/>
          <w:lang w:val="en-GB" w:eastAsia="en-GB"/>
        </w:rPr>
        <w:drawing>
          <wp:inline distT="0" distB="0" distL="0" distR="0" wp14:anchorId="5821C51F" wp14:editId="39736219">
            <wp:extent cx="576072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_coupling_topics.png"/>
                    <pic:cNvPicPr/>
                  </pic:nvPicPr>
                  <pic:blipFill>
                    <a:blip r:embed="rId10" cstate="print">
                      <a:extLst>
                        <a:ext uri="{28A0092B-C50C-407E-A947-70E740481C1C}">
                          <a14:useLocalDpi xmlns:a14="http://schemas.microsoft.com/office/drawing/2010/main"/>
                        </a:ext>
                      </a:extLst>
                    </a:blip>
                    <a:stretch>
                      <a:fillRect/>
                    </a:stretch>
                  </pic:blipFill>
                  <pic:spPr>
                    <a:xfrm>
                      <a:off x="0" y="0"/>
                      <a:ext cx="5760720" cy="2491105"/>
                    </a:xfrm>
                    <a:prstGeom prst="rect">
                      <a:avLst/>
                    </a:prstGeom>
                  </pic:spPr>
                </pic:pic>
              </a:graphicData>
            </a:graphic>
          </wp:inline>
        </w:drawing>
      </w:r>
    </w:p>
    <w:p w14:paraId="34BE4F12" w14:textId="19C14E54" w:rsidR="00682AD6" w:rsidRPr="003C72A5" w:rsidRDefault="00DF2488" w:rsidP="009206F8">
      <w:pPr>
        <w:pStyle w:val="Caption"/>
        <w:rPr>
          <w:sz w:val="20"/>
          <w:lang w:val="en-GB"/>
        </w:rPr>
      </w:pPr>
      <w:r w:rsidRPr="00DF2488">
        <w:rPr>
          <w:b/>
          <w:sz w:val="20"/>
          <w:lang w:val="en-GB"/>
        </w:rPr>
        <w:t xml:space="preserve">Figure </w:t>
      </w:r>
      <w:r w:rsidR="008B4AD9" w:rsidRPr="008B4AD9">
        <w:rPr>
          <w:b/>
          <w:sz w:val="20"/>
          <w:lang w:val="en-GB"/>
        </w:rPr>
        <w:t>3</w:t>
      </w:r>
      <w:r w:rsidRPr="00DF2488">
        <w:rPr>
          <w:b/>
          <w:sz w:val="20"/>
          <w:lang w:val="en-GB"/>
        </w:rPr>
        <w:t>: Bibliographic coupling network of urban mitigation topics.</w:t>
      </w:r>
      <w:r w:rsidRPr="00DF2488">
        <w:rPr>
          <w:sz w:val="20"/>
          <w:lang w:val="en-GB"/>
        </w:rPr>
        <w:t xml:space="preserve"> </w:t>
      </w:r>
      <w:r w:rsidR="00D26764">
        <w:rPr>
          <w:sz w:val="20"/>
          <w:lang w:val="en-GB"/>
        </w:rPr>
        <w:t>Each node</w:t>
      </w:r>
      <w:r w:rsidR="001A04ED">
        <w:rPr>
          <w:sz w:val="20"/>
          <w:lang w:val="en-GB"/>
        </w:rPr>
        <w:t xml:space="preserve"> (circle)</w:t>
      </w:r>
      <w:r w:rsidR="00D26764">
        <w:rPr>
          <w:sz w:val="20"/>
          <w:lang w:val="en-GB"/>
        </w:rPr>
        <w:t xml:space="preserve"> represents a publication, scaled by total citations. </w:t>
      </w:r>
      <w:r w:rsidR="001A04ED">
        <w:rPr>
          <w:sz w:val="20"/>
          <w:lang w:val="en-GB"/>
        </w:rPr>
        <w:t xml:space="preserve">Proximity between nodes indicates </w:t>
      </w:r>
      <w:r w:rsidR="009356DE">
        <w:rPr>
          <w:sz w:val="20"/>
          <w:lang w:val="en-GB"/>
        </w:rPr>
        <w:t>similar citing patterns</w:t>
      </w:r>
      <w:r w:rsidR="001A04ED">
        <w:rPr>
          <w:sz w:val="20"/>
          <w:lang w:val="en-GB"/>
        </w:rPr>
        <w:t xml:space="preserve">. </w:t>
      </w:r>
      <w:r w:rsidR="00FA0D4B">
        <w:rPr>
          <w:sz w:val="20"/>
          <w:lang w:val="en-GB"/>
        </w:rPr>
        <w:t>To identify epistemic communities, we specify clusters of proximate nodes using a community detection algorithm</w:t>
      </w:r>
      <w:r w:rsidR="00E542C8">
        <w:rPr>
          <w:sz w:val="20"/>
          <w:lang w:val="en-GB"/>
        </w:rPr>
        <w:t xml:space="preserve"> </w:t>
      </w:r>
      <w:r w:rsidR="00E542C8">
        <w:rPr>
          <w:sz w:val="20"/>
          <w:lang w:val="en-GB"/>
        </w:rPr>
        <w:lastRenderedPageBreak/>
        <w:t>(displayed as colour)</w:t>
      </w:r>
      <w:r w:rsidR="00FA0D4B">
        <w:rPr>
          <w:sz w:val="20"/>
          <w:lang w:val="en-GB"/>
        </w:rPr>
        <w:t xml:space="preserve">, </w:t>
      </w:r>
      <w:r w:rsidR="0039533E">
        <w:rPr>
          <w:sz w:val="20"/>
          <w:lang w:val="en-GB"/>
        </w:rPr>
        <w:t>sum all document-topic scores within each cluster (derived from the preceding automated content analysis), then display the topics that exceed 10% of the total topic score in each cluster. For instance, in cluster 7 (coloured in yellow), 32% of the sum of all topic scores are related to “Household Recycling”, and 23% are related to “Waste Management”.</w:t>
      </w:r>
    </w:p>
    <w:p w14:paraId="724D1BD1" w14:textId="2988B85E" w:rsidR="00682AD6" w:rsidRDefault="00682AD6" w:rsidP="00682AD6">
      <w:pPr>
        <w:rPr>
          <w:lang w:val="en-US"/>
        </w:rPr>
      </w:pPr>
      <w:r>
        <w:rPr>
          <w:lang w:val="en-US"/>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w:t>
      </w:r>
      <w:r w:rsidR="00521698">
        <w:rPr>
          <w:lang w:val="en-US"/>
        </w:rPr>
        <w:t>SM</w:t>
      </w:r>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lastRenderedPageBreak/>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public transit corridors, such 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05FE57F5" w14:textId="0AFAB124" w:rsidR="00285454" w:rsidRPr="00AD6BCE" w:rsidRDefault="003B6201" w:rsidP="00AD6BCE">
      <w:pPr>
        <w:rPr>
          <w:bCs/>
          <w:lang w:val="en-US"/>
        </w:rPr>
      </w:pPr>
      <w:r w:rsidRPr="00AD6BCE">
        <w:rPr>
          <w:bCs/>
          <w:lang w:val="en-US"/>
        </w:rPr>
        <w:t xml:space="preserve">Finally, in this paper we introduce new methods </w:t>
      </w:r>
      <w:r w:rsidR="00AE2666" w:rsidRPr="00AD6BCE">
        <w:rPr>
          <w:bCs/>
          <w:lang w:val="en-US"/>
        </w:rPr>
        <w:t xml:space="preserve">from computational linguistics </w:t>
      </w:r>
      <w:r w:rsidR="00F251BC" w:rsidRPr="00AD6BCE">
        <w:rPr>
          <w:bCs/>
          <w:lang w:val="en-US"/>
        </w:rPr>
        <w:t>to</w:t>
      </w:r>
      <w:r w:rsidRPr="00AD6BCE">
        <w:rPr>
          <w:bCs/>
          <w:lang w:val="en-US"/>
        </w:rPr>
        <w:t xml:space="preserve"> assist research synthesis. </w:t>
      </w:r>
      <w:r w:rsidR="00F251BC" w:rsidRPr="00AD6BCE">
        <w:rPr>
          <w:bCs/>
          <w:lang w:val="en-US"/>
        </w:rPr>
        <w:t>The urban mitigation literature, with its broad array of topics, disciplines, and epistemic communities, can benefit from the application of such tools.</w:t>
      </w:r>
      <w:r w:rsidR="00FA38BB" w:rsidRPr="00AD6BCE">
        <w:rPr>
          <w:bCs/>
          <w:lang w:val="en-US"/>
        </w:rPr>
        <w:t xml:space="preserve"> In this paper we </w:t>
      </w:r>
      <w:r w:rsidR="00AE2666" w:rsidRPr="00AD6BCE">
        <w:rPr>
          <w:bCs/>
          <w:lang w:val="en-US"/>
        </w:rPr>
        <w:t xml:space="preserve">apply these tools </w:t>
      </w:r>
      <w:r w:rsidR="00B27FA0" w:rsidRPr="00AD6BCE">
        <w:rPr>
          <w:bCs/>
          <w:lang w:val="en-US"/>
        </w:rPr>
        <w:t xml:space="preserve">to </w:t>
      </w:r>
      <w:r w:rsidR="00FA38BB" w:rsidRPr="00AD6BCE">
        <w:rPr>
          <w:bCs/>
          <w:lang w:val="en-US"/>
        </w:rPr>
        <w:t>characterize the research landscape, track the integration of different subject areas, and identify research gaps</w:t>
      </w:r>
      <w:r w:rsidR="00776E10" w:rsidRPr="00AD6BCE">
        <w:rPr>
          <w:bCs/>
          <w:lang w:val="en-US"/>
        </w:rPr>
        <w:t>, particularly with reference to the IPCC</w:t>
      </w:r>
      <w:r w:rsidR="00FA38BB" w:rsidRPr="00AD6BCE">
        <w:rPr>
          <w:bCs/>
          <w:lang w:val="en-US"/>
        </w:rPr>
        <w:t>. Other applications could address more fundamental challenges, such as how</w:t>
      </w:r>
      <w:r w:rsidR="00F251BC" w:rsidRPr="00AD6BCE">
        <w:rPr>
          <w:bCs/>
          <w:lang w:val="en-US"/>
        </w:rPr>
        <w:t xml:space="preserve"> to synthesize and aggregate knowledge from </w:t>
      </w:r>
      <w:r w:rsidR="00540331" w:rsidRPr="00AD6BCE">
        <w:rPr>
          <w:bCs/>
          <w:lang w:val="en-US"/>
        </w:rPr>
        <w:t>a</w:t>
      </w:r>
      <w:r w:rsidR="00F251BC" w:rsidRPr="00AD6BCE">
        <w:rPr>
          <w:bCs/>
          <w:lang w:val="en-US"/>
        </w:rPr>
        <w:t xml:space="preserve"> rich </w:t>
      </w:r>
      <w:r w:rsidR="00540331" w:rsidRPr="00AD6BCE">
        <w:rPr>
          <w:bCs/>
          <w:lang w:val="en-US"/>
        </w:rPr>
        <w:t>body</w:t>
      </w:r>
      <w:r w:rsidR="00F251BC" w:rsidRPr="00AD6BCE">
        <w:rPr>
          <w:bCs/>
          <w:lang w:val="en-US"/>
        </w:rPr>
        <w:t xml:space="preserve"> of urban case studies – the “gold standard” for investigating causal mechanisms </w:t>
      </w:r>
      <w:r w:rsidR="00F251BC" w:rsidRPr="00AD6BCE">
        <w:rPr>
          <w:bCs/>
          <w:lang w:val="en-US"/>
        </w:rPr>
        <w:fldChar w:fldCharType="begin" w:fldLock="1"/>
      </w:r>
      <w:r w:rsidR="008517E2" w:rsidRPr="00AD6BCE">
        <w:rPr>
          <w:bCs/>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sidRPr="00AD6BCE">
        <w:rPr>
          <w:bCs/>
          <w:lang w:val="en-US"/>
        </w:rPr>
        <w:fldChar w:fldCharType="separate"/>
      </w:r>
      <w:r w:rsidR="008517E2" w:rsidRPr="00AD6BCE">
        <w:rPr>
          <w:bCs/>
          <w:lang w:val="en-US"/>
        </w:rPr>
        <w:t>[51,52]</w:t>
      </w:r>
      <w:r w:rsidR="00F251BC" w:rsidRPr="00AD6BCE">
        <w:rPr>
          <w:bCs/>
          <w:lang w:val="en-US"/>
        </w:rPr>
        <w:fldChar w:fldCharType="end"/>
      </w:r>
      <w:r w:rsidR="00F251BC" w:rsidRPr="00AD6BCE">
        <w:rPr>
          <w:bCs/>
          <w:lang w:val="en-US"/>
        </w:rPr>
        <w:t xml:space="preserve">. </w:t>
      </w:r>
      <w:r w:rsidR="00FA38BB" w:rsidRPr="00AD6BCE">
        <w:rPr>
          <w:bCs/>
          <w:lang w:val="en-US"/>
        </w:rPr>
        <w:t>As a starting point, the</w:t>
      </w:r>
      <w:r w:rsidR="00540331" w:rsidRPr="00AD6BCE">
        <w:rPr>
          <w:bCs/>
          <w:lang w:val="en-US"/>
        </w:rPr>
        <w:t xml:space="preserve"> reference </w:t>
      </w:r>
      <w:r w:rsidR="000717F0" w:rsidRPr="00AD6BCE">
        <w:rPr>
          <w:bCs/>
          <w:lang w:val="en-US"/>
        </w:rPr>
        <w:t>list</w:t>
      </w:r>
      <w:r w:rsidR="00540331" w:rsidRPr="00AD6BCE">
        <w:rPr>
          <w:bCs/>
          <w:lang w:val="en-US"/>
        </w:rPr>
        <w:t xml:space="preserve"> </w:t>
      </w:r>
      <w:r w:rsidR="00B27FA0" w:rsidRPr="00AD6BCE">
        <w:rPr>
          <w:bCs/>
          <w:lang w:val="en-US"/>
        </w:rPr>
        <w:t>and topic identification provided</w:t>
      </w:r>
      <w:r w:rsidR="000717F0" w:rsidRPr="00AD6BCE">
        <w:rPr>
          <w:bCs/>
          <w:lang w:val="en-US"/>
        </w:rPr>
        <w:t xml:space="preserve"> </w:t>
      </w:r>
      <w:r w:rsidR="00FA38BB" w:rsidRPr="00AD6BCE">
        <w:rPr>
          <w:bCs/>
          <w:lang w:val="en-US"/>
        </w:rPr>
        <w:t xml:space="preserve">could be used to construct </w:t>
      </w:r>
      <w:r w:rsidR="000717F0" w:rsidRPr="00AD6BCE">
        <w:rPr>
          <w:bCs/>
          <w:lang w:val="en-US"/>
        </w:rPr>
        <w:t xml:space="preserve">a detailed case </w:t>
      </w:r>
      <w:r w:rsidR="000717F0" w:rsidRPr="00AD6BCE">
        <w:rPr>
          <w:bCs/>
          <w:lang w:val="en-US"/>
        </w:rPr>
        <w:lastRenderedPageBreak/>
        <w:t xml:space="preserve">study database. </w:t>
      </w:r>
      <w:r w:rsidR="00FA38BB" w:rsidRPr="00AD6BCE">
        <w:rPr>
          <w:bCs/>
          <w:lang w:val="en-US"/>
        </w:rPr>
        <w:t>This and other endeavors</w:t>
      </w:r>
      <w:r w:rsidR="00540331" w:rsidRPr="00AD6BCE">
        <w:rPr>
          <w:bCs/>
          <w:lang w:val="en-US"/>
        </w:rPr>
        <w:t xml:space="preserve"> that facilitate collaborative knowledge</w:t>
      </w:r>
      <w:r w:rsidR="00FA38BB" w:rsidRPr="00AD6BCE">
        <w:rPr>
          <w:bCs/>
          <w:lang w:val="en-US"/>
        </w:rPr>
        <w:t xml:space="preserve"> learning will be key to realizing the full potential of cities</w:t>
      </w:r>
      <w:r w:rsidR="000A3C26" w:rsidRPr="00AD6BCE">
        <w:rPr>
          <w:bCs/>
          <w:lang w:val="en-US"/>
        </w:rPr>
        <w:t xml:space="preserve"> to </w:t>
      </w:r>
      <w:r w:rsidR="00C9732A" w:rsidRPr="00AD6BCE">
        <w:rPr>
          <w:bCs/>
          <w:lang w:val="en-US"/>
        </w:rPr>
        <w:t xml:space="preserve">implement and </w:t>
      </w:r>
      <w:r w:rsidR="00AE2666" w:rsidRPr="00AD6BCE">
        <w:rPr>
          <w:bCs/>
          <w:lang w:val="en-US"/>
        </w:rPr>
        <w:t>deliver climate</w:t>
      </w:r>
      <w:r w:rsidR="00540331" w:rsidRPr="00AD6BCE">
        <w:rPr>
          <w:bCs/>
          <w:lang w:val="en-US"/>
        </w:rPr>
        <w:t xml:space="preserve"> solutions.</w:t>
      </w:r>
    </w:p>
    <w:p w14:paraId="15BCE361" w14:textId="781345CF" w:rsidR="00285454" w:rsidRPr="005A5E5B" w:rsidRDefault="00285454" w:rsidP="00AD6BCE">
      <w:pPr>
        <w:widowControl w:val="0"/>
        <w:autoSpaceDE w:val="0"/>
        <w:autoSpaceDN w:val="0"/>
        <w:adjustRightInd w:val="0"/>
        <w:spacing w:line="240" w:lineRule="auto"/>
        <w:ind w:left="640" w:hanging="640"/>
        <w:rPr>
          <w:rFonts w:ascii="Calibri" w:hAnsi="Calibri" w:cs="Calibri"/>
          <w:noProof/>
          <w:szCs w:val="24"/>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5A5E5B">
        <w:rPr>
          <w:rFonts w:ascii="Calibri" w:hAnsi="Calibri" w:cs="Calibri"/>
          <w:noProof/>
          <w:szCs w:val="24"/>
          <w:lang w:val="en-GB"/>
        </w:rPr>
        <w:t xml:space="preserve">1. </w:t>
      </w:r>
      <w:r w:rsidRPr="005A5E5B">
        <w:rPr>
          <w:rFonts w:ascii="Calibri" w:hAnsi="Calibri" w:cs="Calibri"/>
          <w:noProof/>
          <w:szCs w:val="24"/>
          <w:lang w:val="en-GB"/>
        </w:rPr>
        <w:tab/>
        <w:t xml:space="preserve">Rogelj J, Popp A, Calvin K V., Luderer G, Emmerling J, Gernaat D, Fujimori S, Strefler J, Hasegawa T, Marangoni G, et al.: </w:t>
      </w:r>
      <w:r w:rsidRPr="005A5E5B">
        <w:rPr>
          <w:rFonts w:ascii="Calibri" w:hAnsi="Calibri" w:cs="Calibri"/>
          <w:b/>
          <w:bCs/>
          <w:noProof/>
          <w:szCs w:val="24"/>
          <w:lang w:val="en-GB"/>
        </w:rPr>
        <w:t>Transition pathways towards limiting climate change below 1.5°C.</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[forthcoming].</w:t>
      </w:r>
    </w:p>
    <w:p w14:paraId="0A6BC28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 </w:t>
      </w:r>
      <w:r w:rsidRPr="005A5E5B">
        <w:rPr>
          <w:rFonts w:ascii="Calibri" w:hAnsi="Calibri" w:cs="Calibri"/>
          <w:noProof/>
          <w:szCs w:val="24"/>
          <w:lang w:val="en-GB"/>
        </w:rPr>
        <w:tab/>
        <w:t xml:space="preserve">Clarke L, Jiang K, Akimoto K, Babiker M, Blanford G, Fisher-Vanden K, Hourcade JC, Krey V, Kriegler E, Loschel A, et al.: </w:t>
      </w:r>
      <w:r w:rsidRPr="005A5E5B">
        <w:rPr>
          <w:rFonts w:ascii="Calibri" w:hAnsi="Calibri" w:cs="Calibri"/>
          <w:b/>
          <w:bCs/>
          <w:noProof/>
          <w:szCs w:val="24"/>
          <w:lang w:val="en-GB"/>
        </w:rPr>
        <w:t>Assessing transformation pathways [Internet]</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A, Adler A, Baum I, Brunner S, Eickemeier P, et al. Cambridge University Press; 2014.</w:t>
      </w:r>
    </w:p>
    <w:p w14:paraId="63136B8B" w14:textId="510A92D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 </w:t>
      </w:r>
      <w:r w:rsidRPr="005A5E5B">
        <w:rPr>
          <w:rFonts w:ascii="Calibri" w:hAnsi="Calibri" w:cs="Calibri"/>
          <w:noProof/>
          <w:szCs w:val="24"/>
          <w:lang w:val="en-GB"/>
        </w:rPr>
        <w:tab/>
      </w:r>
      <w:r w:rsidRPr="00285454">
        <w:rPr>
          <w:rFonts w:ascii="Calibri" w:hAnsi="Calibri" w:cs="Calibri"/>
          <w:noProof/>
          <w:szCs w:val="24"/>
          <w:lang w:val="en-GB"/>
        </w:rPr>
        <w:t xml:space="preserve">Creutzig F, Agoston P, Minx JC, Canadell JG, Andrew RM, Quéré C Le, Peters GP, Sharifi A, Yamagata Y, Dhakal S: </w:t>
      </w:r>
      <w:r w:rsidRPr="00285454">
        <w:rPr>
          <w:rFonts w:ascii="Calibri" w:hAnsi="Calibri" w:cs="Calibri"/>
          <w:b/>
          <w:bCs/>
          <w:noProof/>
          <w:szCs w:val="24"/>
          <w:lang w:val="en-GB"/>
        </w:rPr>
        <w:t>Urban infrastructure choices structure climate solutions</w:t>
      </w:r>
      <w:r w:rsidRPr="00285454">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2016, </w:t>
      </w:r>
      <w:r w:rsidRPr="005A5E5B">
        <w:rPr>
          <w:rFonts w:ascii="Calibri" w:hAnsi="Calibri" w:cs="Calibri"/>
          <w:b/>
          <w:bCs/>
          <w:noProof/>
          <w:szCs w:val="24"/>
          <w:lang w:val="en-GB"/>
        </w:rPr>
        <w:t>6</w:t>
      </w:r>
      <w:r w:rsidRPr="005A5E5B">
        <w:rPr>
          <w:rFonts w:ascii="Calibri" w:hAnsi="Calibri" w:cs="Calibri"/>
          <w:noProof/>
          <w:szCs w:val="24"/>
          <w:lang w:val="en-GB"/>
        </w:rPr>
        <w:t>:1054.</w:t>
      </w:r>
    </w:p>
    <w:p w14:paraId="7B11A8E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 </w:t>
      </w:r>
      <w:r w:rsidRPr="005A5E5B">
        <w:rPr>
          <w:rFonts w:ascii="Calibri" w:hAnsi="Calibri" w:cs="Calibri"/>
          <w:noProof/>
          <w:szCs w:val="24"/>
          <w:lang w:val="en-GB"/>
        </w:rPr>
        <w:tab/>
        <w:t xml:space="preserve">Müller DB, Liu G, Løvik AN, Modaresi R, Pauliuk S, Steinhoff FS, Brattebø H: </w:t>
      </w:r>
      <w:r w:rsidRPr="005A5E5B">
        <w:rPr>
          <w:rFonts w:ascii="Calibri" w:hAnsi="Calibri" w:cs="Calibri"/>
          <w:b/>
          <w:bCs/>
          <w:noProof/>
          <w:szCs w:val="24"/>
          <w:lang w:val="en-GB"/>
        </w:rPr>
        <w:t>Carbon Emissions of Infrastructure Development</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Technol.</w:t>
      </w:r>
      <w:r w:rsidRPr="005A5E5B">
        <w:rPr>
          <w:rFonts w:ascii="Calibri" w:hAnsi="Calibri" w:cs="Calibri"/>
          <w:noProof/>
          <w:szCs w:val="24"/>
          <w:lang w:val="en-GB"/>
        </w:rPr>
        <w:t xml:space="preserve"> 2013, doi:10.1021/es402618m.</w:t>
      </w:r>
    </w:p>
    <w:p w14:paraId="6F89BE5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 </w:t>
      </w:r>
      <w:r w:rsidRPr="005A5E5B">
        <w:rPr>
          <w:rFonts w:ascii="Calibri" w:hAnsi="Calibri" w:cs="Calibri"/>
          <w:noProof/>
          <w:szCs w:val="24"/>
          <w:lang w:val="en-GB"/>
        </w:rPr>
        <w:tab/>
        <w:t xml:space="preserve">Erickson P, Tempest K: </w:t>
      </w:r>
      <w:r w:rsidRPr="005A5E5B">
        <w:rPr>
          <w:rFonts w:ascii="Calibri" w:hAnsi="Calibri" w:cs="Calibri"/>
          <w:i/>
          <w:iCs/>
          <w:noProof/>
          <w:szCs w:val="24"/>
          <w:lang w:val="en-GB"/>
        </w:rPr>
        <w:t>Keeping cities green: Avoiding carbon lock-in due to urban development [Internet]</w:t>
      </w:r>
      <w:r w:rsidRPr="005A5E5B">
        <w:rPr>
          <w:rFonts w:ascii="Calibri" w:hAnsi="Calibri" w:cs="Calibri"/>
          <w:noProof/>
          <w:szCs w:val="24"/>
          <w:lang w:val="en-GB"/>
        </w:rPr>
        <w:t>. 2015.</w:t>
      </w:r>
    </w:p>
    <w:p w14:paraId="12573B5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6. </w:t>
      </w:r>
      <w:r w:rsidRPr="005A5E5B">
        <w:rPr>
          <w:rFonts w:ascii="Calibri" w:hAnsi="Calibri" w:cs="Calibri"/>
          <w:noProof/>
          <w:szCs w:val="24"/>
          <w:lang w:val="en-GB"/>
        </w:rPr>
        <w:tab/>
        <w:t xml:space="preserve">Karen C. S, Dhakal S, Bigio A, Blanco H, Delgado GC, Dewar D, Huang L, Inaba A, Kansal A, Lwasa S, et al.: </w:t>
      </w:r>
      <w:r w:rsidRPr="005A5E5B">
        <w:rPr>
          <w:rFonts w:ascii="Calibri" w:hAnsi="Calibri" w:cs="Calibri"/>
          <w:b/>
          <w:bCs/>
          <w:noProof/>
          <w:szCs w:val="24"/>
          <w:lang w:val="en-GB"/>
        </w:rPr>
        <w:t>Human Settlements, Infrastructure, and Spatial Planning</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 Cambridge University Press; 2014:923–1000.</w:t>
      </w:r>
    </w:p>
    <w:p w14:paraId="378B38B7" w14:textId="6DC956E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7. </w:t>
      </w:r>
      <w:r w:rsidRPr="005A5E5B">
        <w:rPr>
          <w:rFonts w:ascii="Calibri" w:hAnsi="Calibri" w:cs="Calibri"/>
          <w:noProof/>
          <w:szCs w:val="24"/>
          <w:lang w:val="en-GB"/>
        </w:rPr>
        <w:tab/>
        <w:t xml:space="preserve">C40 Cities Climate Leadership Group: </w:t>
      </w:r>
      <w:r w:rsidRPr="005A5E5B">
        <w:rPr>
          <w:rFonts w:ascii="Calibri" w:hAnsi="Calibri" w:cs="Calibri"/>
          <w:b/>
          <w:bCs/>
          <w:noProof/>
          <w:szCs w:val="24"/>
          <w:lang w:val="en-GB"/>
        </w:rPr>
        <w:t>C40 Cities [Internet]</w:t>
      </w:r>
      <w:r w:rsidRPr="005A5E5B">
        <w:rPr>
          <w:rFonts w:ascii="Calibri" w:hAnsi="Calibri" w:cs="Calibri"/>
          <w:noProof/>
          <w:szCs w:val="24"/>
          <w:lang w:val="en-GB"/>
        </w:rPr>
        <w:t>. 2017.</w:t>
      </w:r>
    </w:p>
    <w:p w14:paraId="730B9759" w14:textId="111B5FA1"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8. </w:t>
      </w:r>
      <w:r w:rsidRPr="005A5E5B">
        <w:rPr>
          <w:rFonts w:ascii="Calibri" w:hAnsi="Calibri" w:cs="Calibri"/>
          <w:noProof/>
          <w:szCs w:val="24"/>
          <w:lang w:val="en-GB"/>
        </w:rPr>
        <w:tab/>
        <w:t xml:space="preserve">Global Covenant of Mayors: </w:t>
      </w:r>
      <w:r w:rsidRPr="005A5E5B">
        <w:rPr>
          <w:rFonts w:ascii="Calibri" w:hAnsi="Calibri" w:cs="Calibri"/>
          <w:b/>
          <w:bCs/>
          <w:noProof/>
          <w:szCs w:val="24"/>
          <w:lang w:val="en-GB"/>
        </w:rPr>
        <w:t>Global Covenant of Mayors for Climate &amp; Energy [Internet]</w:t>
      </w:r>
      <w:r w:rsidRPr="005A5E5B">
        <w:rPr>
          <w:rFonts w:ascii="Calibri" w:hAnsi="Calibri" w:cs="Calibri"/>
          <w:noProof/>
          <w:szCs w:val="24"/>
          <w:lang w:val="en-GB"/>
        </w:rPr>
        <w:t>. 2017.</w:t>
      </w:r>
    </w:p>
    <w:p w14:paraId="1EBA2D7E" w14:textId="7A9D77C9"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9. </w:t>
      </w:r>
      <w:r w:rsidRPr="005A5E5B">
        <w:rPr>
          <w:rFonts w:ascii="Calibri" w:hAnsi="Calibri" w:cs="Calibri"/>
          <w:noProof/>
          <w:szCs w:val="24"/>
          <w:lang w:val="en-GB"/>
        </w:rPr>
        <w:tab/>
      </w:r>
      <w:r w:rsidRPr="00285454">
        <w:rPr>
          <w:rFonts w:ascii="Calibri" w:hAnsi="Calibri" w:cs="Calibri"/>
          <w:noProof/>
          <w:szCs w:val="24"/>
          <w:lang w:val="en-GB"/>
        </w:rPr>
        <w:t xml:space="preserve">UNEP: </w:t>
      </w:r>
      <w:r w:rsidRPr="00285454">
        <w:rPr>
          <w:rFonts w:ascii="Calibri" w:hAnsi="Calibri" w:cs="Calibri"/>
          <w:i/>
          <w:iCs/>
          <w:noProof/>
          <w:szCs w:val="24"/>
          <w:lang w:val="en-GB"/>
        </w:rPr>
        <w:t>The Emissions Gap Report 2017</w:t>
      </w:r>
      <w:r w:rsidRPr="00285454">
        <w:rPr>
          <w:rFonts w:ascii="Calibri" w:hAnsi="Calibri" w:cs="Calibri"/>
          <w:noProof/>
          <w:szCs w:val="24"/>
          <w:lang w:val="en-GB"/>
        </w:rPr>
        <w:t xml:space="preserve">. </w:t>
      </w:r>
      <w:r w:rsidRPr="005A5E5B">
        <w:rPr>
          <w:rFonts w:ascii="Calibri" w:hAnsi="Calibri" w:cs="Calibri"/>
          <w:noProof/>
          <w:szCs w:val="24"/>
          <w:lang w:val="en-GB"/>
        </w:rPr>
        <w:t>United Nations Environment Program (UNEP); 2017.</w:t>
      </w:r>
    </w:p>
    <w:p w14:paraId="676FED7F" w14:textId="54F474A5"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10. </w:t>
      </w:r>
      <w:r w:rsidRPr="005A5E5B">
        <w:rPr>
          <w:rFonts w:ascii="Calibri" w:hAnsi="Calibri" w:cs="Calibri"/>
          <w:noProof/>
          <w:szCs w:val="24"/>
          <w:lang w:val="en-GB"/>
        </w:rPr>
        <w:tab/>
        <w:t xml:space="preserve">Rogelj J, den Elzen M, Höhne N, Fransen T, Fekete H, Winkler H, Schaeffer R, Sha F, Riahi K, Meinshausen M: </w:t>
      </w:r>
      <w:r w:rsidRPr="005A5E5B">
        <w:rPr>
          <w:rFonts w:ascii="Calibri" w:hAnsi="Calibri" w:cs="Calibri"/>
          <w:b/>
          <w:bCs/>
          <w:noProof/>
          <w:szCs w:val="24"/>
          <w:lang w:val="en-GB"/>
        </w:rPr>
        <w:t>Paris Agreement climate proposals need a boost to keep warming well below 2 °C</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2016, </w:t>
      </w:r>
      <w:r w:rsidRPr="005A5E5B">
        <w:rPr>
          <w:rFonts w:ascii="Calibri" w:hAnsi="Calibri" w:cs="Calibri"/>
          <w:b/>
          <w:bCs/>
          <w:noProof/>
          <w:szCs w:val="24"/>
          <w:lang w:val="en-GB"/>
        </w:rPr>
        <w:t>534</w:t>
      </w:r>
      <w:r w:rsidRPr="005A5E5B">
        <w:rPr>
          <w:rFonts w:ascii="Calibri" w:hAnsi="Calibri" w:cs="Calibri"/>
          <w:noProof/>
          <w:szCs w:val="24"/>
          <w:lang w:val="en-GB"/>
        </w:rPr>
        <w:t>:631–639.</w:t>
      </w:r>
    </w:p>
    <w:p w14:paraId="4BF7203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11. </w:t>
      </w:r>
      <w:r w:rsidRPr="005A5E5B">
        <w:rPr>
          <w:rFonts w:ascii="Calibri" w:hAnsi="Calibri" w:cs="Calibri"/>
          <w:noProof/>
          <w:szCs w:val="24"/>
          <w:lang w:val="en-GB"/>
        </w:rPr>
        <w:tab/>
        <w:t xml:space="preserve">Somanthan E, Sterner T, Sugiyama T, Chimanikire D, Dubash NK, Essandoh-Yeddu J, Fifita S, Goulder L, Jaffe A, Labandeira X, et al.: </w:t>
      </w:r>
      <w:r w:rsidRPr="005A5E5B">
        <w:rPr>
          <w:rFonts w:ascii="Calibri" w:hAnsi="Calibri" w:cs="Calibri"/>
          <w:b/>
          <w:bCs/>
          <w:noProof/>
          <w:szCs w:val="24"/>
          <w:lang w:val="en-GB"/>
        </w:rPr>
        <w:t>National and Sub-national Policies and Institutions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K, Adler A, Baum I, Brunner S, Eickemeier P, et al. Cambridge University Press; 2014:1141–1206.</w:t>
      </w:r>
    </w:p>
    <w:p w14:paraId="629BBA37" w14:textId="71AE80FC"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12. </w:t>
      </w:r>
      <w:r w:rsidRPr="005A5E5B">
        <w:rPr>
          <w:rFonts w:ascii="Calibri" w:hAnsi="Calibri" w:cs="Calibri"/>
          <w:noProof/>
          <w:szCs w:val="24"/>
          <w:lang w:val="en-GB"/>
        </w:rPr>
        <w:tab/>
        <w:t xml:space="preserve">Grubler A, Bai X, Buettner T, Dhakal S, Fisk D, Ichinose T, Keristead J, Sammer G, Satterthwaite D, Schulz N, et al.: </w:t>
      </w:r>
      <w:r w:rsidRPr="005A5E5B">
        <w:rPr>
          <w:rFonts w:ascii="Calibri" w:hAnsi="Calibri" w:cs="Calibri"/>
          <w:b/>
          <w:bCs/>
          <w:noProof/>
          <w:szCs w:val="24"/>
          <w:lang w:val="en-GB"/>
        </w:rPr>
        <w:t>Urban Energy Systems</w:t>
      </w:r>
      <w:r w:rsidRPr="005A5E5B">
        <w:rPr>
          <w:rFonts w:ascii="Calibri" w:hAnsi="Calibri" w:cs="Calibri"/>
          <w:noProof/>
          <w:szCs w:val="24"/>
          <w:lang w:val="en-GB"/>
        </w:rPr>
        <w:t xml:space="preserve">. </w:t>
      </w:r>
      <w:r w:rsidRPr="00285454">
        <w:rPr>
          <w:rFonts w:ascii="Calibri" w:hAnsi="Calibri" w:cs="Calibri"/>
          <w:noProof/>
          <w:szCs w:val="24"/>
          <w:lang w:val="en-GB"/>
        </w:rPr>
        <w:t xml:space="preserve">In </w:t>
      </w:r>
      <w:r w:rsidRPr="00285454">
        <w:rPr>
          <w:rFonts w:ascii="Calibri" w:hAnsi="Calibri" w:cs="Calibri"/>
          <w:i/>
          <w:iCs/>
          <w:noProof/>
          <w:szCs w:val="24"/>
          <w:lang w:val="en-GB"/>
        </w:rPr>
        <w:t>Global Energy Assessment - Toward a Sustainable Future</w:t>
      </w:r>
      <w:r w:rsidRPr="00285454">
        <w:rPr>
          <w:rFonts w:ascii="Calibri" w:hAnsi="Calibri" w:cs="Calibri"/>
          <w:noProof/>
          <w:szCs w:val="24"/>
          <w:lang w:val="en-GB"/>
        </w:rPr>
        <w:t>. International Institute for Applied Systems Analysis and Cambridge University Press; 2012:1307–1400.</w:t>
      </w:r>
      <w:r>
        <w:rPr>
          <w:rFonts w:ascii="Calibri" w:hAnsi="Calibri" w:cs="Calibri"/>
          <w:noProof/>
          <w:szCs w:val="24"/>
          <w:lang w:val="en-GB"/>
        </w:rPr>
        <w:t xml:space="preserve"> </w:t>
      </w:r>
      <w:r w:rsidRPr="000235B6">
        <w:rPr>
          <w:rFonts w:ascii="Calibri" w:hAnsi="Calibri" w:cs="Times New Roman"/>
          <w:b/>
          <w:noProof/>
          <w:szCs w:val="24"/>
          <w:lang w:val="en-GB"/>
        </w:rPr>
        <w:t>[</w:t>
      </w:r>
      <w:r w:rsidRPr="000235B6">
        <w:rPr>
          <w:rFonts w:ascii="Calibri" w:hAnsi="Calibri" w:cs="Times New Roman"/>
          <w:b/>
          <w:bCs/>
          <w:noProof/>
          <w:szCs w:val="24"/>
          <w:lang w:val="en-GB"/>
        </w:rPr>
        <w:t>*First assessment on cities that attempts to gather global data on energy use, providing the ground for further structured investigations of urban climat</w:t>
      </w:r>
      <w:r>
        <w:rPr>
          <w:rFonts w:ascii="Calibri" w:hAnsi="Calibri" w:cs="Times New Roman"/>
          <w:b/>
          <w:bCs/>
          <w:noProof/>
          <w:szCs w:val="24"/>
          <w:lang w:val="en-GB"/>
        </w:rPr>
        <w:t>e drivers on global scale (ref 37</w:t>
      </w:r>
      <w:r w:rsidRPr="000235B6">
        <w:rPr>
          <w:rFonts w:ascii="Calibri" w:hAnsi="Calibri" w:cs="Times New Roman"/>
          <w:b/>
          <w:bCs/>
          <w:noProof/>
          <w:szCs w:val="24"/>
          <w:lang w:val="en-GB"/>
        </w:rPr>
        <w:t>).]</w:t>
      </w:r>
    </w:p>
    <w:p w14:paraId="0B43C0D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lastRenderedPageBreak/>
        <w:t xml:space="preserve">13. </w:t>
      </w:r>
      <w:r w:rsidRPr="005A5E5B">
        <w:rPr>
          <w:rFonts w:ascii="Calibri" w:hAnsi="Calibri" w:cs="Calibri"/>
          <w:noProof/>
          <w:szCs w:val="24"/>
          <w:lang w:val="en-GB"/>
        </w:rPr>
        <w:tab/>
        <w:t xml:space="preserve">Minx JC, Callaghan MW, Lamb WF, Garard J, Edenhofer O: </w:t>
      </w:r>
      <w:r w:rsidRPr="005A5E5B">
        <w:rPr>
          <w:rFonts w:ascii="Calibri" w:hAnsi="Calibri" w:cs="Calibri"/>
          <w:b/>
          <w:bCs/>
          <w:noProof/>
          <w:szCs w:val="24"/>
          <w:lang w:val="en-GB"/>
        </w:rPr>
        <w:t>Learning about climate change solutions in the IPCC and beyond</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Policy</w:t>
      </w:r>
      <w:r w:rsidRPr="005A5E5B">
        <w:rPr>
          <w:rFonts w:ascii="Calibri" w:hAnsi="Calibri" w:cs="Calibri"/>
          <w:noProof/>
          <w:szCs w:val="24"/>
          <w:lang w:val="en-GB"/>
        </w:rPr>
        <w:t xml:space="preserve"> 2017, doi:10.1016/j.envsci.2017.05.014.</w:t>
      </w:r>
    </w:p>
    <w:p w14:paraId="4149274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14. </w:t>
      </w:r>
      <w:r w:rsidRPr="005A5E5B">
        <w:rPr>
          <w:rFonts w:ascii="Calibri" w:hAnsi="Calibri" w:cs="Calibri"/>
          <w:noProof/>
          <w:szCs w:val="24"/>
          <w:lang w:val="en-GB"/>
        </w:rPr>
        <w:tab/>
        <w:t xml:space="preserve">Rosenzweig C, Solecki W, Romero-lankao P, Mehrotra S, Dhakal S, Bowman T, Ibrahim SA: </w:t>
      </w:r>
      <w:r w:rsidRPr="005A5E5B">
        <w:rPr>
          <w:rFonts w:ascii="Calibri" w:hAnsi="Calibri" w:cs="Calibri"/>
          <w:i/>
          <w:iCs/>
          <w:noProof/>
          <w:szCs w:val="24"/>
          <w:lang w:val="en-GB"/>
        </w:rPr>
        <w:t>ARC3.2 Summary for City Leaders</w:t>
      </w:r>
      <w:r w:rsidRPr="005A5E5B">
        <w:rPr>
          <w:rFonts w:ascii="Calibri" w:hAnsi="Calibri" w:cs="Calibri"/>
          <w:noProof/>
          <w:szCs w:val="24"/>
          <w:lang w:val="en-GB"/>
        </w:rPr>
        <w:t>. Columbia University; 2015.</w:t>
      </w:r>
    </w:p>
    <w:p w14:paraId="2E73E93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15. </w:t>
      </w:r>
      <w:r w:rsidRPr="005A5E5B">
        <w:rPr>
          <w:rFonts w:ascii="Calibri" w:hAnsi="Calibri" w:cs="Calibri"/>
          <w:noProof/>
          <w:szCs w:val="24"/>
          <w:lang w:val="en-GB"/>
        </w:rPr>
        <w:tab/>
        <w:t xml:space="preserve">Marcotullio PJ, Sarzynski A, Albrecht J, Schulz N, Garcia J: </w:t>
      </w:r>
      <w:r w:rsidRPr="005A5E5B">
        <w:rPr>
          <w:rFonts w:ascii="Calibri" w:hAnsi="Calibri" w:cs="Calibri"/>
          <w:b/>
          <w:bCs/>
          <w:noProof/>
          <w:szCs w:val="24"/>
          <w:lang w:val="en-GB"/>
        </w:rPr>
        <w:t>The geography of global urban greenhouse gas emissions: an exploratory analysis</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Change</w:t>
      </w:r>
      <w:r w:rsidRPr="005A5E5B">
        <w:rPr>
          <w:rFonts w:ascii="Calibri" w:hAnsi="Calibri" w:cs="Calibri"/>
          <w:noProof/>
          <w:szCs w:val="24"/>
          <w:lang w:val="en-GB"/>
        </w:rPr>
        <w:t xml:space="preserve"> 2013, doi:10.1007/s10584-013-0977-z.</w:t>
      </w:r>
    </w:p>
    <w:p w14:paraId="2FC5CAF4"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16. </w:t>
      </w:r>
      <w:r w:rsidRPr="005A5E5B">
        <w:rPr>
          <w:rFonts w:ascii="Calibri" w:hAnsi="Calibri" w:cs="Calibri"/>
          <w:noProof/>
          <w:szCs w:val="24"/>
          <w:lang w:val="en-GB"/>
        </w:rPr>
        <w:tab/>
        <w:t xml:space="preserve">Minx J, Baiocchi G, Wiedmann T, Barrett J, Creutzig F, Feng K, Förster M, Pichler P-P, Weisz H, Hubacek K: </w:t>
      </w:r>
      <w:r w:rsidRPr="005A5E5B">
        <w:rPr>
          <w:rFonts w:ascii="Calibri" w:hAnsi="Calibri" w:cs="Calibri"/>
          <w:b/>
          <w:bCs/>
          <w:noProof/>
          <w:szCs w:val="24"/>
          <w:lang w:val="en-GB"/>
        </w:rPr>
        <w:t>Carbon footprints of cities and other human settlements in the UK [Internet]</w:t>
      </w:r>
      <w:r w:rsidRPr="005A5E5B">
        <w:rPr>
          <w:rFonts w:ascii="Calibri" w:hAnsi="Calibri" w:cs="Calibri"/>
          <w:noProof/>
          <w:szCs w:val="24"/>
          <w:lang w:val="en-GB"/>
        </w:rPr>
        <w:t xml:space="preserve">. </w:t>
      </w:r>
      <w:r w:rsidRPr="005A5E5B">
        <w:rPr>
          <w:rFonts w:ascii="Calibri" w:hAnsi="Calibri" w:cs="Calibri"/>
          <w:i/>
          <w:iCs/>
          <w:noProof/>
          <w:szCs w:val="24"/>
          <w:lang w:val="en-GB"/>
        </w:rPr>
        <w:t>Environ. Res. Lett.</w:t>
      </w:r>
      <w:r w:rsidRPr="005A5E5B">
        <w:rPr>
          <w:rFonts w:ascii="Calibri" w:hAnsi="Calibri" w:cs="Calibri"/>
          <w:noProof/>
          <w:szCs w:val="24"/>
          <w:lang w:val="en-GB"/>
        </w:rPr>
        <w:t xml:space="preserve"> 2013, </w:t>
      </w:r>
      <w:r w:rsidRPr="005A5E5B">
        <w:rPr>
          <w:rFonts w:ascii="Calibri" w:hAnsi="Calibri" w:cs="Calibri"/>
          <w:b/>
          <w:bCs/>
          <w:noProof/>
          <w:szCs w:val="24"/>
          <w:lang w:val="en-GB"/>
        </w:rPr>
        <w:t>8</w:t>
      </w:r>
      <w:r w:rsidRPr="005A5E5B">
        <w:rPr>
          <w:rFonts w:ascii="Calibri" w:hAnsi="Calibri" w:cs="Calibri"/>
          <w:noProof/>
          <w:szCs w:val="24"/>
          <w:lang w:val="en-GB"/>
        </w:rPr>
        <w:t>:35039.</w:t>
      </w:r>
    </w:p>
    <w:p w14:paraId="5207B76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17. </w:t>
      </w:r>
      <w:r w:rsidRPr="005A5E5B">
        <w:rPr>
          <w:rFonts w:ascii="Calibri" w:hAnsi="Calibri" w:cs="Calibri"/>
          <w:noProof/>
          <w:szCs w:val="24"/>
          <w:lang w:val="en-GB"/>
        </w:rPr>
        <w:tab/>
        <w:t xml:space="preserve">Gurney KR, Romero-Lankao P, Seto KC, Hutyra LR, Duren R, Kennedy C, Grimm NB, Ehleringer JR, Marcotullio P, Hughes S, et al.: </w:t>
      </w:r>
      <w:r w:rsidRPr="005A5E5B">
        <w:rPr>
          <w:rFonts w:ascii="Calibri" w:hAnsi="Calibri" w:cs="Calibri"/>
          <w:b/>
          <w:bCs/>
          <w:noProof/>
          <w:szCs w:val="24"/>
          <w:lang w:val="en-GB"/>
        </w:rPr>
        <w:t>Climate change: Track urban emissions on a human scale</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2015, </w:t>
      </w:r>
      <w:r w:rsidRPr="005A5E5B">
        <w:rPr>
          <w:rFonts w:ascii="Calibri" w:hAnsi="Calibri" w:cs="Calibri"/>
          <w:b/>
          <w:bCs/>
          <w:noProof/>
          <w:szCs w:val="24"/>
          <w:lang w:val="en-GB"/>
        </w:rPr>
        <w:t>525</w:t>
      </w:r>
      <w:r w:rsidRPr="005A5E5B">
        <w:rPr>
          <w:rFonts w:ascii="Calibri" w:hAnsi="Calibri" w:cs="Calibri"/>
          <w:noProof/>
          <w:szCs w:val="24"/>
          <w:lang w:val="en-GB"/>
        </w:rPr>
        <w:t>:179–181.</w:t>
      </w:r>
    </w:p>
    <w:p w14:paraId="0D14A0B3" w14:textId="155B3F9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18. </w:t>
      </w:r>
      <w:r w:rsidRPr="005A5E5B">
        <w:rPr>
          <w:rFonts w:ascii="Calibri" w:hAnsi="Calibri" w:cs="Calibri"/>
          <w:noProof/>
          <w:szCs w:val="24"/>
          <w:lang w:val="en-GB"/>
        </w:rPr>
        <w:tab/>
        <w:t xml:space="preserve">Seto K, Dhakal S, Bigio AG, Blanco H, Delgado GC, Dewar D, Huang L, Inaba A, Kansal A, Lwasa S, et al.: </w:t>
      </w:r>
      <w:r w:rsidRPr="005A5E5B">
        <w:rPr>
          <w:rFonts w:ascii="Calibri" w:hAnsi="Calibri" w:cs="Calibri"/>
          <w:b/>
          <w:bCs/>
          <w:noProof/>
          <w:szCs w:val="24"/>
          <w:lang w:val="en-GB"/>
        </w:rPr>
        <w:t>Chapter 12: Human Settlements, Infrastructure, and Spatial Planning</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 2014 Mitig. Clim. Chang. Contrib. Work. Gr. III to Fifth Assess. Rep. Intergov. Panel Clim. Chang.</w:t>
      </w:r>
      <w:r w:rsidRPr="005A5E5B">
        <w:rPr>
          <w:rFonts w:ascii="Calibri" w:hAnsi="Calibri" w:cs="Calibri"/>
          <w:noProof/>
          <w:szCs w:val="24"/>
          <w:lang w:val="en-GB"/>
        </w:rPr>
        <w:t xml:space="preserve"> 2014.</w:t>
      </w:r>
    </w:p>
    <w:p w14:paraId="6B65AD2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19. </w:t>
      </w:r>
      <w:r w:rsidRPr="005A5E5B">
        <w:rPr>
          <w:rFonts w:ascii="Calibri" w:hAnsi="Calibri" w:cs="Calibri"/>
          <w:noProof/>
          <w:szCs w:val="24"/>
          <w:lang w:val="en-GB"/>
        </w:rPr>
        <w:tab/>
        <w:t xml:space="preserve">Mattauch L, Ridgway M, Creutzig F: </w:t>
      </w:r>
      <w:r w:rsidRPr="005A5E5B">
        <w:rPr>
          <w:rFonts w:ascii="Calibri" w:hAnsi="Calibri" w:cs="Calibri"/>
          <w:b/>
          <w:bCs/>
          <w:noProof/>
          <w:szCs w:val="24"/>
          <w:lang w:val="en-GB"/>
        </w:rPr>
        <w:t>Happy or liberal? Making sense of behavior in transport policy design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2016, </w:t>
      </w:r>
      <w:r w:rsidRPr="005A5E5B">
        <w:rPr>
          <w:rFonts w:ascii="Calibri" w:hAnsi="Calibri" w:cs="Calibri"/>
          <w:b/>
          <w:bCs/>
          <w:noProof/>
          <w:szCs w:val="24"/>
          <w:lang w:val="en-GB"/>
        </w:rPr>
        <w:t>45</w:t>
      </w:r>
      <w:r w:rsidRPr="005A5E5B">
        <w:rPr>
          <w:rFonts w:ascii="Calibri" w:hAnsi="Calibri" w:cs="Calibri"/>
          <w:noProof/>
          <w:szCs w:val="24"/>
          <w:lang w:val="en-GB"/>
        </w:rPr>
        <w:t>:64–83.</w:t>
      </w:r>
    </w:p>
    <w:p w14:paraId="36B14907" w14:textId="1B7D98B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20. </w:t>
      </w:r>
      <w:r w:rsidRPr="005A5E5B">
        <w:rPr>
          <w:rFonts w:ascii="Calibri" w:hAnsi="Calibri" w:cs="Calibri"/>
          <w:noProof/>
          <w:szCs w:val="24"/>
          <w:lang w:val="en-GB"/>
        </w:rPr>
        <w:tab/>
        <w:t xml:space="preserve">Weinberger R, Goetzke F: </w:t>
      </w:r>
      <w:r w:rsidRPr="005A5E5B">
        <w:rPr>
          <w:rFonts w:ascii="Calibri" w:hAnsi="Calibri" w:cs="Calibri"/>
          <w:b/>
          <w:bCs/>
          <w:noProof/>
          <w:szCs w:val="24"/>
          <w:lang w:val="en-GB"/>
        </w:rPr>
        <w:t>Unpacking preference: How previous experience affects auto ownership in the United States</w:t>
      </w:r>
      <w:r w:rsidRPr="005A5E5B">
        <w:rPr>
          <w:rFonts w:ascii="Calibri" w:hAnsi="Calibri" w:cs="Calibri"/>
          <w:noProof/>
          <w:szCs w:val="24"/>
          <w:lang w:val="en-GB"/>
        </w:rPr>
        <w:t xml:space="preserve">. </w:t>
      </w:r>
      <w:r w:rsidRPr="005A5E5B">
        <w:rPr>
          <w:rFonts w:ascii="Calibri" w:hAnsi="Calibri" w:cs="Calibri"/>
          <w:i/>
          <w:iCs/>
          <w:noProof/>
          <w:szCs w:val="24"/>
          <w:lang w:val="en-GB"/>
        </w:rPr>
        <w:t>Urban Stud.</w:t>
      </w:r>
      <w:r w:rsidRPr="005A5E5B">
        <w:rPr>
          <w:rFonts w:ascii="Calibri" w:hAnsi="Calibri" w:cs="Calibri"/>
          <w:noProof/>
          <w:szCs w:val="24"/>
          <w:lang w:val="en-GB"/>
        </w:rPr>
        <w:t xml:space="preserve"> 2010.</w:t>
      </w:r>
    </w:p>
    <w:p w14:paraId="4A4B558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21. </w:t>
      </w:r>
      <w:r w:rsidRPr="005A5E5B">
        <w:rPr>
          <w:rFonts w:ascii="Calibri" w:hAnsi="Calibri" w:cs="Calibri"/>
          <w:noProof/>
          <w:szCs w:val="24"/>
          <w:lang w:val="en-GB"/>
        </w:rPr>
        <w:tab/>
        <w:t xml:space="preserve">Ewing R, Cervero R: </w:t>
      </w:r>
      <w:r w:rsidRPr="005A5E5B">
        <w:rPr>
          <w:rFonts w:ascii="Calibri" w:hAnsi="Calibri" w:cs="Calibri"/>
          <w:b/>
          <w:bCs/>
          <w:noProof/>
          <w:szCs w:val="24"/>
          <w:lang w:val="en-GB"/>
        </w:rPr>
        <w:t>Travel and the Built Environment -- A Meta-Analysis</w:t>
      </w:r>
      <w:r w:rsidRPr="005A5E5B">
        <w:rPr>
          <w:rFonts w:ascii="Calibri" w:hAnsi="Calibri" w:cs="Calibri"/>
          <w:noProof/>
          <w:szCs w:val="24"/>
          <w:lang w:val="en-GB"/>
        </w:rPr>
        <w:t xml:space="preserve">. </w:t>
      </w:r>
      <w:r w:rsidRPr="005A5E5B">
        <w:rPr>
          <w:rFonts w:ascii="Calibri" w:hAnsi="Calibri" w:cs="Calibri"/>
          <w:i/>
          <w:iCs/>
          <w:noProof/>
          <w:szCs w:val="24"/>
          <w:lang w:val="en-GB"/>
        </w:rPr>
        <w:t>J. Am. Plan. Assoc.</w:t>
      </w:r>
      <w:r w:rsidRPr="005A5E5B">
        <w:rPr>
          <w:rFonts w:ascii="Calibri" w:hAnsi="Calibri" w:cs="Calibri"/>
          <w:noProof/>
          <w:szCs w:val="24"/>
          <w:lang w:val="en-GB"/>
        </w:rPr>
        <w:t xml:space="preserve"> 2010, </w:t>
      </w:r>
      <w:r w:rsidRPr="005A5E5B">
        <w:rPr>
          <w:rFonts w:ascii="Calibri" w:hAnsi="Calibri" w:cs="Calibri"/>
          <w:b/>
          <w:bCs/>
          <w:noProof/>
          <w:szCs w:val="24"/>
          <w:lang w:val="en-GB"/>
        </w:rPr>
        <w:t>76</w:t>
      </w:r>
      <w:r w:rsidRPr="005A5E5B">
        <w:rPr>
          <w:rFonts w:ascii="Calibri" w:hAnsi="Calibri" w:cs="Calibri"/>
          <w:noProof/>
          <w:szCs w:val="24"/>
          <w:lang w:val="en-GB"/>
        </w:rPr>
        <w:t>:265–294.</w:t>
      </w:r>
    </w:p>
    <w:p w14:paraId="471C06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22. </w:t>
      </w:r>
      <w:r w:rsidRPr="005A5E5B">
        <w:rPr>
          <w:rFonts w:ascii="Calibri" w:hAnsi="Calibri" w:cs="Calibri"/>
          <w:noProof/>
          <w:szCs w:val="24"/>
          <w:lang w:val="en-GB"/>
        </w:rPr>
        <w:tab/>
        <w:t xml:space="preserve">IEA: </w:t>
      </w:r>
      <w:r w:rsidRPr="005A5E5B">
        <w:rPr>
          <w:rFonts w:ascii="Calibri" w:hAnsi="Calibri" w:cs="Calibri"/>
          <w:i/>
          <w:iCs/>
          <w:noProof/>
          <w:szCs w:val="24"/>
          <w:lang w:val="en-GB"/>
        </w:rPr>
        <w:t>Energy technology perspective - Towards sustainable urban energy systems</w:t>
      </w:r>
      <w:r w:rsidRPr="005A5E5B">
        <w:rPr>
          <w:rFonts w:ascii="Calibri" w:hAnsi="Calibri" w:cs="Calibri"/>
          <w:noProof/>
          <w:szCs w:val="24"/>
          <w:lang w:val="en-GB"/>
        </w:rPr>
        <w:t>. 2016.</w:t>
      </w:r>
    </w:p>
    <w:p w14:paraId="19206EC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23. </w:t>
      </w:r>
      <w:r w:rsidRPr="005A5E5B">
        <w:rPr>
          <w:rFonts w:ascii="Calibri" w:hAnsi="Calibri" w:cs="Calibri"/>
          <w:noProof/>
          <w:szCs w:val="24"/>
          <w:lang w:val="en-GB"/>
        </w:rPr>
        <w:tab/>
        <w:t xml:space="preserve">Grubler A, Fisk D: </w:t>
      </w:r>
      <w:r w:rsidRPr="005A5E5B">
        <w:rPr>
          <w:rFonts w:ascii="Calibri" w:hAnsi="Calibri" w:cs="Calibri"/>
          <w:i/>
          <w:iCs/>
          <w:noProof/>
          <w:szCs w:val="24"/>
          <w:lang w:val="en-GB"/>
        </w:rPr>
        <w:t>Energizing Sustainable Cities: Assessing Urban Energy</w:t>
      </w:r>
      <w:r w:rsidRPr="005A5E5B">
        <w:rPr>
          <w:rFonts w:ascii="Calibri" w:hAnsi="Calibri" w:cs="Calibri"/>
          <w:noProof/>
          <w:szCs w:val="24"/>
          <w:lang w:val="en-GB"/>
        </w:rPr>
        <w:t>. Routledge; 2013.</w:t>
      </w:r>
    </w:p>
    <w:p w14:paraId="0C45694F" w14:textId="60747128"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24. </w:t>
      </w:r>
      <w:r w:rsidRPr="005A5E5B">
        <w:rPr>
          <w:rFonts w:ascii="Calibri" w:hAnsi="Calibri" w:cs="Calibri"/>
          <w:noProof/>
          <w:szCs w:val="24"/>
          <w:lang w:val="en-GB"/>
        </w:rPr>
        <w:tab/>
        <w:t xml:space="preserve">Creutzig F, Fernandez B, Haberl H, Khosla R, Mulugetta Y, Seto KC: </w:t>
      </w:r>
      <w:r w:rsidRPr="005A5E5B">
        <w:rPr>
          <w:rFonts w:ascii="Calibri" w:hAnsi="Calibri" w:cs="Calibri"/>
          <w:b/>
          <w:bCs/>
          <w:noProof/>
          <w:szCs w:val="24"/>
          <w:lang w:val="en-GB"/>
        </w:rPr>
        <w:t>Beyond Technology: Demand-Side Solutions to Climate Change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Annu. Rev. Environ. Resour.</w:t>
      </w:r>
      <w:r w:rsidRPr="005A5E5B">
        <w:rPr>
          <w:rFonts w:ascii="Calibri" w:hAnsi="Calibri" w:cs="Calibri"/>
          <w:noProof/>
          <w:szCs w:val="24"/>
          <w:lang w:val="en-GB"/>
        </w:rPr>
        <w:t xml:space="preserve"> 2016, </w:t>
      </w:r>
      <w:r w:rsidRPr="005A5E5B">
        <w:rPr>
          <w:rFonts w:ascii="Calibri" w:hAnsi="Calibri" w:cs="Calibri"/>
          <w:b/>
          <w:bCs/>
          <w:noProof/>
          <w:szCs w:val="24"/>
          <w:lang w:val="en-GB"/>
        </w:rPr>
        <w:t>41</w:t>
      </w:r>
      <w:r w:rsidRPr="005A5E5B">
        <w:rPr>
          <w:rFonts w:ascii="Calibri" w:hAnsi="Calibri" w:cs="Calibri"/>
          <w:noProof/>
          <w:szCs w:val="24"/>
          <w:lang w:val="en-GB"/>
        </w:rPr>
        <w:t xml:space="preserve">. </w:t>
      </w:r>
      <w:r w:rsidRPr="000235B6">
        <w:rPr>
          <w:rFonts w:ascii="Calibri" w:hAnsi="Calibri" w:cs="Times New Roman"/>
          <w:b/>
          <w:noProof/>
          <w:szCs w:val="24"/>
          <w:lang w:val="en-GB"/>
        </w:rPr>
        <w:t>[</w:t>
      </w:r>
      <w:r>
        <w:rPr>
          <w:rFonts w:ascii="Calibri" w:hAnsi="Calibri" w:cs="Times New Roman"/>
          <w:b/>
          <w:bCs/>
          <w:noProof/>
          <w:szCs w:val="24"/>
          <w:lang w:val="en-GB"/>
        </w:rPr>
        <w:t>**Finds significant mitigation potential on the demand side, most of which to be realized on urban scale.]</w:t>
      </w:r>
    </w:p>
    <w:p w14:paraId="5DE5BFF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25. </w:t>
      </w:r>
      <w:r w:rsidRPr="005A5E5B">
        <w:rPr>
          <w:rFonts w:ascii="Calibri" w:hAnsi="Calibri" w:cs="Calibri"/>
          <w:noProof/>
          <w:szCs w:val="24"/>
          <w:lang w:val="en-GB"/>
        </w:rPr>
        <w:tab/>
        <w:t xml:space="preserve">Salon D, Boarnet MG, Handy S, Spears S, Tal G: </w:t>
      </w:r>
      <w:r w:rsidRPr="005A5E5B">
        <w:rPr>
          <w:rFonts w:ascii="Calibri" w:hAnsi="Calibri" w:cs="Calibri"/>
          <w:b/>
          <w:bCs/>
          <w:noProof/>
          <w:szCs w:val="24"/>
          <w:lang w:val="en-GB"/>
        </w:rPr>
        <w:t>How do local actions affect VMT? A critical review of the empirical evidence</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2012, </w:t>
      </w:r>
      <w:r w:rsidRPr="005A5E5B">
        <w:rPr>
          <w:rFonts w:ascii="Calibri" w:hAnsi="Calibri" w:cs="Calibri"/>
          <w:b/>
          <w:bCs/>
          <w:noProof/>
          <w:szCs w:val="24"/>
          <w:lang w:val="en-GB"/>
        </w:rPr>
        <w:t>17</w:t>
      </w:r>
      <w:r w:rsidRPr="005A5E5B">
        <w:rPr>
          <w:rFonts w:ascii="Calibri" w:hAnsi="Calibri" w:cs="Calibri"/>
          <w:noProof/>
          <w:szCs w:val="24"/>
          <w:lang w:val="en-GB"/>
        </w:rPr>
        <w:t>:495–508.</w:t>
      </w:r>
    </w:p>
    <w:p w14:paraId="5202060D" w14:textId="40D7ED0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26. </w:t>
      </w:r>
      <w:r w:rsidRPr="005A5E5B">
        <w:rPr>
          <w:rFonts w:ascii="Calibri" w:hAnsi="Calibri" w:cs="Calibri"/>
          <w:noProof/>
          <w:szCs w:val="24"/>
          <w:lang w:val="en-GB"/>
        </w:rPr>
        <w:tab/>
        <w:t xml:space="preserve">Bongardt D, Breithaupt M, Creutzig F: </w:t>
      </w:r>
      <w:r w:rsidRPr="005A5E5B">
        <w:rPr>
          <w:rFonts w:ascii="Calibri" w:hAnsi="Calibri" w:cs="Calibri"/>
          <w:b/>
          <w:bCs/>
          <w:noProof/>
          <w:szCs w:val="24"/>
          <w:lang w:val="en-GB"/>
        </w:rPr>
        <w:t>Beyond the fossil city: Towards low carbon transport and green growth</w:t>
      </w:r>
      <w:r w:rsidRPr="005A5E5B">
        <w:rPr>
          <w:rFonts w:ascii="Calibri" w:hAnsi="Calibri" w:cs="Calibri"/>
          <w:noProof/>
          <w:szCs w:val="24"/>
          <w:lang w:val="en-GB"/>
        </w:rPr>
        <w:t xml:space="preserve">. In </w:t>
      </w:r>
      <w:r w:rsidRPr="005A5E5B">
        <w:rPr>
          <w:rFonts w:ascii="Calibri" w:hAnsi="Calibri" w:cs="Calibri"/>
          <w:i/>
          <w:iCs/>
          <w:noProof/>
          <w:szCs w:val="24"/>
          <w:lang w:val="en-GB"/>
        </w:rPr>
        <w:t>5th regional environmentally sustainable transport forum in Asia, United Nations Centre for Regional Development, Bangkok, Thailand</w:t>
      </w:r>
      <w:r w:rsidRPr="005A5E5B">
        <w:rPr>
          <w:rFonts w:ascii="Calibri" w:hAnsi="Calibri" w:cs="Calibri"/>
          <w:noProof/>
          <w:szCs w:val="24"/>
          <w:lang w:val="en-GB"/>
        </w:rPr>
        <w:t xml:space="preserve">. 2010. </w:t>
      </w:r>
      <w:r w:rsidRPr="005A5E5B">
        <w:rPr>
          <w:rFonts w:ascii="Calibri" w:hAnsi="Calibri" w:cs="Times New Roman"/>
          <w:b/>
          <w:noProof/>
          <w:szCs w:val="24"/>
          <w:lang w:val="en-GB"/>
        </w:rPr>
        <w:t>[</w:t>
      </w:r>
      <w:r w:rsidRPr="000235B6">
        <w:rPr>
          <w:rFonts w:ascii="Calibri" w:hAnsi="Calibri" w:cs="Times New Roman"/>
          <w:b/>
          <w:bCs/>
          <w:noProof/>
          <w:szCs w:val="24"/>
          <w:lang w:val="en-GB"/>
        </w:rPr>
        <w:t>**Overview of policy option</w:t>
      </w:r>
      <w:r>
        <w:rPr>
          <w:rFonts w:ascii="Calibri" w:hAnsi="Calibri" w:cs="Times New Roman"/>
          <w:b/>
          <w:bCs/>
          <w:noProof/>
          <w:szCs w:val="24"/>
          <w:lang w:val="en-GB"/>
        </w:rPr>
        <w:t>s</w:t>
      </w:r>
      <w:r w:rsidRPr="000235B6">
        <w:rPr>
          <w:rFonts w:ascii="Calibri" w:hAnsi="Calibri" w:cs="Times New Roman"/>
          <w:b/>
          <w:bCs/>
          <w:noProof/>
          <w:szCs w:val="24"/>
          <w:lang w:val="en-GB"/>
        </w:rPr>
        <w:t xml:space="preserve"> in urban transport.]</w:t>
      </w:r>
    </w:p>
    <w:p w14:paraId="32AEF7B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27. </w:t>
      </w:r>
      <w:r w:rsidRPr="005A5E5B">
        <w:rPr>
          <w:rFonts w:ascii="Calibri" w:hAnsi="Calibri" w:cs="Calibri"/>
          <w:noProof/>
          <w:szCs w:val="24"/>
          <w:lang w:val="en-GB"/>
        </w:rPr>
        <w:tab/>
        <w:t xml:space="preserve">Bongardt D, Creutzig F, Hüging H, Sakamoto K, Bakker S, Gota S, Böhler-Baedeker S: </w:t>
      </w:r>
      <w:r w:rsidRPr="005A5E5B">
        <w:rPr>
          <w:rFonts w:ascii="Calibri" w:hAnsi="Calibri" w:cs="Calibri"/>
          <w:i/>
          <w:iCs/>
          <w:noProof/>
          <w:szCs w:val="24"/>
          <w:lang w:val="en-GB"/>
        </w:rPr>
        <w:t>Low-carbon land transport: policy handbook</w:t>
      </w:r>
      <w:r w:rsidRPr="005A5E5B">
        <w:rPr>
          <w:rFonts w:ascii="Calibri" w:hAnsi="Calibri" w:cs="Calibri"/>
          <w:noProof/>
          <w:szCs w:val="24"/>
          <w:lang w:val="en-GB"/>
        </w:rPr>
        <w:t>. Routledge; 2013.</w:t>
      </w:r>
    </w:p>
    <w:p w14:paraId="7D61FCE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28.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Evolving Narratives of Low-Carbon Futures in Transportation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Rev.</w:t>
      </w:r>
      <w:r w:rsidRPr="005A5E5B">
        <w:rPr>
          <w:rFonts w:ascii="Calibri" w:hAnsi="Calibri" w:cs="Calibri"/>
          <w:noProof/>
          <w:szCs w:val="24"/>
          <w:lang w:val="en-GB"/>
        </w:rPr>
        <w:t xml:space="preserve"> 2016, </w:t>
      </w:r>
      <w:r w:rsidRPr="005A5E5B">
        <w:rPr>
          <w:rFonts w:ascii="Calibri" w:hAnsi="Calibri" w:cs="Calibri"/>
          <w:b/>
          <w:bCs/>
          <w:noProof/>
          <w:szCs w:val="24"/>
          <w:lang w:val="en-GB"/>
        </w:rPr>
        <w:t>36</w:t>
      </w:r>
      <w:r w:rsidRPr="005A5E5B">
        <w:rPr>
          <w:rFonts w:ascii="Calibri" w:hAnsi="Calibri" w:cs="Calibri"/>
          <w:noProof/>
          <w:szCs w:val="24"/>
          <w:lang w:val="en-GB"/>
        </w:rPr>
        <w:t>:341–360.</w:t>
      </w:r>
    </w:p>
    <w:p w14:paraId="332FE018" w14:textId="68B45F5D"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29. </w:t>
      </w:r>
      <w:r w:rsidRPr="005A5E5B">
        <w:rPr>
          <w:rFonts w:ascii="Calibri" w:hAnsi="Calibri" w:cs="Calibri"/>
          <w:noProof/>
          <w:szCs w:val="24"/>
          <w:lang w:val="en-GB"/>
        </w:rPr>
        <w:tab/>
        <w:t xml:space="preserve">Ürge-Vorsatz D, Novikova A: </w:t>
      </w:r>
      <w:r w:rsidRPr="005A5E5B">
        <w:rPr>
          <w:rFonts w:ascii="Calibri" w:hAnsi="Calibri" w:cs="Calibri"/>
          <w:b/>
          <w:bCs/>
          <w:noProof/>
          <w:szCs w:val="24"/>
          <w:lang w:val="en-GB"/>
        </w:rPr>
        <w:t xml:space="preserve">Potentials and costs of carbon dioxide mitigation in the world’s </w:t>
      </w:r>
      <w:r w:rsidRPr="005A5E5B">
        <w:rPr>
          <w:rFonts w:ascii="Calibri" w:hAnsi="Calibri" w:cs="Calibri"/>
          <w:b/>
          <w:bCs/>
          <w:noProof/>
          <w:szCs w:val="24"/>
          <w:lang w:val="en-GB"/>
        </w:rPr>
        <w:lastRenderedPageBreak/>
        <w:t>buildings</w:t>
      </w:r>
      <w:r w:rsidRPr="005A5E5B">
        <w:rPr>
          <w:rFonts w:ascii="Calibri" w:hAnsi="Calibri" w:cs="Calibri"/>
          <w:noProof/>
          <w:szCs w:val="24"/>
          <w:lang w:val="en-GB"/>
        </w:rPr>
        <w:t xml:space="preserve">. </w:t>
      </w:r>
      <w:r w:rsidRPr="005A5E5B">
        <w:rPr>
          <w:rFonts w:ascii="Calibri" w:hAnsi="Calibri" w:cs="Calibri"/>
          <w:i/>
          <w:iCs/>
          <w:noProof/>
          <w:szCs w:val="24"/>
          <w:lang w:val="en-GB"/>
        </w:rPr>
        <w:t>Energy Policy</w:t>
      </w:r>
      <w:r w:rsidRPr="005A5E5B">
        <w:rPr>
          <w:rFonts w:ascii="Calibri" w:hAnsi="Calibri" w:cs="Calibri"/>
          <w:noProof/>
          <w:szCs w:val="24"/>
          <w:lang w:val="en-GB"/>
        </w:rPr>
        <w:t xml:space="preserve"> 2008, </w:t>
      </w:r>
      <w:r w:rsidRPr="005A5E5B">
        <w:rPr>
          <w:rFonts w:ascii="Calibri" w:hAnsi="Calibri" w:cs="Calibri"/>
          <w:b/>
          <w:bCs/>
          <w:noProof/>
          <w:szCs w:val="24"/>
          <w:lang w:val="en-GB"/>
        </w:rPr>
        <w:t>36</w:t>
      </w:r>
      <w:r w:rsidRPr="005A5E5B">
        <w:rPr>
          <w:rFonts w:ascii="Calibri" w:hAnsi="Calibri" w:cs="Calibri"/>
          <w:noProof/>
          <w:szCs w:val="24"/>
          <w:lang w:val="en-GB"/>
        </w:rPr>
        <w:t xml:space="preserve">:642–661. </w:t>
      </w:r>
      <w:r w:rsidRPr="00BF460A">
        <w:rPr>
          <w:rFonts w:ascii="Calibri" w:hAnsi="Calibri" w:cs="Times New Roman"/>
          <w:b/>
          <w:noProof/>
          <w:szCs w:val="24"/>
          <w:lang w:val="en-GB"/>
        </w:rPr>
        <w:t>[</w:t>
      </w:r>
      <w:r w:rsidRPr="00BF460A">
        <w:rPr>
          <w:rFonts w:ascii="Calibri" w:hAnsi="Calibri" w:cs="Times New Roman"/>
          <w:b/>
          <w:bCs/>
          <w:noProof/>
          <w:szCs w:val="24"/>
          <w:lang w:val="en-GB"/>
        </w:rPr>
        <w:t>*Breaks  ground on systematically assessing the building sector's potential to climate mitigation.]</w:t>
      </w:r>
    </w:p>
    <w:p w14:paraId="4EB4B8C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30. </w:t>
      </w:r>
      <w:r w:rsidRPr="005A5E5B">
        <w:rPr>
          <w:rFonts w:ascii="Calibri" w:hAnsi="Calibri" w:cs="Calibri"/>
          <w:noProof/>
          <w:szCs w:val="24"/>
          <w:lang w:val="en-GB"/>
        </w:rPr>
        <w:tab/>
        <w:t xml:space="preserve">Lucon O, Ürge-Vorsatz D, Zain Ahmed A, Akbari H, Bertoldi P, Cabeza LF, Eyre N, Gadgil A, Harvey LDD, Jiang Y, et al.: </w:t>
      </w:r>
      <w:r w:rsidRPr="005A5E5B">
        <w:rPr>
          <w:rFonts w:ascii="Calibri" w:hAnsi="Calibri" w:cs="Calibri"/>
          <w:b/>
          <w:bCs/>
          <w:noProof/>
          <w:szCs w:val="24"/>
          <w:lang w:val="en-GB"/>
        </w:rPr>
        <w:t>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 [Edenhofer, O., R. Pichs-Madruga, Y. Sokona, E. Farahani, S. Kadner, K. Seyboth, A. Adler,</w:t>
      </w:r>
      <w:r w:rsidRPr="005A5E5B">
        <w:rPr>
          <w:rFonts w:ascii="Calibri" w:hAnsi="Calibri" w:cs="Calibri"/>
          <w:noProof/>
          <w:szCs w:val="24"/>
          <w:lang w:val="en-GB"/>
        </w:rPr>
        <w:t>. . 2014.</w:t>
      </w:r>
    </w:p>
    <w:p w14:paraId="0621B61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31. </w:t>
      </w:r>
      <w:r w:rsidRPr="005A5E5B">
        <w:rPr>
          <w:rFonts w:ascii="Calibri" w:hAnsi="Calibri" w:cs="Calibri"/>
          <w:noProof/>
          <w:szCs w:val="24"/>
          <w:lang w:val="en-GB"/>
        </w:rPr>
        <w:tab/>
        <w:t xml:space="preserve">Ürge-Vorsatz D, Eyre N, Graham P, Harvey D, Hertwich E, Jiang Y, Kornevall C, Majumbar M, McMahon JE, Mirasgedis S, et al.: </w:t>
      </w:r>
      <w:r w:rsidRPr="005A5E5B">
        <w:rPr>
          <w:rFonts w:ascii="Calibri" w:hAnsi="Calibri" w:cs="Calibri"/>
          <w:b/>
          <w:bCs/>
          <w:noProof/>
          <w:szCs w:val="24"/>
          <w:lang w:val="en-GB"/>
        </w:rPr>
        <w:t>Energy End-Use: 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Global Energy Assessment - Toward a Sustainable Future</w:t>
      </w:r>
      <w:r w:rsidRPr="005A5E5B">
        <w:rPr>
          <w:rFonts w:ascii="Calibri" w:hAnsi="Calibri" w:cs="Calibri"/>
          <w:noProof/>
          <w:szCs w:val="24"/>
          <w:lang w:val="en-GB"/>
        </w:rPr>
        <w:t>. . Cambridge University Press; 2012:649–760.</w:t>
      </w:r>
    </w:p>
    <w:p w14:paraId="565427C3" w14:textId="3C65D0AC"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32. </w:t>
      </w:r>
      <w:r w:rsidRPr="005A5E5B">
        <w:rPr>
          <w:rFonts w:ascii="Calibri" w:hAnsi="Calibri" w:cs="Calibri"/>
          <w:noProof/>
          <w:szCs w:val="24"/>
          <w:lang w:val="en-GB"/>
        </w:rPr>
        <w:tab/>
      </w:r>
      <w:r w:rsidRPr="00285454">
        <w:rPr>
          <w:rFonts w:ascii="Calibri" w:hAnsi="Calibri" w:cs="Calibri"/>
          <w:noProof/>
          <w:szCs w:val="24"/>
          <w:lang w:val="en-GB"/>
        </w:rPr>
        <w:t xml:space="preserve">Cabeza LF, Urge-Vorsatz D, McNeil MA, Barreneche C, Serrano S: </w:t>
      </w:r>
      <w:r w:rsidRPr="00285454">
        <w:rPr>
          <w:rFonts w:ascii="Calibri" w:hAnsi="Calibri" w:cs="Calibri"/>
          <w:b/>
          <w:bCs/>
          <w:noProof/>
          <w:szCs w:val="24"/>
          <w:lang w:val="en-GB"/>
        </w:rPr>
        <w:t>Investigating greenhouse challenge from growing trends of electricity consumption through home appliances in buildings</w:t>
      </w:r>
      <w:r w:rsidRPr="00285454">
        <w:rPr>
          <w:rFonts w:ascii="Calibri" w:hAnsi="Calibri" w:cs="Calibri"/>
          <w:noProof/>
          <w:szCs w:val="24"/>
          <w:lang w:val="en-GB"/>
        </w:rPr>
        <w:t xml:space="preserve">. </w:t>
      </w:r>
      <w:r w:rsidRPr="005A5E5B">
        <w:rPr>
          <w:rFonts w:ascii="Calibri" w:hAnsi="Calibri" w:cs="Calibri"/>
          <w:i/>
          <w:iCs/>
          <w:noProof/>
          <w:szCs w:val="24"/>
          <w:lang w:val="en-GB"/>
        </w:rPr>
        <w:t>Renew. Sustain. Energy Rev.</w:t>
      </w:r>
      <w:r w:rsidRPr="005A5E5B">
        <w:rPr>
          <w:rFonts w:ascii="Calibri" w:hAnsi="Calibri" w:cs="Calibri"/>
          <w:noProof/>
          <w:szCs w:val="24"/>
          <w:lang w:val="en-GB"/>
        </w:rPr>
        <w:t xml:space="preserve"> 2014, </w:t>
      </w:r>
      <w:r w:rsidRPr="005A5E5B">
        <w:rPr>
          <w:rFonts w:ascii="Calibri" w:hAnsi="Calibri" w:cs="Calibri"/>
          <w:b/>
          <w:bCs/>
          <w:noProof/>
          <w:szCs w:val="24"/>
          <w:lang w:val="en-GB"/>
        </w:rPr>
        <w:t>36</w:t>
      </w:r>
      <w:r w:rsidRPr="005A5E5B">
        <w:rPr>
          <w:rFonts w:ascii="Calibri" w:hAnsi="Calibri" w:cs="Calibri"/>
          <w:noProof/>
          <w:szCs w:val="24"/>
          <w:lang w:val="en-GB"/>
        </w:rPr>
        <w:t>:188–193.</w:t>
      </w:r>
    </w:p>
    <w:p w14:paraId="75864AA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33. </w:t>
      </w:r>
      <w:r w:rsidRPr="005A5E5B">
        <w:rPr>
          <w:rFonts w:ascii="Calibri" w:hAnsi="Calibri" w:cs="Calibri"/>
          <w:noProof/>
          <w:szCs w:val="24"/>
          <w:lang w:val="en-GB"/>
        </w:rPr>
        <w:tab/>
        <w:t xml:space="preserve">Bajželj B, Richards KS, Allwood JM, Smith P, Dennis JS, Curmi E, Gilligan CA: </w:t>
      </w:r>
      <w:r w:rsidRPr="005A5E5B">
        <w:rPr>
          <w:rFonts w:ascii="Calibri" w:hAnsi="Calibri" w:cs="Calibri"/>
          <w:b/>
          <w:bCs/>
          <w:noProof/>
          <w:szCs w:val="24"/>
          <w:lang w:val="en-GB"/>
        </w:rPr>
        <w:t>Importance of food-demand management for climate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2014, </w:t>
      </w:r>
      <w:r w:rsidRPr="005A5E5B">
        <w:rPr>
          <w:rFonts w:ascii="Calibri" w:hAnsi="Calibri" w:cs="Calibri"/>
          <w:b/>
          <w:bCs/>
          <w:noProof/>
          <w:szCs w:val="24"/>
          <w:lang w:val="en-GB"/>
        </w:rPr>
        <w:t>4</w:t>
      </w:r>
      <w:r w:rsidRPr="005A5E5B">
        <w:rPr>
          <w:rFonts w:ascii="Calibri" w:hAnsi="Calibri" w:cs="Calibri"/>
          <w:noProof/>
          <w:szCs w:val="24"/>
          <w:lang w:val="en-GB"/>
        </w:rPr>
        <w:t>:924–929.</w:t>
      </w:r>
    </w:p>
    <w:p w14:paraId="3BEA578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34. </w:t>
      </w:r>
      <w:r w:rsidRPr="005A5E5B">
        <w:rPr>
          <w:rFonts w:ascii="Calibri" w:hAnsi="Calibri" w:cs="Calibri"/>
          <w:noProof/>
          <w:szCs w:val="24"/>
          <w:lang w:val="en-GB"/>
        </w:rPr>
        <w:tab/>
        <w:t xml:space="preserve">Lecocq F, Shalizi Z: </w:t>
      </w:r>
      <w:r w:rsidRPr="005A5E5B">
        <w:rPr>
          <w:rFonts w:ascii="Calibri" w:hAnsi="Calibri" w:cs="Calibri"/>
          <w:b/>
          <w:bCs/>
          <w:noProof/>
          <w:szCs w:val="24"/>
          <w:lang w:val="en-GB"/>
        </w:rPr>
        <w:t>The economics of targeted mitigation in infrastructure</w:t>
      </w:r>
      <w:r w:rsidRPr="005A5E5B">
        <w:rPr>
          <w:rFonts w:ascii="Calibri" w:hAnsi="Calibri" w:cs="Calibri"/>
          <w:noProof/>
          <w:szCs w:val="24"/>
          <w:lang w:val="en-GB"/>
        </w:rPr>
        <w:t xml:space="preserve">. </w:t>
      </w:r>
      <w:r w:rsidRPr="005A5E5B">
        <w:rPr>
          <w:rFonts w:ascii="Calibri" w:hAnsi="Calibri" w:cs="Calibri"/>
          <w:i/>
          <w:iCs/>
          <w:noProof/>
          <w:szCs w:val="24"/>
          <w:lang w:val="en-GB"/>
        </w:rPr>
        <w:t>Clim. Policy</w:t>
      </w:r>
      <w:r w:rsidRPr="005A5E5B">
        <w:rPr>
          <w:rFonts w:ascii="Calibri" w:hAnsi="Calibri" w:cs="Calibri"/>
          <w:noProof/>
          <w:szCs w:val="24"/>
          <w:lang w:val="en-GB"/>
        </w:rPr>
        <w:t xml:space="preserve"> 2014, </w:t>
      </w:r>
      <w:r w:rsidRPr="005A5E5B">
        <w:rPr>
          <w:rFonts w:ascii="Calibri" w:hAnsi="Calibri" w:cs="Calibri"/>
          <w:b/>
          <w:bCs/>
          <w:noProof/>
          <w:szCs w:val="24"/>
          <w:lang w:val="en-GB"/>
        </w:rPr>
        <w:t>14</w:t>
      </w:r>
      <w:r w:rsidRPr="005A5E5B">
        <w:rPr>
          <w:rFonts w:ascii="Calibri" w:hAnsi="Calibri" w:cs="Calibri"/>
          <w:noProof/>
          <w:szCs w:val="24"/>
          <w:lang w:val="en-GB"/>
        </w:rPr>
        <w:t>:187–208.</w:t>
      </w:r>
    </w:p>
    <w:p w14:paraId="282BFFA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35. </w:t>
      </w:r>
      <w:r w:rsidRPr="005A5E5B">
        <w:rPr>
          <w:rFonts w:ascii="Calibri" w:hAnsi="Calibri" w:cs="Calibri"/>
          <w:noProof/>
          <w:szCs w:val="24"/>
          <w:lang w:val="en-GB"/>
        </w:rPr>
        <w:tab/>
        <w:t xml:space="preserve">Fujita M: </w:t>
      </w:r>
      <w:r w:rsidRPr="005A5E5B">
        <w:rPr>
          <w:rFonts w:ascii="Calibri" w:hAnsi="Calibri" w:cs="Calibri"/>
          <w:i/>
          <w:iCs/>
          <w:noProof/>
          <w:szCs w:val="24"/>
          <w:lang w:val="en-GB"/>
        </w:rPr>
        <w:t>Urban Economic Theory</w:t>
      </w:r>
      <w:r w:rsidRPr="005A5E5B">
        <w:rPr>
          <w:rFonts w:ascii="Calibri" w:hAnsi="Calibri" w:cs="Calibri"/>
          <w:noProof/>
          <w:szCs w:val="24"/>
          <w:lang w:val="en-GB"/>
        </w:rPr>
        <w:t>. Cambridge University Press; 1989.</w:t>
      </w:r>
    </w:p>
    <w:p w14:paraId="3AFB72F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36.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How fuel prices determine public transport infrastructure, modal shares and urban form</w:t>
      </w:r>
      <w:r w:rsidRPr="005A5E5B">
        <w:rPr>
          <w:rFonts w:ascii="Calibri" w:hAnsi="Calibri" w:cs="Calibri"/>
          <w:noProof/>
          <w:szCs w:val="24"/>
          <w:lang w:val="en-GB"/>
        </w:rPr>
        <w:t xml:space="preserve">. </w:t>
      </w:r>
      <w:r w:rsidRPr="005A5E5B">
        <w:rPr>
          <w:rFonts w:ascii="Calibri" w:hAnsi="Calibri" w:cs="Calibri"/>
          <w:i/>
          <w:iCs/>
          <w:noProof/>
          <w:szCs w:val="24"/>
          <w:lang w:val="en-GB"/>
        </w:rPr>
        <w:t>Urban Clim.</w:t>
      </w:r>
      <w:r w:rsidRPr="005A5E5B">
        <w:rPr>
          <w:rFonts w:ascii="Calibri" w:hAnsi="Calibri" w:cs="Calibri"/>
          <w:noProof/>
          <w:szCs w:val="24"/>
          <w:lang w:val="en-GB"/>
        </w:rPr>
        <w:t xml:space="preserve"> 2014, </w:t>
      </w:r>
      <w:r w:rsidRPr="005A5E5B">
        <w:rPr>
          <w:rFonts w:ascii="Calibri" w:hAnsi="Calibri" w:cs="Calibri"/>
          <w:b/>
          <w:bCs/>
          <w:noProof/>
          <w:szCs w:val="24"/>
          <w:lang w:val="en-GB"/>
        </w:rPr>
        <w:t>10</w:t>
      </w:r>
      <w:r w:rsidRPr="005A5E5B">
        <w:rPr>
          <w:rFonts w:ascii="Calibri" w:hAnsi="Calibri" w:cs="Calibri"/>
          <w:noProof/>
          <w:szCs w:val="24"/>
          <w:lang w:val="en-GB"/>
        </w:rPr>
        <w:t>:63–76.</w:t>
      </w:r>
    </w:p>
    <w:p w14:paraId="5B75A07A"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37. </w:t>
      </w:r>
      <w:r w:rsidRPr="005A5E5B">
        <w:rPr>
          <w:rFonts w:ascii="Calibri" w:hAnsi="Calibri" w:cs="Calibri"/>
          <w:noProof/>
          <w:szCs w:val="24"/>
          <w:lang w:val="en-GB"/>
        </w:rPr>
        <w:tab/>
        <w:t xml:space="preserve">Creutzig F, Baiocchi G, Bierkandt R, Pichler P-P, Seto KC: </w:t>
      </w:r>
      <w:r w:rsidRPr="005A5E5B">
        <w:rPr>
          <w:rFonts w:ascii="Calibri" w:hAnsi="Calibri" w:cs="Calibri"/>
          <w:b/>
          <w:bCs/>
          <w:noProof/>
          <w:szCs w:val="24"/>
          <w:lang w:val="en-GB"/>
        </w:rPr>
        <w:t>Global typology of urban energy use and potentials for an urbanization mitigation wedge [Internet]</w:t>
      </w:r>
      <w:r w:rsidRPr="005A5E5B">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2015, doi:10.1073/pnas.1315545112.</w:t>
      </w:r>
    </w:p>
    <w:p w14:paraId="4A9A5E1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38. </w:t>
      </w:r>
      <w:r w:rsidRPr="005A5E5B">
        <w:rPr>
          <w:rFonts w:ascii="Calibri" w:hAnsi="Calibri" w:cs="Calibri"/>
          <w:noProof/>
          <w:szCs w:val="24"/>
          <w:lang w:val="en-GB"/>
        </w:rPr>
        <w:tab/>
        <w:t xml:space="preserve">Lee DD, Seung HS: </w:t>
      </w:r>
      <w:r w:rsidRPr="005A5E5B">
        <w:rPr>
          <w:rFonts w:ascii="Calibri" w:hAnsi="Calibri" w:cs="Calibri"/>
          <w:b/>
          <w:bCs/>
          <w:noProof/>
          <w:szCs w:val="24"/>
          <w:lang w:val="en-GB"/>
        </w:rPr>
        <w:t>Learning the parts of objects by non-negative matrix factorization. [Internet]</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1999, </w:t>
      </w:r>
      <w:r w:rsidRPr="005A5E5B">
        <w:rPr>
          <w:rFonts w:ascii="Calibri" w:hAnsi="Calibri" w:cs="Calibri"/>
          <w:b/>
          <w:bCs/>
          <w:noProof/>
          <w:szCs w:val="24"/>
          <w:lang w:val="en-GB"/>
        </w:rPr>
        <w:t>401</w:t>
      </w:r>
      <w:r w:rsidRPr="005A5E5B">
        <w:rPr>
          <w:rFonts w:ascii="Calibri" w:hAnsi="Calibri" w:cs="Calibri"/>
          <w:noProof/>
          <w:szCs w:val="24"/>
          <w:lang w:val="en-GB"/>
        </w:rPr>
        <w:t>:788–91.</w:t>
      </w:r>
    </w:p>
    <w:p w14:paraId="1F19205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39. </w:t>
      </w:r>
      <w:r w:rsidRPr="005A5E5B">
        <w:rPr>
          <w:rFonts w:ascii="Calibri" w:hAnsi="Calibri" w:cs="Calibri"/>
          <w:noProof/>
          <w:szCs w:val="24"/>
          <w:lang w:val="en-GB"/>
        </w:rPr>
        <w:tab/>
        <w:t xml:space="preserve">Jacomy M, Venturini T, Heymann S, Bastian M: </w:t>
      </w:r>
      <w:r w:rsidRPr="005A5E5B">
        <w:rPr>
          <w:rFonts w:ascii="Calibri" w:hAnsi="Calibri" w:cs="Calibri"/>
          <w:b/>
          <w:bCs/>
          <w:noProof/>
          <w:szCs w:val="24"/>
          <w:lang w:val="en-GB"/>
        </w:rPr>
        <w:t>ForceAtlas2, a continuous graph layout algorithm for handy network visualization designed for the Gephi software</w:t>
      </w:r>
      <w:r w:rsidRPr="005A5E5B">
        <w:rPr>
          <w:rFonts w:ascii="Calibri" w:hAnsi="Calibri" w:cs="Calibri"/>
          <w:noProof/>
          <w:szCs w:val="24"/>
          <w:lang w:val="en-GB"/>
        </w:rPr>
        <w:t xml:space="preserve">. </w:t>
      </w:r>
      <w:r w:rsidRPr="005A5E5B">
        <w:rPr>
          <w:rFonts w:ascii="Calibri" w:hAnsi="Calibri" w:cs="Calibri"/>
          <w:i/>
          <w:iCs/>
          <w:noProof/>
          <w:szCs w:val="24"/>
          <w:lang w:val="en-GB"/>
        </w:rPr>
        <w:t>PLoS One</w:t>
      </w:r>
      <w:r w:rsidRPr="005A5E5B">
        <w:rPr>
          <w:rFonts w:ascii="Calibri" w:hAnsi="Calibri" w:cs="Calibri"/>
          <w:noProof/>
          <w:szCs w:val="24"/>
          <w:lang w:val="en-GB"/>
        </w:rPr>
        <w:t xml:space="preserve"> 2014, </w:t>
      </w:r>
      <w:r w:rsidRPr="005A5E5B">
        <w:rPr>
          <w:rFonts w:ascii="Calibri" w:hAnsi="Calibri" w:cs="Calibri"/>
          <w:b/>
          <w:bCs/>
          <w:noProof/>
          <w:szCs w:val="24"/>
          <w:lang w:val="en-GB"/>
        </w:rPr>
        <w:t>9</w:t>
      </w:r>
      <w:r w:rsidRPr="005A5E5B">
        <w:rPr>
          <w:rFonts w:ascii="Calibri" w:hAnsi="Calibri" w:cs="Calibri"/>
          <w:noProof/>
          <w:szCs w:val="24"/>
          <w:lang w:val="en-GB"/>
        </w:rPr>
        <w:t>:1–12.</w:t>
      </w:r>
    </w:p>
    <w:p w14:paraId="21FA0D4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40. </w:t>
      </w:r>
      <w:r w:rsidRPr="005A5E5B">
        <w:rPr>
          <w:rFonts w:ascii="Calibri" w:hAnsi="Calibri" w:cs="Calibri"/>
          <w:noProof/>
          <w:szCs w:val="24"/>
          <w:lang w:val="en-GB"/>
        </w:rPr>
        <w:tab/>
        <w:t xml:space="preserve">Bulkeley H, Betsill MM: </w:t>
      </w:r>
      <w:r w:rsidRPr="005A5E5B">
        <w:rPr>
          <w:rFonts w:ascii="Calibri" w:hAnsi="Calibri" w:cs="Calibri"/>
          <w:b/>
          <w:bCs/>
          <w:noProof/>
          <w:szCs w:val="24"/>
          <w:lang w:val="en-GB"/>
        </w:rPr>
        <w:t>Rethinking sustainable cities: Multilevel governance and the “urban” politics of climate change</w:t>
      </w:r>
      <w:r w:rsidRPr="005A5E5B">
        <w:rPr>
          <w:rFonts w:ascii="Calibri" w:hAnsi="Calibri" w:cs="Calibri"/>
          <w:noProof/>
          <w:szCs w:val="24"/>
          <w:lang w:val="en-GB"/>
        </w:rPr>
        <w:t xml:space="preserve">. </w:t>
      </w:r>
      <w:r w:rsidRPr="005A5E5B">
        <w:rPr>
          <w:rFonts w:ascii="Calibri" w:hAnsi="Calibri" w:cs="Calibri"/>
          <w:i/>
          <w:iCs/>
          <w:noProof/>
          <w:szCs w:val="24"/>
          <w:lang w:val="en-GB"/>
        </w:rPr>
        <w:t>Env. Polit.</w:t>
      </w:r>
      <w:r w:rsidRPr="005A5E5B">
        <w:rPr>
          <w:rFonts w:ascii="Calibri" w:hAnsi="Calibri" w:cs="Calibri"/>
          <w:noProof/>
          <w:szCs w:val="24"/>
          <w:lang w:val="en-GB"/>
        </w:rPr>
        <w:t xml:space="preserve"> 2005, </w:t>
      </w:r>
      <w:r w:rsidRPr="005A5E5B">
        <w:rPr>
          <w:rFonts w:ascii="Calibri" w:hAnsi="Calibri" w:cs="Calibri"/>
          <w:b/>
          <w:bCs/>
          <w:noProof/>
          <w:szCs w:val="24"/>
          <w:lang w:val="en-GB"/>
        </w:rPr>
        <w:t>14</w:t>
      </w:r>
      <w:r w:rsidRPr="005A5E5B">
        <w:rPr>
          <w:rFonts w:ascii="Calibri" w:hAnsi="Calibri" w:cs="Calibri"/>
          <w:noProof/>
          <w:szCs w:val="24"/>
          <w:lang w:val="en-GB"/>
        </w:rPr>
        <w:t>:42–63.</w:t>
      </w:r>
    </w:p>
    <w:p w14:paraId="10DC6A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41. </w:t>
      </w:r>
      <w:r w:rsidRPr="005A5E5B">
        <w:rPr>
          <w:rFonts w:ascii="Calibri" w:hAnsi="Calibri" w:cs="Calibri"/>
          <w:noProof/>
          <w:szCs w:val="24"/>
          <w:lang w:val="en-GB"/>
        </w:rPr>
        <w:tab/>
        <w:t xml:space="preserve">Pataki DE, Carreiro MM, Cherrier J, Grulke NE, Jennings V, Pincetl S, Pouyat R V., Whitlow TH, Zipperer WC: </w:t>
      </w:r>
      <w:r w:rsidRPr="005A5E5B">
        <w:rPr>
          <w:rFonts w:ascii="Calibri" w:hAnsi="Calibri" w:cs="Calibri"/>
          <w:b/>
          <w:bCs/>
          <w:noProof/>
          <w:szCs w:val="24"/>
          <w:lang w:val="en-GB"/>
        </w:rPr>
        <w:t>Coupling biogeochemical cycles in urban environments: Ecosystem services, green solutions, and misconceptions</w:t>
      </w:r>
      <w:r w:rsidRPr="005A5E5B">
        <w:rPr>
          <w:rFonts w:ascii="Calibri" w:hAnsi="Calibri" w:cs="Calibri"/>
          <w:noProof/>
          <w:szCs w:val="24"/>
          <w:lang w:val="en-GB"/>
        </w:rPr>
        <w:t xml:space="preserve">. </w:t>
      </w:r>
      <w:r w:rsidRPr="005A5E5B">
        <w:rPr>
          <w:rFonts w:ascii="Calibri" w:hAnsi="Calibri" w:cs="Calibri"/>
          <w:i/>
          <w:iCs/>
          <w:noProof/>
          <w:szCs w:val="24"/>
          <w:lang w:val="en-GB"/>
        </w:rPr>
        <w:t>Front. Ecol. Environ.</w:t>
      </w:r>
      <w:r w:rsidRPr="005A5E5B">
        <w:rPr>
          <w:rFonts w:ascii="Calibri" w:hAnsi="Calibri" w:cs="Calibri"/>
          <w:noProof/>
          <w:szCs w:val="24"/>
          <w:lang w:val="en-GB"/>
        </w:rPr>
        <w:t xml:space="preserve"> 2011, </w:t>
      </w:r>
      <w:r w:rsidRPr="005A5E5B">
        <w:rPr>
          <w:rFonts w:ascii="Calibri" w:hAnsi="Calibri" w:cs="Calibri"/>
          <w:b/>
          <w:bCs/>
          <w:noProof/>
          <w:szCs w:val="24"/>
          <w:lang w:val="en-GB"/>
        </w:rPr>
        <w:t>9</w:t>
      </w:r>
      <w:r w:rsidRPr="005A5E5B">
        <w:rPr>
          <w:rFonts w:ascii="Calibri" w:hAnsi="Calibri" w:cs="Calibri"/>
          <w:noProof/>
          <w:szCs w:val="24"/>
          <w:lang w:val="en-GB"/>
        </w:rPr>
        <w:t>:27–36.</w:t>
      </w:r>
    </w:p>
    <w:p w14:paraId="72DC9DC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42. </w:t>
      </w:r>
      <w:r w:rsidRPr="005A5E5B">
        <w:rPr>
          <w:rFonts w:ascii="Calibri" w:hAnsi="Calibri" w:cs="Calibri"/>
          <w:noProof/>
          <w:szCs w:val="24"/>
          <w:lang w:val="en-GB"/>
        </w:rPr>
        <w:tab/>
        <w:t xml:space="preserve">Newsham GR, Mancini S, Birt BJ: </w:t>
      </w:r>
      <w:r w:rsidRPr="005A5E5B">
        <w:rPr>
          <w:rFonts w:ascii="Calibri" w:hAnsi="Calibri" w:cs="Calibri"/>
          <w:b/>
          <w:bCs/>
          <w:noProof/>
          <w:szCs w:val="24"/>
          <w:lang w:val="en-GB"/>
        </w:rPr>
        <w:t>Do LEED-certified buildings save energy? Yes, but...</w:t>
      </w:r>
      <w:r w:rsidRPr="005A5E5B">
        <w:rPr>
          <w:rFonts w:ascii="Calibri" w:hAnsi="Calibri" w:cs="Calibri"/>
          <w:noProof/>
          <w:szCs w:val="24"/>
          <w:lang w:val="en-GB"/>
        </w:rPr>
        <w:t xml:space="preserve"> </w:t>
      </w:r>
      <w:r w:rsidRPr="005A5E5B">
        <w:rPr>
          <w:rFonts w:ascii="Calibri" w:hAnsi="Calibri" w:cs="Calibri"/>
          <w:i/>
          <w:iCs/>
          <w:noProof/>
          <w:szCs w:val="24"/>
          <w:lang w:val="en-GB"/>
        </w:rPr>
        <w:t>Energy Build.</w:t>
      </w:r>
      <w:r w:rsidRPr="005A5E5B">
        <w:rPr>
          <w:rFonts w:ascii="Calibri" w:hAnsi="Calibri" w:cs="Calibri"/>
          <w:noProof/>
          <w:szCs w:val="24"/>
          <w:lang w:val="en-GB"/>
        </w:rPr>
        <w:t xml:space="preserve"> 2009, </w:t>
      </w:r>
      <w:r w:rsidRPr="005A5E5B">
        <w:rPr>
          <w:rFonts w:ascii="Calibri" w:hAnsi="Calibri" w:cs="Calibri"/>
          <w:b/>
          <w:bCs/>
          <w:noProof/>
          <w:szCs w:val="24"/>
          <w:lang w:val="en-GB"/>
        </w:rPr>
        <w:t>41</w:t>
      </w:r>
      <w:r w:rsidRPr="005A5E5B">
        <w:rPr>
          <w:rFonts w:ascii="Calibri" w:hAnsi="Calibri" w:cs="Calibri"/>
          <w:noProof/>
          <w:szCs w:val="24"/>
          <w:lang w:val="en-GB"/>
        </w:rPr>
        <w:t>:897–905.</w:t>
      </w:r>
    </w:p>
    <w:p w14:paraId="149ECD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43. </w:t>
      </w:r>
      <w:r w:rsidRPr="005A5E5B">
        <w:rPr>
          <w:rFonts w:ascii="Calibri" w:hAnsi="Calibri" w:cs="Calibri"/>
          <w:noProof/>
          <w:szCs w:val="24"/>
          <w:lang w:val="en-GB"/>
        </w:rPr>
        <w:tab/>
        <w:t xml:space="preserve">Abrahamse W, Steg L, Vlek C, Rothengatter T: </w:t>
      </w:r>
      <w:r w:rsidRPr="005A5E5B">
        <w:rPr>
          <w:rFonts w:ascii="Calibri" w:hAnsi="Calibri" w:cs="Calibri"/>
          <w:b/>
          <w:bCs/>
          <w:noProof/>
          <w:szCs w:val="24"/>
          <w:lang w:val="en-GB"/>
        </w:rPr>
        <w:t>A review of intervention studies aimed at household energy conservation</w:t>
      </w:r>
      <w:r w:rsidRPr="005A5E5B">
        <w:rPr>
          <w:rFonts w:ascii="Calibri" w:hAnsi="Calibri" w:cs="Calibri"/>
          <w:noProof/>
          <w:szCs w:val="24"/>
          <w:lang w:val="en-GB"/>
        </w:rPr>
        <w:t xml:space="preserve">. </w:t>
      </w:r>
      <w:r w:rsidRPr="005A5E5B">
        <w:rPr>
          <w:rFonts w:ascii="Calibri" w:hAnsi="Calibri" w:cs="Calibri"/>
          <w:i/>
          <w:iCs/>
          <w:noProof/>
          <w:szCs w:val="24"/>
          <w:lang w:val="en-GB"/>
        </w:rPr>
        <w:t>J. Environ. Psychol.</w:t>
      </w:r>
      <w:r w:rsidRPr="005A5E5B">
        <w:rPr>
          <w:rFonts w:ascii="Calibri" w:hAnsi="Calibri" w:cs="Calibri"/>
          <w:noProof/>
          <w:szCs w:val="24"/>
          <w:lang w:val="en-GB"/>
        </w:rPr>
        <w:t xml:space="preserve"> 2005, </w:t>
      </w:r>
      <w:r w:rsidRPr="005A5E5B">
        <w:rPr>
          <w:rFonts w:ascii="Calibri" w:hAnsi="Calibri" w:cs="Calibri"/>
          <w:b/>
          <w:bCs/>
          <w:noProof/>
          <w:szCs w:val="24"/>
          <w:lang w:val="en-GB"/>
        </w:rPr>
        <w:t>25</w:t>
      </w:r>
      <w:r w:rsidRPr="005A5E5B">
        <w:rPr>
          <w:rFonts w:ascii="Calibri" w:hAnsi="Calibri" w:cs="Calibri"/>
          <w:noProof/>
          <w:szCs w:val="24"/>
          <w:lang w:val="en-GB"/>
        </w:rPr>
        <w:t>:273–291.</w:t>
      </w:r>
    </w:p>
    <w:p w14:paraId="2B2DC7F0" w14:textId="71E636E6"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44. </w:t>
      </w:r>
      <w:r w:rsidRPr="005A5E5B">
        <w:rPr>
          <w:rFonts w:ascii="Calibri" w:hAnsi="Calibri" w:cs="Calibri"/>
          <w:noProof/>
          <w:szCs w:val="24"/>
          <w:lang w:val="en-GB"/>
        </w:rPr>
        <w:tab/>
      </w:r>
      <w:r w:rsidRPr="00285454">
        <w:rPr>
          <w:rFonts w:ascii="Calibri" w:hAnsi="Calibri" w:cs="Calibri"/>
          <w:noProof/>
          <w:szCs w:val="24"/>
          <w:lang w:val="en-GB"/>
        </w:rPr>
        <w:t xml:space="preserve">Dietz T, Gardner GT, Gilligan J, Stern PC, Vandenbergh MP: </w:t>
      </w:r>
      <w:r w:rsidRPr="00285454">
        <w:rPr>
          <w:rFonts w:ascii="Calibri" w:hAnsi="Calibri" w:cs="Calibri"/>
          <w:b/>
          <w:bCs/>
          <w:noProof/>
          <w:szCs w:val="24"/>
          <w:lang w:val="en-GB"/>
        </w:rPr>
        <w:t>Household actions can provide a behavioral wedge to rapidly reduce US carbon emissions</w:t>
      </w:r>
      <w:r w:rsidRPr="00285454">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2009, </w:t>
      </w:r>
      <w:r w:rsidRPr="005A5E5B">
        <w:rPr>
          <w:rFonts w:ascii="Calibri" w:hAnsi="Calibri" w:cs="Calibri"/>
          <w:b/>
          <w:bCs/>
          <w:noProof/>
          <w:szCs w:val="24"/>
          <w:lang w:val="en-GB"/>
        </w:rPr>
        <w:t>106</w:t>
      </w:r>
      <w:r w:rsidRPr="005A5E5B">
        <w:rPr>
          <w:rFonts w:ascii="Calibri" w:hAnsi="Calibri" w:cs="Calibri"/>
          <w:noProof/>
          <w:szCs w:val="24"/>
          <w:lang w:val="en-GB"/>
        </w:rPr>
        <w:t>:18452–18456.</w:t>
      </w:r>
    </w:p>
    <w:p w14:paraId="165C15F6" w14:textId="337B254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lastRenderedPageBreak/>
        <w:t xml:space="preserve">45. </w:t>
      </w:r>
      <w:r w:rsidRPr="005A5E5B">
        <w:rPr>
          <w:rFonts w:ascii="Calibri" w:hAnsi="Calibri" w:cs="Calibri"/>
          <w:noProof/>
          <w:szCs w:val="24"/>
          <w:lang w:val="en-GB"/>
        </w:rPr>
        <w:tab/>
      </w:r>
      <w:r w:rsidRPr="00285454">
        <w:rPr>
          <w:rFonts w:ascii="Calibri" w:hAnsi="Calibri" w:cs="Calibri"/>
          <w:noProof/>
          <w:szCs w:val="24"/>
          <w:lang w:val="en-GB"/>
        </w:rPr>
        <w:t xml:space="preserve">IPCC: </w:t>
      </w:r>
      <w:r w:rsidRPr="00285454">
        <w:rPr>
          <w:rFonts w:ascii="Calibri" w:hAnsi="Calibri" w:cs="Calibri"/>
          <w:b/>
          <w:bCs/>
          <w:noProof/>
          <w:szCs w:val="24"/>
          <w:lang w:val="en-GB"/>
        </w:rPr>
        <w:t>Appendix A: Procedures for the preparation, review, acceptance, adoption, approval and publication of IPCC Reports</w:t>
      </w:r>
      <w:r w:rsidRPr="00285454">
        <w:rPr>
          <w:rFonts w:ascii="Calibri" w:hAnsi="Calibri" w:cs="Calibri"/>
          <w:noProof/>
          <w:szCs w:val="24"/>
          <w:lang w:val="en-GB"/>
        </w:rPr>
        <w:t xml:space="preserve">. </w:t>
      </w:r>
      <w:r w:rsidRPr="005A5E5B">
        <w:rPr>
          <w:rFonts w:ascii="Calibri" w:hAnsi="Calibri" w:cs="Calibri"/>
          <w:noProof/>
          <w:szCs w:val="24"/>
          <w:lang w:val="en-GB"/>
        </w:rPr>
        <w:t xml:space="preserve">In </w:t>
      </w:r>
      <w:r w:rsidRPr="005A5E5B">
        <w:rPr>
          <w:rFonts w:ascii="Calibri" w:hAnsi="Calibri" w:cs="Calibri"/>
          <w:i/>
          <w:iCs/>
          <w:noProof/>
          <w:szCs w:val="24"/>
          <w:lang w:val="en-GB"/>
        </w:rPr>
        <w:t>Principles Governing IPCC Work</w:t>
      </w:r>
      <w:r w:rsidRPr="005A5E5B">
        <w:rPr>
          <w:rFonts w:ascii="Calibri" w:hAnsi="Calibri" w:cs="Calibri"/>
          <w:noProof/>
          <w:szCs w:val="24"/>
          <w:lang w:val="en-GB"/>
        </w:rPr>
        <w:t>. . IPCC; 2013.</w:t>
      </w:r>
    </w:p>
    <w:p w14:paraId="65C334B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46. </w:t>
      </w:r>
      <w:r w:rsidRPr="005A5E5B">
        <w:rPr>
          <w:rFonts w:ascii="Calibri" w:hAnsi="Calibri" w:cs="Calibri"/>
          <w:noProof/>
          <w:szCs w:val="24"/>
          <w:lang w:val="en-GB"/>
        </w:rPr>
        <w:tab/>
        <w:t xml:space="preserve">Cervero R, Murphy S, Ferrell C, Goguts N, Tsai Y-H, Arrington GB, Boroski J, Smith-Heimer J, Golem R, Penninger P, et al.: </w:t>
      </w:r>
      <w:r w:rsidRPr="005A5E5B">
        <w:rPr>
          <w:rFonts w:ascii="Calibri" w:hAnsi="Calibri" w:cs="Calibri"/>
          <w:i/>
          <w:iCs/>
          <w:noProof/>
          <w:szCs w:val="24"/>
          <w:lang w:val="en-GB"/>
        </w:rPr>
        <w:t>TCRP Report 102: Transit-Oriented Development in the United States: Experiences, Challenges, and Prospectes</w:t>
      </w:r>
      <w:r w:rsidRPr="005A5E5B">
        <w:rPr>
          <w:rFonts w:ascii="Calibri" w:hAnsi="Calibri" w:cs="Calibri"/>
          <w:noProof/>
          <w:szCs w:val="24"/>
          <w:lang w:val="en-GB"/>
        </w:rPr>
        <w:t>. Transportation Research Board; 2004.</w:t>
      </w:r>
    </w:p>
    <w:p w14:paraId="0CC9383B" w14:textId="1AAD313A"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47. </w:t>
      </w:r>
      <w:r w:rsidRPr="005A5E5B">
        <w:rPr>
          <w:rFonts w:ascii="Calibri" w:hAnsi="Calibri" w:cs="Calibri"/>
          <w:noProof/>
          <w:szCs w:val="24"/>
          <w:lang w:val="en-GB"/>
        </w:rPr>
        <w:tab/>
        <w:t xml:space="preserve">Wegener M: </w:t>
      </w:r>
      <w:r w:rsidRPr="005A5E5B">
        <w:rPr>
          <w:rFonts w:ascii="Calibri" w:hAnsi="Calibri" w:cs="Calibri"/>
          <w:b/>
          <w:bCs/>
          <w:noProof/>
          <w:szCs w:val="24"/>
          <w:lang w:val="en-GB"/>
        </w:rPr>
        <w:t>Overview of land use transport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transport geography and spatial systems</w:t>
      </w:r>
      <w:r w:rsidRPr="005A5E5B">
        <w:rPr>
          <w:rFonts w:ascii="Calibri" w:hAnsi="Calibri" w:cs="Calibri"/>
          <w:noProof/>
          <w:szCs w:val="24"/>
          <w:lang w:val="en-GB"/>
        </w:rPr>
        <w:t>. . Emerald Group Publishing Limited; 2004:127–146.</w:t>
      </w:r>
      <w:r w:rsidRPr="005A5E5B">
        <w:rPr>
          <w:rFonts w:ascii="Calibri" w:hAnsi="Calibri" w:cs="Times New Roman"/>
          <w:noProof/>
          <w:szCs w:val="24"/>
          <w:lang w:val="en-GB"/>
        </w:rPr>
        <w:t xml:space="preserve"> </w:t>
      </w:r>
      <w:r w:rsidRPr="00E021B6">
        <w:rPr>
          <w:rFonts w:ascii="Calibri" w:hAnsi="Calibri" w:cs="Times New Roman"/>
          <w:b/>
          <w:noProof/>
          <w:szCs w:val="24"/>
          <w:lang w:val="en-GB"/>
        </w:rPr>
        <w:t>[</w:t>
      </w:r>
      <w:r w:rsidRPr="00E021B6">
        <w:rPr>
          <w:rFonts w:ascii="Calibri" w:hAnsi="Calibri" w:cs="Times New Roman"/>
          <w:b/>
          <w:noProof/>
          <w:szCs w:val="24"/>
          <w:lang w:val="en-US"/>
        </w:rPr>
        <w:t>**Transport land use models generate many detailed insights that are still insufficiently utilized in the climate mitigation literature.]</w:t>
      </w:r>
    </w:p>
    <w:p w14:paraId="1E7EDF5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48. </w:t>
      </w:r>
      <w:r w:rsidRPr="005A5E5B">
        <w:rPr>
          <w:rFonts w:ascii="Calibri" w:hAnsi="Calibri" w:cs="Calibri"/>
          <w:noProof/>
          <w:szCs w:val="24"/>
          <w:lang w:val="en-GB"/>
        </w:rPr>
        <w:tab/>
        <w:t xml:space="preserve">Moeckel R, Nagel K: </w:t>
      </w:r>
      <w:r w:rsidRPr="005A5E5B">
        <w:rPr>
          <w:rFonts w:ascii="Calibri" w:hAnsi="Calibri" w:cs="Calibri"/>
          <w:b/>
          <w:bCs/>
          <w:noProof/>
          <w:szCs w:val="24"/>
          <w:lang w:val="en-GB"/>
        </w:rPr>
        <w:t>Maintaining Mobility in Substantial Urban Growth Futures</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Procedia</w:t>
      </w:r>
      <w:r w:rsidRPr="005A5E5B">
        <w:rPr>
          <w:rFonts w:ascii="Calibri" w:hAnsi="Calibri" w:cs="Calibri"/>
          <w:noProof/>
          <w:szCs w:val="24"/>
          <w:lang w:val="en-GB"/>
        </w:rPr>
        <w:t xml:space="preserve"> 2016, </w:t>
      </w:r>
      <w:r w:rsidRPr="005A5E5B">
        <w:rPr>
          <w:rFonts w:ascii="Calibri" w:hAnsi="Calibri" w:cs="Calibri"/>
          <w:b/>
          <w:bCs/>
          <w:noProof/>
          <w:szCs w:val="24"/>
          <w:lang w:val="en-GB"/>
        </w:rPr>
        <w:t>19</w:t>
      </w:r>
      <w:r w:rsidRPr="005A5E5B">
        <w:rPr>
          <w:rFonts w:ascii="Calibri" w:hAnsi="Calibri" w:cs="Calibri"/>
          <w:noProof/>
          <w:szCs w:val="24"/>
          <w:lang w:val="en-GB"/>
        </w:rPr>
        <w:t>:70–80.</w:t>
      </w:r>
    </w:p>
    <w:p w14:paraId="0449DC8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49. </w:t>
      </w:r>
      <w:r w:rsidRPr="005A5E5B">
        <w:rPr>
          <w:rFonts w:ascii="Calibri" w:hAnsi="Calibri" w:cs="Calibri"/>
          <w:noProof/>
          <w:szCs w:val="24"/>
          <w:lang w:val="en-GB"/>
        </w:rPr>
        <w:tab/>
        <w:t xml:space="preserve">M. W: </w:t>
      </w:r>
      <w:r w:rsidRPr="005A5E5B">
        <w:rPr>
          <w:rFonts w:ascii="Calibri" w:hAnsi="Calibri" w:cs="Calibri"/>
          <w:b/>
          <w:bCs/>
          <w:noProof/>
          <w:szCs w:val="24"/>
          <w:lang w:val="en-GB"/>
        </w:rPr>
        <w:t>Land-use transport interaction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Regional Science</w:t>
      </w:r>
      <w:r w:rsidRPr="005A5E5B">
        <w:rPr>
          <w:rFonts w:ascii="Calibri" w:hAnsi="Calibri" w:cs="Calibri"/>
          <w:noProof/>
          <w:szCs w:val="24"/>
          <w:lang w:val="en-GB"/>
        </w:rPr>
        <w:t>. . Springer; 2014:741–758.</w:t>
      </w:r>
    </w:p>
    <w:p w14:paraId="209DE0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50. </w:t>
      </w:r>
      <w:r w:rsidRPr="005A5E5B">
        <w:rPr>
          <w:rFonts w:ascii="Calibri" w:hAnsi="Calibri" w:cs="Calibri"/>
          <w:noProof/>
          <w:szCs w:val="24"/>
          <w:lang w:val="en-GB"/>
        </w:rPr>
        <w:tab/>
        <w:t xml:space="preserve">Mitchell G, Hargreaves A, Namdeo A, Echenique M: </w:t>
      </w:r>
      <w:r w:rsidRPr="005A5E5B">
        <w:rPr>
          <w:rFonts w:ascii="Calibri" w:hAnsi="Calibri" w:cs="Calibri"/>
          <w:b/>
          <w:bCs/>
          <w:noProof/>
          <w:szCs w:val="24"/>
          <w:lang w:val="en-GB"/>
        </w:rPr>
        <w:t>Land use, transport, and carbon futures: the impact of spatial form strategies in three UK urban regions</w:t>
      </w:r>
      <w:r w:rsidRPr="005A5E5B">
        <w:rPr>
          <w:rFonts w:ascii="Calibri" w:hAnsi="Calibri" w:cs="Calibri"/>
          <w:noProof/>
          <w:szCs w:val="24"/>
          <w:lang w:val="en-GB"/>
        </w:rPr>
        <w:t xml:space="preserve">. </w:t>
      </w:r>
      <w:r w:rsidRPr="005A5E5B">
        <w:rPr>
          <w:rFonts w:ascii="Calibri" w:hAnsi="Calibri" w:cs="Calibri"/>
          <w:i/>
          <w:iCs/>
          <w:noProof/>
          <w:szCs w:val="24"/>
          <w:lang w:val="en-GB"/>
        </w:rPr>
        <w:t>Environ. Plan. A</w:t>
      </w:r>
      <w:r w:rsidRPr="005A5E5B">
        <w:rPr>
          <w:rFonts w:ascii="Calibri" w:hAnsi="Calibri" w:cs="Calibri"/>
          <w:noProof/>
          <w:szCs w:val="24"/>
          <w:lang w:val="en-GB"/>
        </w:rPr>
        <w:t xml:space="preserve"> 2011, </w:t>
      </w:r>
      <w:r w:rsidRPr="005A5E5B">
        <w:rPr>
          <w:rFonts w:ascii="Calibri" w:hAnsi="Calibri" w:cs="Calibri"/>
          <w:b/>
          <w:bCs/>
          <w:noProof/>
          <w:szCs w:val="24"/>
          <w:lang w:val="en-GB"/>
        </w:rPr>
        <w:t>43</w:t>
      </w:r>
      <w:r w:rsidRPr="005A5E5B">
        <w:rPr>
          <w:rFonts w:ascii="Calibri" w:hAnsi="Calibri" w:cs="Calibri"/>
          <w:noProof/>
          <w:szCs w:val="24"/>
          <w:lang w:val="en-GB"/>
        </w:rPr>
        <w:t>:2143–2163.</w:t>
      </w:r>
    </w:p>
    <w:p w14:paraId="63A9A86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51. </w:t>
      </w:r>
      <w:r w:rsidRPr="005A5E5B">
        <w:rPr>
          <w:rFonts w:ascii="Calibri" w:hAnsi="Calibri" w:cs="Calibri"/>
          <w:noProof/>
          <w:szCs w:val="24"/>
          <w:lang w:val="en-GB"/>
        </w:rPr>
        <w:tab/>
        <w:t xml:space="preserve">Margulies JD, Magliocca NR, Schmill MD, Ellis EC: </w:t>
      </w:r>
      <w:r w:rsidRPr="005A5E5B">
        <w:rPr>
          <w:rFonts w:ascii="Calibri" w:hAnsi="Calibri" w:cs="Calibri"/>
          <w:b/>
          <w:bCs/>
          <w:noProof/>
          <w:szCs w:val="24"/>
          <w:lang w:val="en-GB"/>
        </w:rPr>
        <w:t>Ambiguous geographies: Connecting case study knowledge with global change science</w:t>
      </w:r>
      <w:r w:rsidRPr="005A5E5B">
        <w:rPr>
          <w:rFonts w:ascii="Calibri" w:hAnsi="Calibri" w:cs="Calibri"/>
          <w:noProof/>
          <w:szCs w:val="24"/>
          <w:lang w:val="en-GB"/>
        </w:rPr>
        <w:t xml:space="preserve">. </w:t>
      </w:r>
      <w:r w:rsidRPr="005A5E5B">
        <w:rPr>
          <w:rFonts w:ascii="Calibri" w:hAnsi="Calibri" w:cs="Calibri"/>
          <w:i/>
          <w:iCs/>
          <w:noProof/>
          <w:szCs w:val="24"/>
          <w:lang w:val="en-GB"/>
        </w:rPr>
        <w:t>Ann. Am. Assoc. Geogr.</w:t>
      </w:r>
      <w:r w:rsidRPr="005A5E5B">
        <w:rPr>
          <w:rFonts w:ascii="Calibri" w:hAnsi="Calibri" w:cs="Calibri"/>
          <w:noProof/>
          <w:szCs w:val="24"/>
          <w:lang w:val="en-GB"/>
        </w:rPr>
        <w:t xml:space="preserve"> 2016, </w:t>
      </w:r>
      <w:r w:rsidRPr="005A5E5B">
        <w:rPr>
          <w:rFonts w:ascii="Calibri" w:hAnsi="Calibri" w:cs="Calibri"/>
          <w:b/>
          <w:bCs/>
          <w:noProof/>
          <w:szCs w:val="24"/>
          <w:lang w:val="en-GB"/>
        </w:rPr>
        <w:t>106</w:t>
      </w:r>
      <w:r w:rsidRPr="005A5E5B">
        <w:rPr>
          <w:rFonts w:ascii="Calibri" w:hAnsi="Calibri" w:cs="Calibri"/>
          <w:noProof/>
          <w:szCs w:val="24"/>
          <w:lang w:val="en-GB"/>
        </w:rPr>
        <w:t>:572–596.</w:t>
      </w:r>
    </w:p>
    <w:p w14:paraId="7EAEEC3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rPr>
      </w:pPr>
      <w:r w:rsidRPr="005A5E5B">
        <w:rPr>
          <w:rFonts w:ascii="Calibri" w:hAnsi="Calibri" w:cs="Calibri"/>
          <w:noProof/>
          <w:szCs w:val="24"/>
          <w:lang w:val="en-GB"/>
        </w:rPr>
        <w:t xml:space="preserve">52. </w:t>
      </w:r>
      <w:r w:rsidRPr="005A5E5B">
        <w:rPr>
          <w:rFonts w:ascii="Calibri" w:hAnsi="Calibri" w:cs="Calibri"/>
          <w:noProof/>
          <w:szCs w:val="24"/>
          <w:lang w:val="en-GB"/>
        </w:rPr>
        <w:tab/>
        <w:t xml:space="preserve">Steinberg PF: </w:t>
      </w:r>
      <w:r w:rsidRPr="005A5E5B">
        <w:rPr>
          <w:rFonts w:ascii="Calibri" w:hAnsi="Calibri" w:cs="Calibri"/>
          <w:b/>
          <w:bCs/>
          <w:noProof/>
          <w:szCs w:val="24"/>
          <w:lang w:val="en-GB"/>
        </w:rPr>
        <w:t>Can We Generalize from Case Studies?</w:t>
      </w:r>
      <w:r w:rsidRPr="005A5E5B">
        <w:rPr>
          <w:rFonts w:ascii="Calibri" w:hAnsi="Calibri" w:cs="Calibri"/>
          <w:noProof/>
          <w:szCs w:val="24"/>
          <w:lang w:val="en-GB"/>
        </w:rPr>
        <w:t xml:space="preserve"> </w:t>
      </w:r>
      <w:r w:rsidRPr="00285454">
        <w:rPr>
          <w:rFonts w:ascii="Calibri" w:hAnsi="Calibri" w:cs="Calibri"/>
          <w:i/>
          <w:iCs/>
          <w:noProof/>
          <w:szCs w:val="24"/>
        </w:rPr>
        <w:t>Glob. Environ. Polit.</w:t>
      </w:r>
      <w:r w:rsidRPr="00285454">
        <w:rPr>
          <w:rFonts w:ascii="Calibri" w:hAnsi="Calibri" w:cs="Calibri"/>
          <w:noProof/>
          <w:szCs w:val="24"/>
        </w:rPr>
        <w:t xml:space="preserve"> 2015, </w:t>
      </w:r>
      <w:r w:rsidRPr="00285454">
        <w:rPr>
          <w:rFonts w:ascii="Calibri" w:hAnsi="Calibri" w:cs="Calibri"/>
          <w:b/>
          <w:bCs/>
          <w:noProof/>
          <w:szCs w:val="24"/>
        </w:rPr>
        <w:t>15</w:t>
      </w:r>
      <w:r w:rsidRPr="00285454">
        <w:rPr>
          <w:rFonts w:ascii="Calibri" w:hAnsi="Calibri" w:cs="Calibri"/>
          <w:noProof/>
          <w:szCs w:val="24"/>
        </w:rPr>
        <w:t>:152–175.</w:t>
      </w:r>
    </w:p>
    <w:p w14:paraId="5CF9C92F" w14:textId="17A89735" w:rsidR="00285454" w:rsidRPr="001F507A" w:rsidRDefault="00285454" w:rsidP="00285454">
      <w:pPr>
        <w:rPr>
          <w:lang w:val="en-US"/>
        </w:rPr>
      </w:pPr>
      <w:r>
        <w:rPr>
          <w:lang w:val="en-US"/>
        </w:rPr>
        <w:fldChar w:fldCharType="end"/>
      </w:r>
      <w:r w:rsidRPr="001F507A">
        <w:rPr>
          <w:lang w:val="en-US"/>
        </w:rPr>
        <w:t xml:space="preserve"> </w:t>
      </w:r>
    </w:p>
    <w:p w14:paraId="1005E04E" w14:textId="230A22CF" w:rsidR="00F52D0A" w:rsidRPr="001F507A" w:rsidRDefault="00F52D0A" w:rsidP="008D70E0">
      <w:pPr>
        <w:rPr>
          <w:lang w:val="en-US"/>
        </w:rPr>
      </w:pPr>
    </w:p>
    <w:sectPr w:rsidR="00F52D0A" w:rsidRPr="001F507A" w:rsidSect="009206F8">
      <w:footerReference w:type="default" r:id="rId11"/>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850A0" w14:textId="77777777" w:rsidR="000A5D34" w:rsidRDefault="000A5D34" w:rsidP="000F73E6">
      <w:pPr>
        <w:spacing w:after="0" w:line="240" w:lineRule="auto"/>
      </w:pPr>
      <w:r>
        <w:separator/>
      </w:r>
    </w:p>
  </w:endnote>
  <w:endnote w:type="continuationSeparator" w:id="0">
    <w:p w14:paraId="7C341785" w14:textId="77777777" w:rsidR="000A5D34" w:rsidRDefault="000A5D34" w:rsidP="000F73E6">
      <w:pPr>
        <w:spacing w:after="0" w:line="240" w:lineRule="auto"/>
      </w:pPr>
      <w:r>
        <w:continuationSeparator/>
      </w:r>
    </w:p>
  </w:endnote>
  <w:endnote w:type="continuationNotice" w:id="1">
    <w:p w14:paraId="7D99B60F" w14:textId="77777777" w:rsidR="000A5D34" w:rsidRDefault="000A5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973117">
          <w:rPr>
            <w:noProof/>
          </w:rPr>
          <w:t>14</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6316D" w14:textId="77777777" w:rsidR="000A5D34" w:rsidRDefault="000A5D34" w:rsidP="000F73E6">
      <w:pPr>
        <w:spacing w:after="0" w:line="240" w:lineRule="auto"/>
      </w:pPr>
      <w:r>
        <w:separator/>
      </w:r>
    </w:p>
  </w:footnote>
  <w:footnote w:type="continuationSeparator" w:id="0">
    <w:p w14:paraId="5EB97F8F" w14:textId="77777777" w:rsidR="000A5D34" w:rsidRDefault="000A5D34" w:rsidP="000F73E6">
      <w:pPr>
        <w:spacing w:after="0" w:line="240" w:lineRule="auto"/>
      </w:pPr>
      <w:r>
        <w:continuationSeparator/>
      </w:r>
    </w:p>
  </w:footnote>
  <w:footnote w:type="continuationNotice" w:id="1">
    <w:p w14:paraId="24F1A69F" w14:textId="77777777" w:rsidR="000A5D34" w:rsidRDefault="000A5D34">
      <w:pPr>
        <w:spacing w:after="0" w:line="240" w:lineRule="auto"/>
      </w:pPr>
    </w:p>
  </w:footnote>
  <w:footnote w:id="2">
    <w:p w14:paraId="7DEDEA42" w14:textId="7F2E9722" w:rsidR="002533E0" w:rsidRPr="002533E0" w:rsidRDefault="002533E0">
      <w:pPr>
        <w:pStyle w:val="FootnoteText"/>
        <w:rPr>
          <w:lang w:val="en-GB"/>
        </w:rPr>
      </w:pPr>
      <w:r w:rsidRPr="00AD6BCE">
        <w:rPr>
          <w:rStyle w:val="FootnoteReference"/>
        </w:rPr>
        <w:footnoteRef/>
      </w:r>
      <w:r w:rsidRPr="002533E0">
        <w:rPr>
          <w:lang w:val="en-GB"/>
        </w:rPr>
        <w:t xml:space="preserve"> Due to </w:t>
      </w:r>
      <w:r w:rsidR="00933880">
        <w:rPr>
          <w:lang w:val="en-GB"/>
        </w:rPr>
        <w:t>the unavailability of full texts</w:t>
      </w:r>
      <w:r w:rsidR="00032D4B">
        <w:rPr>
          <w:lang w:val="en-GB"/>
        </w:rPr>
        <w:t xml:space="preserve"> for text-mining</w:t>
      </w:r>
      <w:r w:rsidRPr="002533E0">
        <w:rPr>
          <w:lang w:val="en-GB"/>
        </w:rPr>
        <w:t xml:space="preserve">, we </w:t>
      </w:r>
      <w:r w:rsidR="00933880">
        <w:rPr>
          <w:lang w:val="en-GB"/>
        </w:rPr>
        <w:t>limited our analysis to abstracts</w:t>
      </w:r>
      <w:r w:rsidRPr="002533E0">
        <w:rPr>
          <w:lang w:val="en-GB"/>
        </w:rPr>
        <w:t xml:space="preserve"> (see SM Section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29F3"/>
    <w:rsid w:val="0002323F"/>
    <w:rsid w:val="000235B6"/>
    <w:rsid w:val="00025EC1"/>
    <w:rsid w:val="00030C6E"/>
    <w:rsid w:val="00030E8C"/>
    <w:rsid w:val="00030F66"/>
    <w:rsid w:val="00032D4B"/>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A5D34"/>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463BD"/>
    <w:rsid w:val="002533E0"/>
    <w:rsid w:val="00253BC0"/>
    <w:rsid w:val="00253D95"/>
    <w:rsid w:val="00254F5C"/>
    <w:rsid w:val="002568B2"/>
    <w:rsid w:val="00261D3D"/>
    <w:rsid w:val="00263835"/>
    <w:rsid w:val="002646A3"/>
    <w:rsid w:val="00267CA7"/>
    <w:rsid w:val="00273682"/>
    <w:rsid w:val="0028302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47DF"/>
    <w:rsid w:val="0039533E"/>
    <w:rsid w:val="00396DC6"/>
    <w:rsid w:val="003A2F8C"/>
    <w:rsid w:val="003A369A"/>
    <w:rsid w:val="003A7EEF"/>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4C84"/>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B5DBF"/>
    <w:rsid w:val="004C1F4C"/>
    <w:rsid w:val="004C778A"/>
    <w:rsid w:val="004D0A2E"/>
    <w:rsid w:val="004E4A77"/>
    <w:rsid w:val="004E52E8"/>
    <w:rsid w:val="004E59AB"/>
    <w:rsid w:val="004F5A01"/>
    <w:rsid w:val="0050037B"/>
    <w:rsid w:val="0051049A"/>
    <w:rsid w:val="005126F7"/>
    <w:rsid w:val="005168BA"/>
    <w:rsid w:val="005211AF"/>
    <w:rsid w:val="00521698"/>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5E5B"/>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3373"/>
    <w:rsid w:val="006B399C"/>
    <w:rsid w:val="006C2C52"/>
    <w:rsid w:val="006C4130"/>
    <w:rsid w:val="006C70FE"/>
    <w:rsid w:val="006D43D4"/>
    <w:rsid w:val="006D4489"/>
    <w:rsid w:val="006D4528"/>
    <w:rsid w:val="006D564D"/>
    <w:rsid w:val="006F0679"/>
    <w:rsid w:val="006F3055"/>
    <w:rsid w:val="006F4B65"/>
    <w:rsid w:val="006F61B6"/>
    <w:rsid w:val="007000A9"/>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630"/>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2064"/>
    <w:rsid w:val="00825E2D"/>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880"/>
    <w:rsid w:val="00933BE0"/>
    <w:rsid w:val="009356DE"/>
    <w:rsid w:val="00941DC7"/>
    <w:rsid w:val="0094493F"/>
    <w:rsid w:val="00945DF5"/>
    <w:rsid w:val="00947BF5"/>
    <w:rsid w:val="00953310"/>
    <w:rsid w:val="00957458"/>
    <w:rsid w:val="00961E05"/>
    <w:rsid w:val="0096514A"/>
    <w:rsid w:val="009675C0"/>
    <w:rsid w:val="00967604"/>
    <w:rsid w:val="00967C7D"/>
    <w:rsid w:val="00973117"/>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F5B"/>
    <w:rsid w:val="00AC338A"/>
    <w:rsid w:val="00AC56F9"/>
    <w:rsid w:val="00AC74FD"/>
    <w:rsid w:val="00AD0FC8"/>
    <w:rsid w:val="00AD2026"/>
    <w:rsid w:val="00AD20DA"/>
    <w:rsid w:val="00AD32B1"/>
    <w:rsid w:val="00AD62DC"/>
    <w:rsid w:val="00AD65F4"/>
    <w:rsid w:val="00AD6BCE"/>
    <w:rsid w:val="00AD70DE"/>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0010"/>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6A3D"/>
    <w:rsid w:val="00D072A8"/>
    <w:rsid w:val="00D21ECE"/>
    <w:rsid w:val="00D22A60"/>
    <w:rsid w:val="00D24C5E"/>
    <w:rsid w:val="00D26764"/>
    <w:rsid w:val="00D27333"/>
    <w:rsid w:val="00D30238"/>
    <w:rsid w:val="00D32B24"/>
    <w:rsid w:val="00D346EB"/>
    <w:rsid w:val="00D34B5C"/>
    <w:rsid w:val="00D43E47"/>
    <w:rsid w:val="00D47C98"/>
    <w:rsid w:val="00D47DDA"/>
    <w:rsid w:val="00D50AD7"/>
    <w:rsid w:val="00D52F16"/>
    <w:rsid w:val="00D531A8"/>
    <w:rsid w:val="00D540CC"/>
    <w:rsid w:val="00D569C0"/>
    <w:rsid w:val="00D6485F"/>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3437"/>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2948"/>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3D2"/>
    <w:rsid w:val="00F32C5B"/>
    <w:rsid w:val="00F351A4"/>
    <w:rsid w:val="00F361F5"/>
    <w:rsid w:val="00F376F2"/>
    <w:rsid w:val="00F42BA3"/>
    <w:rsid w:val="00F44CD0"/>
    <w:rsid w:val="00F4619B"/>
    <w:rsid w:val="00F52D0A"/>
    <w:rsid w:val="00F560AF"/>
    <w:rsid w:val="00F56192"/>
    <w:rsid w:val="00F60D42"/>
    <w:rsid w:val="00F744E0"/>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662DE457-8961-42A2-BD3C-DAD321B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14B5-D127-4DC3-B521-DE7ABD78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28904</Words>
  <Characters>164754</Characters>
  <Application>Microsoft Office Word</Application>
  <DocSecurity>0</DocSecurity>
  <Lines>1372</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193272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minx</dc:creator>
  <cp:lastModifiedBy>William Lamb</cp:lastModifiedBy>
  <cp:revision>7</cp:revision>
  <dcterms:created xsi:type="dcterms:W3CDTF">2018-01-17T09:31:00Z</dcterms:created>
  <dcterms:modified xsi:type="dcterms:W3CDTF">2018-01-17T16:13:00Z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http://www.zotero.org/styles/current-opinion-in-environmental-sustainability</vt:lpwstr>
  </property>
  <property fmtid="{D5CDD505-2E9C-101B-9397-08002B2CF9AE}" pid="7" name="Mendeley Recent Style Name 1_1">
    <vt:lpwstr>Current Opinion in Environmental Sustainability</vt:lpwstr>
  </property>
  <property fmtid="{D5CDD505-2E9C-101B-9397-08002B2CF9AE}" pid="8" name="Mendeley Recent Style Id 2_1">
    <vt:lpwstr>http://www.zotero.org/styles/environmental-research-letters</vt:lpwstr>
  </property>
  <property fmtid="{D5CDD505-2E9C-101B-9397-08002B2CF9AE}" pid="9" name="Mendeley Recent Style Name 2_1">
    <vt:lpwstr>Environmental Research Letters</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