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84" w:rsidRPr="00792C84" w:rsidRDefault="00792C84" w:rsidP="00792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1.5°C target requires all urban mitigation options to be considered</w:t>
      </w:r>
    </w:p>
    <w:p w:rsidR="00BE2230" w:rsidRPr="00B521CB" w:rsidRDefault="003874ED" w:rsidP="004B088C">
      <w:pPr>
        <w:pStyle w:val="ListParagraph"/>
        <w:numPr>
          <w:ilvl w:val="0"/>
          <w:numId w:val="1"/>
        </w:numPr>
      </w:pPr>
      <w:r>
        <w:rPr>
          <w:lang w:val="en-US"/>
        </w:rPr>
        <w:t>Urban</w:t>
      </w:r>
      <w:r w:rsidR="004B088C">
        <w:rPr>
          <w:lang w:val="en-US"/>
        </w:rPr>
        <w:t xml:space="preserve"> mitigation</w:t>
      </w:r>
      <w:r w:rsidR="00B521CB">
        <w:rPr>
          <w:lang w:val="en-US"/>
        </w:rPr>
        <w:t xml:space="preserve"> options </w:t>
      </w:r>
      <w:r>
        <w:rPr>
          <w:lang w:val="en-US"/>
        </w:rPr>
        <w:t>include</w:t>
      </w:r>
      <w:r w:rsidR="004B088C">
        <w:rPr>
          <w:lang w:val="en-US"/>
        </w:rPr>
        <w:t xml:space="preserve"> urban form, transport, buildings, waste management</w:t>
      </w:r>
    </w:p>
    <w:p w:rsidR="00B521CB" w:rsidRDefault="003874ED" w:rsidP="004B088C">
      <w:pPr>
        <w:pStyle w:val="ListParagraph"/>
        <w:numPr>
          <w:ilvl w:val="0"/>
          <w:numId w:val="1"/>
        </w:numPr>
      </w:pPr>
      <w:r>
        <w:t>The literature is large (</w:t>
      </w:r>
      <w:r w:rsidR="00D05655">
        <w:rPr>
          <w:lang w:val="en-US"/>
        </w:rPr>
        <w:t xml:space="preserve">9,525 </w:t>
      </w:r>
      <w:r>
        <w:t>publications) and fast growing (20.5% per year)</w:t>
      </w:r>
    </w:p>
    <w:p w:rsidR="003874ED" w:rsidRDefault="00792C84">
      <w:pPr>
        <w:pStyle w:val="ListParagraph"/>
        <w:numPr>
          <w:ilvl w:val="0"/>
          <w:numId w:val="1"/>
        </w:numPr>
      </w:pPr>
      <w:r>
        <w:t xml:space="preserve">The urban mitigation core mainly focuses on urban form and </w:t>
      </w:r>
      <w:r w:rsidR="00D05655">
        <w:t>emissions accounting</w:t>
      </w:r>
    </w:p>
    <w:p w:rsidR="00792C84" w:rsidRDefault="00792C84">
      <w:pPr>
        <w:pStyle w:val="ListParagraph"/>
        <w:numPr>
          <w:ilvl w:val="0"/>
          <w:numId w:val="1"/>
        </w:numPr>
      </w:pPr>
      <w:r>
        <w:t>A range of urban demand-side mitigation options remain overlooked</w:t>
      </w:r>
      <w:bookmarkStart w:id="0" w:name="_GoBack"/>
      <w:bookmarkEnd w:id="0"/>
    </w:p>
    <w:sectPr w:rsidR="00792C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F7DE7"/>
    <w:multiLevelType w:val="hybridMultilevel"/>
    <w:tmpl w:val="1B0AC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5A"/>
    <w:rsid w:val="000255A9"/>
    <w:rsid w:val="00161F5A"/>
    <w:rsid w:val="003874ED"/>
    <w:rsid w:val="00485770"/>
    <w:rsid w:val="004B088C"/>
    <w:rsid w:val="004C1AF8"/>
    <w:rsid w:val="00792C84"/>
    <w:rsid w:val="009D03E3"/>
    <w:rsid w:val="00B521CB"/>
    <w:rsid w:val="00D05655"/>
    <w:rsid w:val="00DB10FD"/>
    <w:rsid w:val="00DB4091"/>
    <w:rsid w:val="00E4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DE08FC-D997-4168-B924-39850287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3</cp:revision>
  <dcterms:created xsi:type="dcterms:W3CDTF">2017-11-10T19:55:00Z</dcterms:created>
  <dcterms:modified xsi:type="dcterms:W3CDTF">2017-11-10T19:55:00Z</dcterms:modified>
</cp:coreProperties>
</file>