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5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7"/>
        <w:gridCol w:w="5838"/>
      </w:tblGrid>
      <w:tr>
        <w:trPr>
          <w:trHeight w:val="1100" w:hRule="atLeast"/>
        </w:trPr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FF33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u w:val="single"/>
                <w:lang w:val="en-US" w:eastAsia="en-US" w:bidi="ar-SA"/>
              </w:rPr>
              <w:t>Step1</w:t>
            </w: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lang w:val="en-US" w:eastAsia="en-US" w:bidi="ar-SA"/>
              </w:rPr>
              <w:br/>
            </w: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u w:val="single"/>
                <w:lang w:val="en-US" w:eastAsia="en-US" w:bidi="ar-SA"/>
              </w:rPr>
              <w:t>Find:</w:t>
            </w: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lang w:val="en-US" w:eastAsia="en-US" w:bidi="ar-SA"/>
              </w:rPr>
              <w:t xml:space="preserve"> </w:t>
            </w: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lang w:val="en-US" w:eastAsia="en-US" w:bidi="ar-SA"/>
              </w:rPr>
              <w:t>Individual Income Tax Returns (Form 1040)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0000FF"/>
                <w:sz w:val="36"/>
                <w:szCs w:val="36"/>
              </w:rPr>
            </w:pP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u w:val="single"/>
                <w:lang w:val="en-US" w:eastAsia="en-US" w:bidi="ar-SA"/>
              </w:rPr>
              <w:t>Step2</w:t>
            </w: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lang w:val="en-US" w:eastAsia="en-US" w:bidi="ar-SA"/>
              </w:rPr>
              <w:br/>
            </w: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u w:val="single"/>
                <w:lang w:val="en-US" w:eastAsia="en-US" w:bidi="ar-SA"/>
              </w:rPr>
              <w:t>Find:</w:t>
            </w: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lang w:val="en-US" w:eastAsia="en-US" w:bidi="ar-SA"/>
              </w:rPr>
              <w:t xml:space="preserve"> </w:t>
            </w: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lang w:val="en-US" w:eastAsia="en-US" w:bidi="ar-SA"/>
              </w:rPr>
              <w:t>Alternative Minimum Tax (Form 6251)</w:t>
            </w:r>
          </w:p>
        </w:tc>
      </w:tr>
      <w:tr>
        <w:trPr>
          <w:trHeight w:val="1350" w:hRule="atLeast"/>
        </w:trPr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Add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 all 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ncome: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</w:t>
              <w:br/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wages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salaries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tips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taxable interest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capital gains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+ i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ra distributions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pension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annuity income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Social Security benefits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+ etc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Enter taxable 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ncome from form 1040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br/>
              <w:t xml:space="preserve">(if zero,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nter adjusted gross income)</w:t>
            </w:r>
          </w:p>
        </w:tc>
      </w:tr>
      <w:tr>
        <w:trPr/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T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ake 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D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eductions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:</w:t>
              <w:br/>
              <w:t>-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educator expenses </w:t>
              <w:br/>
              <w:t xml:space="preserve">- business expenses </w:t>
              <w:br/>
              <w:t xml:space="preserve">- health saving accounts </w:t>
              <w:br/>
              <w:t xml:space="preserve">- self-employment tax </w:t>
              <w:br/>
              <w:t xml:space="preserve">-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personal exemption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- moving expenses for Armed Forces </w:t>
              <w:br/>
              <w:t xml:space="preserve"> 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(if applicable)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Find AMT INCOME: </w:t>
              <w:br/>
              <w:t>AMT Eliminates some deductions, ADD BACK: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br/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State and local tax deduction (SALT)</w:t>
              <w:br/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Investment interest expense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Net operating loss</w:t>
              <w:br/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Private activity bond interest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Depreciation</w:t>
              <w:br/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Passive activities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(rentals)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Loss limitations</w:t>
              <w:br/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Research costs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br/>
            </w:r>
          </w:p>
        </w:tc>
      </w:tr>
      <w:tr>
        <w:trPr/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=   Adjusted Gross Income (AGI)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= Alternative Minimum Taxable Income (AMTI)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Choose the larger:</w:t>
              <w:br/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1. -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standard deduction </w:t>
              <w:br/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2. -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itemized deductions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- Apply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QBI (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subtract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qualified business deduction</w:t>
              <w:br/>
              <w:t xml:space="preserve"> 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f applicable)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Filing Status :  AMT Threshold : Deduction</w:t>
              <w:br/>
              <w:br/>
              <w:t>Single / HOH         $60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9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k                   86K</w:t>
              <w:br/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MFJ / QSS            $1,200k                 133K</w:t>
              <w:br/>
              <w:t xml:space="preserve">MFS      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                   $60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9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k                   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67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K</w:t>
            </w:r>
          </w:p>
        </w:tc>
      </w:tr>
      <w:tr>
        <w:trPr/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= Taxable income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CALCULATE TAX RATE &amp; AMOUNT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15% : 20% : 25%</w:t>
            </w:r>
          </w:p>
        </w:tc>
      </w:tr>
      <w:tr>
        <w:trPr/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Apply ordinary tax rates and,</w:t>
              <w:br/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2. T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ake applicable tax Credits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– EITC – LLC –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CTC - ODC)</w:t>
            </w:r>
          </w:p>
        </w:tc>
        <w:tc>
          <w:tcPr>
            <w:tcW w:w="58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 xml:space="preserve">= Total </w:t>
            </w: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 xml:space="preserve">rdinary </w:t>
            </w: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T</w:t>
            </w: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/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 xml:space="preserve">=  </w:t>
            </w: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Tentative Tax (</w:t>
            </w: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A.M.T</w:t>
            </w: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ax</w:t>
            </w: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1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kern w:val="2"/>
                <w:sz w:val="32"/>
                <w:szCs w:val="32"/>
                <w:lang w:val="en-US" w:eastAsia="en-US" w:bidi="ar-SA"/>
              </w:rPr>
              <w:t>PAY WHICHEVER AMOUNT IS GREATER!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Calibri Light" w:hAnsi="Calibri Light" w:eastAsia="Calibri" w:cs="DejaVu Sans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Calibri" w:cs="DejaVu Sans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Calibri" w:cs="DejaVu Sans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DejaVu Sans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DejaVu Sans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DejaVu Sans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DejaVu Sans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DejaVu Sans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Calibri" w:cs="DejaVu Sans"/>
      <w:color w:themeColor="accent1" w:themeShade="bf" w:val="2F5496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Calibri" w:cs="DejaVu Sans"/>
      <w:i/>
      <w:iCs/>
      <w:color w:themeColor="accent1" w:themeShade="bf" w:val="2F5496"/>
    </w:rPr>
  </w:style>
  <w:style w:type="character" w:styleId="Heading5Char">
    <w:name w:val="Heading 5 Char"/>
    <w:basedOn w:val="DefaultParagraphFont"/>
    <w:link w:val="Heading5"/>
    <w:qFormat/>
    <w:rPr>
      <w:rFonts w:eastAsia="Calibri" w:cs="DejaVu Sans"/>
      <w:color w:themeColor="accent1" w:themeShade="bf" w:val="2F5496"/>
    </w:rPr>
  </w:style>
  <w:style w:type="character" w:styleId="Heading6Char">
    <w:name w:val="Heading 6 Char"/>
    <w:basedOn w:val="DefaultParagraphFont"/>
    <w:link w:val="Heading6"/>
    <w:qFormat/>
    <w:rPr>
      <w:rFonts w:eastAsia="Calibri" w:cs="DejaVu Sans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Calibri" w:cs="DejaVu Sans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Calibri" w:cs="DejaVu Sans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Calibri" w:cs="DejaVu Sans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Calibri" w:cs="DejaVu Sans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Calibri" w:cs="DejaVu Sans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LibreOffice/24.2.7.2$Linux_X86_64 LibreOffice_project/420$Build-2</Application>
  <AppVersion>15.0000</AppVersion>
  <Pages>1</Pages>
  <Words>217</Words>
  <Characters>1098</Characters>
  <CharactersWithSpaces>1412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2025-01-18T19:18:00Z</dcterms:created>
  <dc:creator>~</dc:creator>
  <dc:description/>
  <dc:language>en-US</dc:language>
  <cp:lastModifiedBy/>
  <dcterms:modified xsi:type="dcterms:W3CDTF">2025-01-21T10:59:20Z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