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2020 09 14</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Jordan Shroyer</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 xml:space="preserve">Glossing over </w:t>
      </w:r>
      <w:r>
        <w:rPr>
          <w:b w:val="false"/>
          <w:bCs w:val="false"/>
          <w:i/>
          <w:iCs/>
          <w:sz w:val="28"/>
          <w:szCs w:val="28"/>
        </w:rPr>
        <w:t>some</w:t>
      </w:r>
      <w:r>
        <w:rPr>
          <w:b w:val="false"/>
          <w:bCs w:val="false"/>
          <w:i w:val="false"/>
          <w:iCs w:val="false"/>
          <w:sz w:val="28"/>
          <w:szCs w:val="28"/>
        </w:rPr>
        <w:t xml:space="preserve"> detail of the paper. Some content could be moved to backup slides instead of taking up space in your main presentation --- then you would only have to go into detail on those topics if someone asked you a question on it.</w:t>
      </w:r>
    </w:p>
    <w:p>
      <w:pPr>
        <w:pStyle w:val="Normal"/>
        <w:rPr>
          <w:b/>
          <w:b/>
          <w:sz w:val="28"/>
          <w:szCs w:val="28"/>
        </w:rPr>
      </w:pPr>
      <w:r>
        <w:rPr>
          <w:b/>
          <w:sz w:val="28"/>
          <w:szCs w:val="28"/>
        </w:rPr>
      </w:r>
    </w:p>
    <w:p>
      <w:pPr>
        <w:pStyle w:val="Normal"/>
        <w:rPr>
          <w:b w:val="false"/>
          <w:b w:val="false"/>
          <w:bCs w:val="false"/>
          <w:sz w:val="28"/>
          <w:szCs w:val="28"/>
        </w:rPr>
      </w:pPr>
      <w:r>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describing key points when you start introducing a topic, like the Gravity instrument and what its main goals are. It’s useful to get the audience warmed up before you go into detail.</w:t>
      </w:r>
    </w:p>
    <w:p>
      <w:pPr>
        <w:pStyle w:val="Normal"/>
        <w:rPr>
          <w:b/>
          <w:b/>
          <w:sz w:val="28"/>
          <w:szCs w:val="28"/>
        </w:rPr>
      </w:pPr>
      <w:r>
        <w:rPr>
          <w:b/>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1</Pages>
  <Words>172</Words>
  <Characters>910</Characters>
  <CharactersWithSpaces>1070</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2020-09-28T15:45:01Z</dcterms:modified>
  <cp:revision>14</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