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80809" w14:textId="1E05065A" w:rsidR="00630B6F" w:rsidRPr="00BA794A" w:rsidRDefault="00630B6F" w:rsidP="00A24D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93"/>
        <w:tblW w:w="10975" w:type="dxa"/>
        <w:tblLayout w:type="fixed"/>
        <w:tblLook w:val="04A0" w:firstRow="1" w:lastRow="0" w:firstColumn="1" w:lastColumn="0" w:noHBand="0" w:noVBand="1"/>
      </w:tblPr>
      <w:tblGrid>
        <w:gridCol w:w="1271"/>
        <w:gridCol w:w="1334"/>
        <w:gridCol w:w="2430"/>
        <w:gridCol w:w="1080"/>
        <w:gridCol w:w="3510"/>
        <w:gridCol w:w="1350"/>
      </w:tblGrid>
      <w:tr w:rsidR="00170199" w:rsidRPr="00BA794A" w14:paraId="009FAFC7" w14:textId="77777777" w:rsidTr="00170199">
        <w:trPr>
          <w:trHeight w:val="713"/>
        </w:trPr>
        <w:tc>
          <w:tcPr>
            <w:tcW w:w="1271" w:type="dxa"/>
          </w:tcPr>
          <w:p w14:paraId="06ED3652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6946532"/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1334" w:type="dxa"/>
          </w:tcPr>
          <w:p w14:paraId="554996D8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Cardinality</w:t>
            </w:r>
          </w:p>
        </w:tc>
        <w:tc>
          <w:tcPr>
            <w:tcW w:w="2430" w:type="dxa"/>
          </w:tcPr>
          <w:p w14:paraId="032CB902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14:paraId="65C241B7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3510" w:type="dxa"/>
          </w:tcPr>
          <w:p w14:paraId="685FE7F7" w14:textId="77777777" w:rsidR="00170199" w:rsidRPr="00BA794A" w:rsidRDefault="00170199" w:rsidP="00170199">
            <w:pPr>
              <w:tabs>
                <w:tab w:val="center" w:pos="2027"/>
                <w:tab w:val="right" w:pos="405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Dominant Variables</w:t>
            </w:r>
          </w:p>
        </w:tc>
        <w:tc>
          <w:tcPr>
            <w:tcW w:w="1350" w:type="dxa"/>
          </w:tcPr>
          <w:p w14:paraId="4252E172" w14:textId="77777777" w:rsidR="00170199" w:rsidRPr="00BA794A" w:rsidRDefault="00170199" w:rsidP="00170199">
            <w:pPr>
              <w:tabs>
                <w:tab w:val="center" w:pos="2027"/>
                <w:tab w:val="right" w:pos="405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Component Loading</w:t>
            </w:r>
          </w:p>
        </w:tc>
      </w:tr>
      <w:tr w:rsidR="00170199" w:rsidRPr="00BA794A" w14:paraId="615C9533" w14:textId="77777777" w:rsidTr="00170199">
        <w:tc>
          <w:tcPr>
            <w:tcW w:w="1271" w:type="dxa"/>
          </w:tcPr>
          <w:p w14:paraId="77F2E0EF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941AA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272536" w14:textId="3BAC36A6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4" w:type="dxa"/>
          </w:tcPr>
          <w:p w14:paraId="1784FBBA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FC534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B39C6" w14:textId="63B9DF7E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30" w:type="dxa"/>
          </w:tcPr>
          <w:p w14:paraId="78F770E5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DECFD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425E7" w14:textId="47B30404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Wealth</w:t>
            </w:r>
          </w:p>
        </w:tc>
        <w:tc>
          <w:tcPr>
            <w:tcW w:w="1080" w:type="dxa"/>
          </w:tcPr>
          <w:p w14:paraId="08F72A07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E7D70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EDD4B" w14:textId="0D1404F2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43.576</w:t>
            </w:r>
          </w:p>
        </w:tc>
        <w:tc>
          <w:tcPr>
            <w:tcW w:w="3510" w:type="dxa"/>
          </w:tcPr>
          <w:p w14:paraId="32DC5FF0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QPOVERTY- percent poverty</w:t>
            </w:r>
          </w:p>
          <w:p w14:paraId="4B593DEC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QAGEDEP- percent under the age of 5 and 65 and over</w:t>
            </w:r>
          </w:p>
          <w:p w14:paraId="39A9685E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QRENTER- percent renters</w:t>
            </w:r>
          </w:p>
          <w:p w14:paraId="3315ABA0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PERCAP- per capita income (negative input)</w:t>
            </w:r>
          </w:p>
        </w:tc>
        <w:tc>
          <w:tcPr>
            <w:tcW w:w="1350" w:type="dxa"/>
          </w:tcPr>
          <w:p w14:paraId="6165EBEB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0.896</w:t>
            </w:r>
          </w:p>
          <w:p w14:paraId="1E188B90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  <w:p w14:paraId="2EAECA16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-0.936</w:t>
            </w:r>
          </w:p>
          <w:p w14:paraId="028B7F5E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  <w:p w14:paraId="3CA1F6AA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0.840</w:t>
            </w:r>
          </w:p>
          <w:p w14:paraId="2C80B679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  <w:p w14:paraId="60E4FAD9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0.952</w:t>
            </w:r>
          </w:p>
          <w:p w14:paraId="4B784E31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0199" w:rsidRPr="00BA794A" w14:paraId="25777951" w14:textId="77777777" w:rsidTr="00170199">
        <w:tc>
          <w:tcPr>
            <w:tcW w:w="1271" w:type="dxa"/>
          </w:tcPr>
          <w:p w14:paraId="787285AB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6F448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4B8D8" w14:textId="30561844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4" w:type="dxa"/>
          </w:tcPr>
          <w:p w14:paraId="57981DC2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C7D94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3FED9" w14:textId="01BA7E50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30" w:type="dxa"/>
          </w:tcPr>
          <w:p w14:paraId="7137D9E0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E6AB8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4B681" w14:textId="378C066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1080" w:type="dxa"/>
          </w:tcPr>
          <w:p w14:paraId="508C94D0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EA994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A4D74" w14:textId="3C35C761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25.553</w:t>
            </w:r>
          </w:p>
        </w:tc>
        <w:tc>
          <w:tcPr>
            <w:tcW w:w="3510" w:type="dxa"/>
          </w:tcPr>
          <w:p w14:paraId="796A25C4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QNONW- percent non-white population</w:t>
            </w:r>
          </w:p>
          <w:p w14:paraId="7837CD1B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MHSEVAL- median housing value (negative input)</w:t>
            </w:r>
          </w:p>
          <w:p w14:paraId="0FC47D39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QESL- percent not proficient in English</w:t>
            </w:r>
          </w:p>
        </w:tc>
        <w:tc>
          <w:tcPr>
            <w:tcW w:w="1350" w:type="dxa"/>
          </w:tcPr>
          <w:p w14:paraId="0004A34A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0.780</w:t>
            </w:r>
          </w:p>
          <w:p w14:paraId="4CF90E78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D0177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DFAD6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-0.819</w:t>
            </w:r>
          </w:p>
          <w:p w14:paraId="122CBDF5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802E27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0.600</w:t>
            </w:r>
          </w:p>
        </w:tc>
      </w:tr>
      <w:tr w:rsidR="00170199" w:rsidRPr="00BA794A" w14:paraId="613293DF" w14:textId="77777777" w:rsidTr="00170199">
        <w:tc>
          <w:tcPr>
            <w:tcW w:w="1271" w:type="dxa"/>
          </w:tcPr>
          <w:p w14:paraId="660D9085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E91A0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5E885" w14:textId="316E37C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4" w:type="dxa"/>
          </w:tcPr>
          <w:p w14:paraId="527279F3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2AC7B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63D31" w14:textId="0CBD47A8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30" w:type="dxa"/>
          </w:tcPr>
          <w:p w14:paraId="47FDF573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D3FF9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6327B" w14:textId="74BE2779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Housing</w:t>
            </w:r>
          </w:p>
        </w:tc>
        <w:tc>
          <w:tcPr>
            <w:tcW w:w="1080" w:type="dxa"/>
          </w:tcPr>
          <w:p w14:paraId="036B2D4B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7B289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B5C91" w14:textId="41B535A4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10.970</w:t>
            </w:r>
          </w:p>
        </w:tc>
        <w:tc>
          <w:tcPr>
            <w:tcW w:w="3510" w:type="dxa"/>
          </w:tcPr>
          <w:p w14:paraId="44EB163E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QFEMALE- percent female</w:t>
            </w:r>
          </w:p>
          <w:p w14:paraId="09C13433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QMOHO- percent mobile homes</w:t>
            </w:r>
          </w:p>
          <w:p w14:paraId="53FC3CAD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QNOCAR- percent of housing units with no car</w:t>
            </w:r>
          </w:p>
        </w:tc>
        <w:tc>
          <w:tcPr>
            <w:tcW w:w="1350" w:type="dxa"/>
          </w:tcPr>
          <w:p w14:paraId="277D0172" w14:textId="3BE73DDF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-0.876</w:t>
            </w:r>
          </w:p>
          <w:p w14:paraId="313D76D8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  <w:p w14:paraId="01AD44D7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-0.843</w:t>
            </w:r>
          </w:p>
          <w:p w14:paraId="6F369816" w14:textId="77777777" w:rsidR="00170199" w:rsidRPr="00BA794A" w:rsidRDefault="00170199" w:rsidP="001701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575BD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0.686</w:t>
            </w:r>
          </w:p>
        </w:tc>
      </w:tr>
      <w:tr w:rsidR="00170199" w:rsidRPr="00BA794A" w14:paraId="33599C8B" w14:textId="77777777" w:rsidTr="00170199">
        <w:tc>
          <w:tcPr>
            <w:tcW w:w="2605" w:type="dxa"/>
            <w:gridSpan w:val="2"/>
            <w:shd w:val="clear" w:color="auto" w:fill="E7E6E6" w:themeFill="background2"/>
          </w:tcPr>
          <w:p w14:paraId="6C5FC566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single" w:sz="4" w:space="0" w:color="FFC000" w:themeColor="accent4"/>
            </w:tcBorders>
            <w:shd w:val="clear" w:color="auto" w:fill="E7E6E6" w:themeFill="background2"/>
          </w:tcPr>
          <w:p w14:paraId="3124CFC5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Total variance explained:</w:t>
            </w:r>
          </w:p>
        </w:tc>
        <w:tc>
          <w:tcPr>
            <w:tcW w:w="1080" w:type="dxa"/>
            <w:shd w:val="clear" w:color="auto" w:fill="E7E6E6" w:themeFill="background2"/>
          </w:tcPr>
          <w:p w14:paraId="6C4379D4" w14:textId="77777777" w:rsidR="00170199" w:rsidRPr="00BA794A" w:rsidRDefault="00170199" w:rsidP="001701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4A">
              <w:rPr>
                <w:rFonts w:ascii="Times New Roman" w:hAnsi="Times New Roman" w:cs="Times New Roman"/>
                <w:sz w:val="24"/>
                <w:szCs w:val="24"/>
              </w:rPr>
              <w:t>80.099</w:t>
            </w:r>
          </w:p>
        </w:tc>
        <w:tc>
          <w:tcPr>
            <w:tcW w:w="4860" w:type="dxa"/>
            <w:gridSpan w:val="2"/>
            <w:shd w:val="clear" w:color="auto" w:fill="E7E6E6" w:themeFill="background2"/>
          </w:tcPr>
          <w:p w14:paraId="73A59BDF" w14:textId="77777777" w:rsidR="00170199" w:rsidRPr="00BA794A" w:rsidRDefault="00170199" w:rsidP="00170199">
            <w:pPr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</w:tr>
    </w:tbl>
    <w:bookmarkEnd w:id="0"/>
    <w:p w14:paraId="5EE67316" w14:textId="7B24FF83" w:rsidR="00630B6F" w:rsidRPr="00BA794A" w:rsidRDefault="00D91A88" w:rsidP="00A24D74">
      <w:pPr>
        <w:rPr>
          <w:rFonts w:ascii="Times New Roman" w:hAnsi="Times New Roman" w:cs="Times New Roman"/>
          <w:sz w:val="24"/>
          <w:szCs w:val="24"/>
        </w:rPr>
      </w:pPr>
      <w:r w:rsidRPr="00BA794A">
        <w:rPr>
          <w:rFonts w:ascii="Times New Roman" w:hAnsi="Times New Roman" w:cs="Times New Roman"/>
          <w:sz w:val="24"/>
          <w:szCs w:val="24"/>
        </w:rPr>
        <w:t xml:space="preserve"> </w:t>
      </w:r>
      <w:r w:rsidR="00630B6F" w:rsidRPr="00BA794A">
        <w:rPr>
          <w:rFonts w:ascii="Times New Roman" w:hAnsi="Times New Roman" w:cs="Times New Roman"/>
          <w:sz w:val="24"/>
          <w:szCs w:val="24"/>
        </w:rPr>
        <w:t xml:space="preserve">Factor 1 + Factor 2 + Factor 3 = “Vulnerable” </w:t>
      </w:r>
    </w:p>
    <w:sectPr w:rsidR="00630B6F" w:rsidRPr="00BA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74"/>
    <w:rsid w:val="0012554A"/>
    <w:rsid w:val="00170199"/>
    <w:rsid w:val="00284E33"/>
    <w:rsid w:val="002F0569"/>
    <w:rsid w:val="002F4123"/>
    <w:rsid w:val="00630B6F"/>
    <w:rsid w:val="009464CD"/>
    <w:rsid w:val="00A24D74"/>
    <w:rsid w:val="00BA794A"/>
    <w:rsid w:val="00D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1D12"/>
  <w15:chartTrackingRefBased/>
  <w15:docId w15:val="{5E45A3C5-D338-4A51-9472-9B9C5CB7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mcclelland</dc:creator>
  <cp:keywords/>
  <dc:description/>
  <cp:lastModifiedBy>jessica mcclelland</cp:lastModifiedBy>
  <cp:revision>2</cp:revision>
  <dcterms:created xsi:type="dcterms:W3CDTF">2020-11-17T18:31:00Z</dcterms:created>
  <dcterms:modified xsi:type="dcterms:W3CDTF">2020-11-22T20:14:00Z</dcterms:modified>
</cp:coreProperties>
</file>