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Chapters 12, 14, 15, and 17 – Study Guide: Main Concepts</w:t>
      </w:r>
    </w:p>
    <w:p>
      <w:pPr>
        <w:pStyle w:val="Subtitle"/>
      </w:pPr>
      <w:r>
        <w:t xml:space="preserve">PSY-132 Introduction to Psychology</w:t>
      </w:r>
    </w:p>
    <w:bookmarkStart w:id="27" w:name="chapter-12-personality-study-guide"/>
    <w:p>
      <w:pPr>
        <w:pStyle w:val="Heading1"/>
      </w:pPr>
      <w:r>
        <w:t xml:space="preserve">Chapter 12 · Personality – Study Guide</w:t>
      </w:r>
    </w:p>
    <w:p>
      <w:pPr>
        <w:pStyle w:val="FirstParagraph"/>
      </w:pPr>
      <w:r>
        <w:t xml:space="preserve">Use this section to understand what personality is, how major theories explain it, and how traits and situations interact.</w:t>
      </w:r>
    </w:p>
    <w:bookmarkStart w:id="20" w:name="what-personality-is-and-is-not"/>
    <w:p>
      <w:pPr>
        <w:pStyle w:val="Heading2"/>
      </w:pPr>
      <w:r>
        <w:t xml:space="preserve">What Personality Is (and Is Not)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Personality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relatively stable pattern</w:t>
      </w:r>
      <w:r>
        <w:t xml:space="preserve"> </w:t>
      </w:r>
      <w:r>
        <w:t xml:space="preserve">in how you think, feel, and behave over time and across situations.</w:t>
      </w:r>
    </w:p>
    <w:p>
      <w:pPr>
        <w:pStyle w:val="Compact"/>
        <w:numPr>
          <w:ilvl w:val="0"/>
          <w:numId w:val="1001"/>
        </w:numPr>
      </w:pPr>
      <w:r>
        <w:t xml:space="preserve">It is different from: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Mood</w:t>
      </w:r>
      <w:r>
        <w:t xml:space="preserve">: short-term emotional states (for example,</w:t>
      </w:r>
      <w:r>
        <w:t xml:space="preserve"> </w:t>
      </w:r>
      <w:r>
        <w:t xml:space="preserve">“I’m in a bad mood today”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Reflexes or one-time reactions</w:t>
      </w:r>
      <w:r>
        <w:t xml:space="preserve">: quick responses that do not reflect your usual pattern.</w:t>
      </w:r>
    </w:p>
    <w:p>
      <w:pPr>
        <w:pStyle w:val="Compact"/>
        <w:numPr>
          <w:ilvl w:val="0"/>
          <w:numId w:val="1001"/>
        </w:numPr>
      </w:pPr>
      <w:r>
        <w:t xml:space="preserve">When you think about personality, think</w:t>
      </w:r>
      <w:r>
        <w:t xml:space="preserve"> </w:t>
      </w:r>
      <w:r>
        <w:t xml:space="preserve">“long-term tendencies,”</w:t>
      </w:r>
      <w:r>
        <w:t xml:space="preserve"> </w:t>
      </w:r>
      <w:r>
        <w:t xml:space="preserve">not one bad day.</w:t>
      </w:r>
    </w:p>
    <w:bookmarkEnd w:id="20"/>
    <w:bookmarkStart w:id="21" w:name="humanistic-view-rogers-and-growth"/>
    <w:p>
      <w:pPr>
        <w:pStyle w:val="Heading2"/>
      </w:pPr>
      <w:r>
        <w:t xml:space="preserve">Humanistic View – Rogers and Growth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Humanistic theories</w:t>
      </w:r>
      <w:r>
        <w:t xml:space="preserve"> </w:t>
      </w:r>
      <w:r>
        <w:t xml:space="preserve">focus on personal growth, self-acceptance, and living authentically.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Fully functioning person (Rogers)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Shows</w:t>
      </w:r>
      <w:r>
        <w:t xml:space="preserve"> </w:t>
      </w:r>
      <w:r>
        <w:rPr>
          <w:b/>
          <w:bCs/>
        </w:rPr>
        <w:t xml:space="preserve">congruence</w:t>
      </w:r>
      <w:r>
        <w:t xml:space="preserve">: their self-concept matches their actual experience.</w:t>
      </w:r>
    </w:p>
    <w:p>
      <w:pPr>
        <w:pStyle w:val="Compact"/>
        <w:numPr>
          <w:ilvl w:val="1"/>
          <w:numId w:val="1004"/>
        </w:numPr>
      </w:pPr>
      <w:r>
        <w:t xml:space="preserve">Is open to new experiences and willing to grow.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Unconditional positive regard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Being valued as a person</w:t>
      </w:r>
      <w:r>
        <w:t xml:space="preserve"> </w:t>
      </w:r>
      <w:r>
        <w:rPr>
          <w:b/>
          <w:bCs/>
        </w:rPr>
        <w:t xml:space="preserve">without conditions</w:t>
      </w:r>
      <w:r>
        <w:t xml:space="preserve"> </w:t>
      </w:r>
      <w:r>
        <w:t xml:space="preserve">(</w:t>
      </w:r>
      <w:r>
        <w:t xml:space="preserve">“I care about you even when you make mistakes”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Supports</w:t>
      </w:r>
      <w:r>
        <w:t xml:space="preserve"> </w:t>
      </w:r>
      <w:r>
        <w:rPr>
          <w:b/>
          <w:bCs/>
        </w:rPr>
        <w:t xml:space="preserve">self-acceptance</w:t>
      </w:r>
      <w:r>
        <w:t xml:space="preserve"> </w:t>
      </w:r>
      <w:r>
        <w:t xml:space="preserve">and healthier development.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Conditional regard</w:t>
      </w:r>
      <w:r>
        <w:t xml:space="preserve"> </w:t>
      </w:r>
      <w:r>
        <w:t xml:space="preserve">(</w:t>
      </w:r>
      <w:r>
        <w:t xml:space="preserve">“I only value you if you succeed”</w:t>
      </w:r>
      <w:r>
        <w:t xml:space="preserve">) can create anxiety and self-criticism.</w:t>
      </w:r>
    </w:p>
    <w:bookmarkEnd w:id="21"/>
    <w:bookmarkStart w:id="22" w:name="trait-views-big-five-and-beyond"/>
    <w:p>
      <w:pPr>
        <w:pStyle w:val="Heading2"/>
      </w:pPr>
      <w:r>
        <w:t xml:space="preserve">Trait Views – Big Five and Beyond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Trait theories</w:t>
      </w:r>
      <w:r>
        <w:t xml:space="preserve"> </w:t>
      </w:r>
      <w:r>
        <w:t xml:space="preserve">describe personality in terms of basic dimensions.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 Five (OCEAN)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Openness</w:t>
      </w:r>
      <w:r>
        <w:t xml:space="preserve"> </w:t>
      </w:r>
      <w:r>
        <w:t xml:space="preserve">(curious vs conventional)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Conscientiousness</w:t>
      </w:r>
      <w:r>
        <w:t xml:space="preserve"> </w:t>
      </w:r>
      <w:r>
        <w:t xml:space="preserve">(organized vs careless)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Extraversion</w:t>
      </w:r>
      <w:r>
        <w:t xml:space="preserve"> </w:t>
      </w:r>
      <w:r>
        <w:t xml:space="preserve">(outgoing vs reserved)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Agreeableness</w:t>
      </w:r>
      <w:r>
        <w:t xml:space="preserve"> </w:t>
      </w:r>
      <w:r>
        <w:t xml:space="preserve">(kind vs suspicious)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Neuroticism</w:t>
      </w:r>
      <w:r>
        <w:t xml:space="preserve"> </w:t>
      </w:r>
      <w:r>
        <w:t xml:space="preserve">(emotionally reactive vs calm)</w:t>
      </w:r>
    </w:p>
    <w:p>
      <w:pPr>
        <w:pStyle w:val="Compact"/>
        <w:numPr>
          <w:ilvl w:val="0"/>
          <w:numId w:val="1006"/>
        </w:numPr>
      </w:pPr>
      <w:r>
        <w:t xml:space="preserve">Traits are</w:t>
      </w:r>
      <w:r>
        <w:t xml:space="preserve"> </w:t>
      </w:r>
      <w:r>
        <w:rPr>
          <w:b/>
          <w:bCs/>
        </w:rPr>
        <w:t xml:space="preserve">continuous</w:t>
      </w:r>
      <w:r>
        <w:t xml:space="preserve">: most people are somewhere in the middle, not all-or-nothing.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Agreeableness</w:t>
      </w:r>
      <w:r>
        <w:t xml:space="preserve"> </w:t>
      </w:r>
      <w:r>
        <w:t xml:space="preserve">in particular:</w:t>
      </w:r>
    </w:p>
    <w:p>
      <w:pPr>
        <w:pStyle w:val="Compact"/>
        <w:numPr>
          <w:ilvl w:val="1"/>
          <w:numId w:val="1008"/>
        </w:numPr>
      </w:pPr>
      <w:r>
        <w:t xml:space="preserve">Tendency to be</w:t>
      </w:r>
      <w:r>
        <w:t xml:space="preserve"> </w:t>
      </w:r>
      <w:r>
        <w:rPr>
          <w:b/>
          <w:bCs/>
        </w:rPr>
        <w:t xml:space="preserve">kind, trusting, and cooperative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Useful when thinking about how people handle conflict and relationships.</w:t>
      </w:r>
    </w:p>
    <w:p>
      <w:pPr>
        <w:pStyle w:val="Compact"/>
        <w:numPr>
          <w:ilvl w:val="0"/>
          <w:numId w:val="1006"/>
        </w:numPr>
      </w:pPr>
      <w:r>
        <w:t xml:space="preserve">Newer models like</w:t>
      </w:r>
      <w:r>
        <w:t xml:space="preserve"> </w:t>
      </w:r>
      <w:r>
        <w:rPr>
          <w:b/>
          <w:bCs/>
        </w:rPr>
        <w:t xml:space="preserve">HEXACO</w:t>
      </w:r>
      <w:r>
        <w:t xml:space="preserve"> </w:t>
      </w:r>
      <w:r>
        <w:t xml:space="preserve">add</w:t>
      </w:r>
      <w:r>
        <w:t xml:space="preserve"> </w:t>
      </w:r>
      <w:r>
        <w:rPr>
          <w:b/>
          <w:bCs/>
        </w:rPr>
        <w:t xml:space="preserve">Honesty–Humility</w:t>
      </w:r>
      <w:r>
        <w:t xml:space="preserve">, which covers sincerity, fairness, and lack of greed.</w:t>
      </w:r>
    </w:p>
    <w:bookmarkEnd w:id="22"/>
    <w:bookmarkStart w:id="23" w:name="X5239614b73ed505ce1e34b2539ec265d659cff2"/>
    <w:p>
      <w:pPr>
        <w:pStyle w:val="Heading2"/>
      </w:pPr>
      <w:r>
        <w:t xml:space="preserve">Social-Cognitive View – Beliefs and Environments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Social-cognitive theories</w:t>
      </w:r>
      <w:r>
        <w:t xml:space="preserve"> </w:t>
      </w:r>
      <w:r>
        <w:t xml:space="preserve">emphasize:</w:t>
      </w:r>
    </w:p>
    <w:p>
      <w:pPr>
        <w:pStyle w:val="Compact"/>
        <w:numPr>
          <w:ilvl w:val="1"/>
          <w:numId w:val="1010"/>
        </w:numPr>
      </w:pPr>
      <w:r>
        <w:t xml:space="preserve">How you think about yourself and the world.</w:t>
      </w:r>
    </w:p>
    <w:p>
      <w:pPr>
        <w:pStyle w:val="Compact"/>
        <w:numPr>
          <w:ilvl w:val="1"/>
          <w:numId w:val="1010"/>
        </w:numPr>
      </w:pPr>
      <w:r>
        <w:t xml:space="preserve">How you learn from experience.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Locus of control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Internal</w:t>
      </w:r>
      <w:r>
        <w:t xml:space="preserve">:</w:t>
      </w:r>
      <w:r>
        <w:t xml:space="preserve"> </w:t>
      </w:r>
      <w:r>
        <w:t xml:space="preserve">“My actions influence outcomes.”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External</w:t>
      </w:r>
      <w:r>
        <w:t xml:space="preserve">:</w:t>
      </w:r>
      <w:r>
        <w:t xml:space="preserve"> </w:t>
      </w:r>
      <w:r>
        <w:t xml:space="preserve">“Things mostly happen because of luck, fate, or powerful others.”</w:t>
      </w:r>
    </w:p>
    <w:p>
      <w:pPr>
        <w:pStyle w:val="Compact"/>
        <w:numPr>
          <w:ilvl w:val="1"/>
          <w:numId w:val="1011"/>
        </w:numPr>
      </w:pPr>
      <w:r>
        <w:t xml:space="preserve">Your locus of control affects motivation and persistence.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Reciprocal determinism</w:t>
      </w:r>
      <w:r>
        <w:t xml:space="preserve"> </w:t>
      </w:r>
      <w:r>
        <w:t xml:space="preserve">(Bandura):</w:t>
      </w:r>
    </w:p>
    <w:p>
      <w:pPr>
        <w:pStyle w:val="Compact"/>
        <w:numPr>
          <w:ilvl w:val="1"/>
          <w:numId w:val="1012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behavior</w:t>
      </w:r>
      <w:r>
        <w:t xml:space="preserve">,</w:t>
      </w:r>
      <w:r>
        <w:t xml:space="preserve"> </w:t>
      </w:r>
      <w:r>
        <w:rPr>
          <w:b/>
          <w:bCs/>
        </w:rPr>
        <w:t xml:space="preserve">personal factors</w:t>
      </w:r>
      <w:r>
        <w:t xml:space="preserve"> </w:t>
      </w:r>
      <w:r>
        <w:t xml:space="preserve">(beliefs, emotions), and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all influence each other.</w:t>
      </w:r>
    </w:p>
    <w:p>
      <w:pPr>
        <w:pStyle w:val="Compact"/>
        <w:numPr>
          <w:ilvl w:val="1"/>
          <w:numId w:val="1012"/>
        </w:numPr>
      </w:pPr>
      <w:r>
        <w:t xml:space="preserve">Example: being shy (personal factor) → avoiding parties (behavior) → having fewer social opportunities (environment) → reinforcing shyness.</w:t>
      </w:r>
    </w:p>
    <w:bookmarkEnd w:id="23"/>
    <w:bookmarkStart w:id="24" w:name="personsituation-interaction"/>
    <w:p>
      <w:pPr>
        <w:pStyle w:val="Heading2"/>
      </w:pPr>
      <w:r>
        <w:t xml:space="preserve">Person–Situation Interaction</w:t>
      </w:r>
    </w:p>
    <w:p>
      <w:pPr>
        <w:pStyle w:val="Compact"/>
        <w:numPr>
          <w:ilvl w:val="0"/>
          <w:numId w:val="1013"/>
        </w:numPr>
      </w:pPr>
      <w:r>
        <w:t xml:space="preserve">Trait theories and social-cognitive views come together in the</w:t>
      </w:r>
      <w:r>
        <w:t xml:space="preserve"> </w:t>
      </w:r>
      <w:r>
        <w:rPr>
          <w:b/>
          <w:bCs/>
        </w:rPr>
        <w:t xml:space="preserve">person–situation interaction</w:t>
      </w:r>
      <w:r>
        <w:t xml:space="preserve"> </w:t>
      </w:r>
      <w:r>
        <w:t xml:space="preserve">idea:</w:t>
      </w:r>
    </w:p>
    <w:p>
      <w:pPr>
        <w:pStyle w:val="Compact"/>
        <w:numPr>
          <w:ilvl w:val="1"/>
          <w:numId w:val="1014"/>
        </w:numPr>
      </w:pPr>
      <w:r>
        <w:t xml:space="preserve">Traits influence how you usually respond.</w:t>
      </w:r>
    </w:p>
    <w:p>
      <w:pPr>
        <w:pStyle w:val="Compact"/>
        <w:numPr>
          <w:ilvl w:val="1"/>
          <w:numId w:val="1014"/>
        </w:numPr>
      </w:pPr>
      <w:r>
        <w:t xml:space="preserve">Situations can pull out different sides of you.</w:t>
      </w:r>
    </w:p>
    <w:p>
      <w:pPr>
        <w:pStyle w:val="Compact"/>
        <w:numPr>
          <w:ilvl w:val="0"/>
          <w:numId w:val="1013"/>
        </w:numPr>
      </w:pPr>
      <w:r>
        <w:t xml:space="preserve">It is not</w:t>
      </w:r>
      <w:r>
        <w:t xml:space="preserve"> </w:t>
      </w:r>
      <w:r>
        <w:t xml:space="preserve">“all traits”</w:t>
      </w:r>
      <w:r>
        <w:t xml:space="preserve"> </w:t>
      </w:r>
      <w:r>
        <w:t xml:space="preserve">or</w:t>
      </w:r>
      <w:r>
        <w:t xml:space="preserve"> </w:t>
      </w:r>
      <w:r>
        <w:t xml:space="preserve">“all situations.”</w:t>
      </w:r>
      <w:r>
        <w:t xml:space="preserve"> </w:t>
      </w:r>
      <w:r>
        <w:t xml:space="preserve">Behavior is shaped by</w:t>
      </w:r>
      <w:r>
        <w:t xml:space="preserve"> </w:t>
      </w:r>
      <w:r>
        <w:rPr>
          <w:b/>
          <w:bCs/>
        </w:rPr>
        <w:t xml:space="preserve">both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Example:</w:t>
      </w:r>
    </w:p>
    <w:p>
      <w:pPr>
        <w:pStyle w:val="Compact"/>
        <w:numPr>
          <w:ilvl w:val="1"/>
          <w:numId w:val="1015"/>
        </w:numPr>
      </w:pPr>
      <w:r>
        <w:t xml:space="preserve">A generally conscientious person may still miss assignments during a major crisis.</w:t>
      </w:r>
    </w:p>
    <w:p>
      <w:pPr>
        <w:pStyle w:val="Compact"/>
        <w:numPr>
          <w:ilvl w:val="1"/>
          <w:numId w:val="1015"/>
        </w:numPr>
      </w:pPr>
      <w:r>
        <w:t xml:space="preserve">A generally shy person might participate more in a small, supportive group.</w:t>
      </w:r>
    </w:p>
    <w:bookmarkEnd w:id="24"/>
    <w:bookmarkStart w:id="25" w:name="traits-vs-symptoms"/>
    <w:p>
      <w:pPr>
        <w:pStyle w:val="Heading2"/>
      </w:pPr>
      <w:r>
        <w:t xml:space="preserve">Traits vs Symptoms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Personality traits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Long-term tendencies (for example, being generally organized or generally anxious).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Disorder symptoms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Specific patterns tied to psychological disorders (for example, panic attacks, hallucinations, episodes of deep depression).</w:t>
      </w:r>
    </w:p>
    <w:p>
      <w:pPr>
        <w:pStyle w:val="Compact"/>
        <w:numPr>
          <w:ilvl w:val="0"/>
          <w:numId w:val="1016"/>
        </w:numPr>
      </w:pPr>
      <w:r>
        <w:t xml:space="preserve">A person can have:</w:t>
      </w:r>
    </w:p>
    <w:p>
      <w:pPr>
        <w:pStyle w:val="Compact"/>
        <w:numPr>
          <w:ilvl w:val="1"/>
          <w:numId w:val="1019"/>
        </w:numPr>
      </w:pPr>
      <w:r>
        <w:t xml:space="preserve">High conscientiousness (trait) without depression.</w:t>
      </w:r>
    </w:p>
    <w:p>
      <w:pPr>
        <w:pStyle w:val="Compact"/>
        <w:numPr>
          <w:ilvl w:val="1"/>
          <w:numId w:val="1019"/>
        </w:numPr>
      </w:pPr>
      <w:r>
        <w:t xml:space="preserve">Depressive symptoms without a particular trait profile.</w:t>
      </w:r>
    </w:p>
    <w:p>
      <w:pPr>
        <w:pStyle w:val="Compact"/>
        <w:numPr>
          <w:ilvl w:val="0"/>
          <w:numId w:val="1016"/>
        </w:numPr>
      </w:pPr>
      <w:r>
        <w:t xml:space="preserve">Study clue: ask</w:t>
      </w:r>
      <w:r>
        <w:t xml:space="preserve"> </w:t>
      </w:r>
      <w:r>
        <w:t xml:space="preserve">“Is this a long-term style, or a pattern tied to a disorder episode?”</w:t>
      </w:r>
    </w:p>
    <w:bookmarkEnd w:id="25"/>
    <w:bookmarkStart w:id="26" w:name="psychodynamic-view-defense-mechanisms"/>
    <w:p>
      <w:pPr>
        <w:pStyle w:val="Heading2"/>
      </w:pPr>
      <w:r>
        <w:t xml:space="preserve">Psychodynamic View – Defense Mechanisms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Psychodynamic theories</w:t>
      </w:r>
      <w:r>
        <w:t xml:space="preserve"> </w:t>
      </w:r>
      <w:r>
        <w:t xml:space="preserve">emphasize unconscious processes and conflict.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Defense mechanisms</w:t>
      </w:r>
      <w:r>
        <w:t xml:space="preserve"> </w:t>
      </w:r>
      <w:r>
        <w:t xml:space="preserve">are automatic strategies to reduce anxiety or protect self-esteem, such as: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Repression</w:t>
      </w:r>
      <w:r>
        <w:t xml:space="preserve"> </w:t>
      </w:r>
      <w:r>
        <w:t xml:space="preserve">(blocking painful memories)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Projection</w:t>
      </w:r>
      <w:r>
        <w:t xml:space="preserve"> </w:t>
      </w:r>
      <w:r>
        <w:t xml:space="preserve">(seeing your own impulses in others)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Rationalization</w:t>
      </w:r>
      <w:r>
        <w:t xml:space="preserve"> </w:t>
      </w:r>
      <w:r>
        <w:t xml:space="preserve">(making excuses to protect your self-image)</w:t>
      </w:r>
    </w:p>
    <w:p>
      <w:pPr>
        <w:pStyle w:val="Compact"/>
        <w:numPr>
          <w:ilvl w:val="0"/>
          <w:numId w:val="1020"/>
        </w:numPr>
      </w:pPr>
      <w:r>
        <w:t xml:space="preserve">Short-term, these can help you cope; long-term, overuse can block honest self-understanding and growth.</w:t>
      </w:r>
    </w:p>
    <w:bookmarkEnd w:id="26"/>
    <w:bookmarkEnd w:id="27"/>
    <w:bookmarkStart w:id="36" w:name="X5fa177da07d68f4f0d77f13f828aa42f4bfeb60"/>
    <w:p>
      <w:pPr>
        <w:pStyle w:val="Heading1"/>
      </w:pPr>
      <w:r>
        <w:t xml:space="preserve">Chapter 14 · Psychological Disorders – Study Guide</w:t>
      </w:r>
    </w:p>
    <w:p>
      <w:pPr>
        <w:pStyle w:val="FirstParagraph"/>
      </w:pPr>
      <w:r>
        <w:t xml:space="preserve">Use this section to understand how psychologists define disorders, what the DSM-5 is for, and how to distinguish major categories.</w:t>
      </w:r>
    </w:p>
    <w:bookmarkStart w:id="28" w:name="what-counts-as-a-psychological-disorder"/>
    <w:p>
      <w:pPr>
        <w:pStyle w:val="Heading2"/>
      </w:pPr>
      <w:r>
        <w:t xml:space="preserve">What Counts as a Psychological Disorder?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of thoughts, feelings, or behaviors that:</w:t>
      </w:r>
    </w:p>
    <w:p>
      <w:pPr>
        <w:pStyle w:val="Compact"/>
        <w:numPr>
          <w:ilvl w:val="1"/>
          <w:numId w:val="1023"/>
        </w:numPr>
      </w:pPr>
      <w:r>
        <w:t xml:space="preserve">Causes</w:t>
      </w:r>
      <w:r>
        <w:t xml:space="preserve"> </w:t>
      </w:r>
      <w:r>
        <w:rPr>
          <w:b/>
          <w:bCs/>
        </w:rPr>
        <w:t xml:space="preserve">significant distress</w:t>
      </w:r>
      <w:r>
        <w:t xml:space="preserve">, and/or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Interferes</w:t>
      </w:r>
      <w:r>
        <w:t xml:space="preserve"> </w:t>
      </w:r>
      <w:r>
        <w:t xml:space="preserve">with daily life (school, work, relationships, self-care).</w:t>
      </w:r>
    </w:p>
    <w:p>
      <w:pPr>
        <w:pStyle w:val="Compact"/>
        <w:numPr>
          <w:ilvl w:val="0"/>
          <w:numId w:val="1022"/>
        </w:numPr>
      </w:pPr>
      <w:r>
        <w:t xml:space="preserve">It is not enough that behavior is unusual or odd; psychologists look at: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How intense</w:t>
      </w:r>
      <w:r>
        <w:t xml:space="preserve"> </w:t>
      </w:r>
      <w:r>
        <w:t xml:space="preserve">the problem is.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How long</w:t>
      </w:r>
      <w:r>
        <w:t xml:space="preserve"> </w:t>
      </w:r>
      <w:r>
        <w:t xml:space="preserve">it lasts.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How much</w:t>
      </w:r>
      <w:r>
        <w:t xml:space="preserve"> </w:t>
      </w:r>
      <w:r>
        <w:t xml:space="preserve">it interferes with daily functioning.</w:t>
      </w:r>
    </w:p>
    <w:bookmarkEnd w:id="28"/>
    <w:bookmarkStart w:id="29" w:name="lenses-for-understanding-abnormal"/>
    <w:p>
      <w:pPr>
        <w:pStyle w:val="Heading2"/>
      </w:pPr>
      <w:r>
        <w:t xml:space="preserve">Lenses for Understanding</w:t>
      </w:r>
      <w:r>
        <w:t xml:space="preserve"> </w:t>
      </w:r>
      <w:r>
        <w:t xml:space="preserve">“Abnormal”</w:t>
      </w:r>
    </w:p>
    <w:p>
      <w:pPr>
        <w:pStyle w:val="Compact"/>
        <w:numPr>
          <w:ilvl w:val="0"/>
          <w:numId w:val="1025"/>
        </w:numPr>
      </w:pPr>
      <w:r>
        <w:t xml:space="preserve">Psychologists use several</w:t>
      </w:r>
      <w:r>
        <w:t xml:space="preserve"> </w:t>
      </w:r>
      <w:r>
        <w:rPr>
          <w:b/>
          <w:bCs/>
        </w:rPr>
        <w:t xml:space="preserve">lenses</w:t>
      </w:r>
      <w:r>
        <w:t xml:space="preserve"> </w:t>
      </w:r>
      <w:r>
        <w:t xml:space="preserve">at once: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Statistical unusualness</w:t>
      </w:r>
      <w:r>
        <w:t xml:space="preserve">: How rare is the pattern?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Subjective discomfort</w:t>
      </w:r>
      <w:r>
        <w:t xml:space="preserve">: How much distress does the person report?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Social nonconformity</w:t>
      </w:r>
      <w:r>
        <w:t xml:space="preserve">: Does it strongly violate norms?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Maladaptiveness</w:t>
      </w:r>
      <w:r>
        <w:t xml:space="preserve">: Does it seriously interfere with living?</w:t>
      </w:r>
    </w:p>
    <w:p>
      <w:pPr>
        <w:pStyle w:val="Compact"/>
        <w:numPr>
          <w:ilvl w:val="0"/>
          <w:numId w:val="1025"/>
        </w:numPr>
      </w:pPr>
      <w:r>
        <w:t xml:space="preserve">Key idea:</w:t>
      </w:r>
      <w:r>
        <w:t xml:space="preserve"> </w:t>
      </w:r>
      <w:r>
        <w:rPr>
          <w:b/>
          <w:bCs/>
        </w:rPr>
        <w:t xml:space="preserve">maladaptiveness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interference with life</w:t>
      </w:r>
      <w:r>
        <w:t xml:space="preserve"> </w:t>
      </w:r>
      <w:r>
        <w:t xml:space="preserve">are central.</w:t>
      </w:r>
    </w:p>
    <w:p>
      <w:pPr>
        <w:pStyle w:val="Compact"/>
        <w:numPr>
          <w:ilvl w:val="0"/>
          <w:numId w:val="1025"/>
        </w:numPr>
      </w:pPr>
      <w:r>
        <w:t xml:space="preserve">Being different or nonconforming is not automatically a disorder.</w:t>
      </w:r>
    </w:p>
    <w:bookmarkEnd w:id="29"/>
    <w:bookmarkStart w:id="30" w:name="dsm-5-and-diagnosis"/>
    <w:p>
      <w:pPr>
        <w:pStyle w:val="Heading2"/>
      </w:pPr>
      <w:r>
        <w:t xml:space="preserve">DSM-5 and Diagnosis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DSM-5</w:t>
      </w:r>
      <w:r>
        <w:t xml:space="preserve"> </w:t>
      </w:r>
      <w:r>
        <w:t xml:space="preserve">is a manual that:</w:t>
      </w:r>
    </w:p>
    <w:p>
      <w:pPr>
        <w:pStyle w:val="Compact"/>
        <w:numPr>
          <w:ilvl w:val="1"/>
          <w:numId w:val="1028"/>
        </w:numPr>
      </w:pPr>
      <w:r>
        <w:t xml:space="preserve">Lists recognized mental disorders.</w:t>
      </w:r>
    </w:p>
    <w:p>
      <w:pPr>
        <w:pStyle w:val="Compact"/>
        <w:numPr>
          <w:ilvl w:val="1"/>
          <w:numId w:val="1028"/>
        </w:numPr>
      </w:pPr>
      <w:r>
        <w:t xml:space="preserve">Provides criteria (which symptoms, how many, how long, with what impact).</w:t>
      </w:r>
    </w:p>
    <w:p>
      <w:pPr>
        <w:pStyle w:val="Compact"/>
        <w:numPr>
          <w:ilvl w:val="0"/>
          <w:numId w:val="1027"/>
        </w:numPr>
      </w:pPr>
      <w:r>
        <w:t xml:space="preserve">Purpose:</w:t>
      </w:r>
    </w:p>
    <w:p>
      <w:pPr>
        <w:pStyle w:val="Compact"/>
        <w:numPr>
          <w:ilvl w:val="1"/>
          <w:numId w:val="1029"/>
        </w:numPr>
      </w:pPr>
      <w:r>
        <w:t xml:space="preserve">Gives a</w:t>
      </w:r>
      <w:r>
        <w:t xml:space="preserve"> </w:t>
      </w:r>
      <w:r>
        <w:rPr>
          <w:b/>
          <w:bCs/>
        </w:rPr>
        <w:t xml:space="preserve">shared language</w:t>
      </w:r>
      <w:r>
        <w:t xml:space="preserve"> </w:t>
      </w:r>
      <w:r>
        <w:t xml:space="preserve">for clinicians and researchers.</w:t>
      </w:r>
    </w:p>
    <w:p>
      <w:pPr>
        <w:pStyle w:val="Compact"/>
        <w:numPr>
          <w:ilvl w:val="1"/>
          <w:numId w:val="1029"/>
        </w:numPr>
      </w:pPr>
      <w:r>
        <w:t xml:space="preserve">Guides</w:t>
      </w:r>
      <w:r>
        <w:t xml:space="preserve"> </w:t>
      </w:r>
      <w:r>
        <w:rPr>
          <w:b/>
          <w:bCs/>
        </w:rPr>
        <w:t xml:space="preserve">assessment and treatment planning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DSM-5 does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Tell you exactly how to treat every case.</w:t>
      </w:r>
    </w:p>
    <w:p>
      <w:pPr>
        <w:pStyle w:val="Compact"/>
        <w:numPr>
          <w:ilvl w:val="1"/>
          <w:numId w:val="1030"/>
        </w:numPr>
      </w:pPr>
      <w:r>
        <w:t xml:space="preserve">Tell you whether a person is</w:t>
      </w:r>
      <w:r>
        <w:t xml:space="preserve"> </w:t>
      </w:r>
      <w:r>
        <w:t xml:space="preserve">“good”</w:t>
      </w:r>
      <w:r>
        <w:t xml:space="preserve"> </w:t>
      </w:r>
      <w:r>
        <w:t xml:space="preserve">or</w:t>
      </w:r>
      <w:r>
        <w:t xml:space="preserve"> </w:t>
      </w:r>
      <w:r>
        <w:t xml:space="preserve">“bad.”</w:t>
      </w:r>
    </w:p>
    <w:bookmarkEnd w:id="30"/>
    <w:bookmarkStart w:id="31" w:name="comorbidity"/>
    <w:p>
      <w:pPr>
        <w:pStyle w:val="Heading2"/>
      </w:pPr>
      <w:r>
        <w:t xml:space="preserve">Comorbidity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Comorbidity</w:t>
      </w:r>
      <w:r>
        <w:t xml:space="preserve"> </w:t>
      </w:r>
      <w:r>
        <w:t xml:space="preserve">means having</w:t>
      </w:r>
      <w:r>
        <w:t xml:space="preserve"> </w:t>
      </w:r>
      <w:r>
        <w:rPr>
          <w:b/>
          <w:bCs/>
        </w:rPr>
        <w:t xml:space="preserve">two or more disorders at the same time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t xml:space="preserve">Example: depression and anxiety in the same person.</w:t>
      </w:r>
    </w:p>
    <w:p>
      <w:pPr>
        <w:pStyle w:val="Compact"/>
        <w:numPr>
          <w:ilvl w:val="0"/>
          <w:numId w:val="1031"/>
        </w:numPr>
      </w:pPr>
      <w:r>
        <w:t xml:space="preserve">Many real people have overlapping conditions, not just one clean diagnosis.</w:t>
      </w:r>
    </w:p>
    <w:p>
      <w:pPr>
        <w:pStyle w:val="Compact"/>
        <w:numPr>
          <w:ilvl w:val="0"/>
          <w:numId w:val="1031"/>
        </w:numPr>
      </w:pPr>
      <w:r>
        <w:t xml:space="preserve">This complicates treatment and research but reflects real life.</w:t>
      </w:r>
    </w:p>
    <w:bookmarkEnd w:id="31"/>
    <w:bookmarkStart w:id="32" w:name="X6d3951c624ea2acb5cee9e0e1bbf70386486189"/>
    <w:p>
      <w:pPr>
        <w:pStyle w:val="Heading2"/>
      </w:pPr>
      <w:r>
        <w:t xml:space="preserve">Stress–Vulnerability (Diathesis–Stress) Model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Vulnerability (diathesis)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Genetic, biological, and early-experience factors that increase risk.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Stress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Life events, trauma, ongoing conflict, poverty, discrimination, and other pressures.</w:t>
      </w:r>
    </w:p>
    <w:p>
      <w:pPr>
        <w:pStyle w:val="Compact"/>
        <w:numPr>
          <w:ilvl w:val="0"/>
          <w:numId w:val="1033"/>
        </w:numPr>
      </w:pPr>
      <w:r>
        <w:t xml:space="preserve">The model says:</w:t>
      </w:r>
    </w:p>
    <w:p>
      <w:pPr>
        <w:pStyle w:val="Compact"/>
        <w:numPr>
          <w:ilvl w:val="1"/>
          <w:numId w:val="1036"/>
        </w:numPr>
      </w:pPr>
      <w:r>
        <w:t xml:space="preserve">Disorders often appear when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stress</w:t>
      </w:r>
      <w:r>
        <w:t xml:space="preserve"> </w:t>
      </w:r>
      <w:r>
        <w:t xml:space="preserve">combine.</w:t>
      </w:r>
    </w:p>
    <w:p>
      <w:pPr>
        <w:pStyle w:val="Compact"/>
        <w:numPr>
          <w:ilvl w:val="1"/>
          <w:numId w:val="1036"/>
        </w:numPr>
      </w:pPr>
      <w:r>
        <w:t xml:space="preserve">Lowering stress and increasing support can help even when vulnerability is high.</w:t>
      </w:r>
    </w:p>
    <w:bookmarkEnd w:id="32"/>
    <w:bookmarkStart w:id="33" w:name="anxiety-vs-depressive-disorders"/>
    <w:p>
      <w:pPr>
        <w:pStyle w:val="Heading2"/>
      </w:pPr>
      <w:r>
        <w:t xml:space="preserve">Anxiety vs Depressive Disorders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Anxiety disorders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excessive, persistent fear or worry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Examples: GAD, panic disorder, specific phobia.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Depressive disorders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sustained low mood or loss of interest</w:t>
      </w:r>
      <w:r>
        <w:t xml:space="preserve">, plus other symptoms.</w:t>
      </w:r>
    </w:p>
    <w:p>
      <w:pPr>
        <w:pStyle w:val="Compact"/>
        <w:numPr>
          <w:ilvl w:val="1"/>
          <w:numId w:val="1039"/>
        </w:numPr>
      </w:pPr>
      <w:r>
        <w:t xml:space="preserve">Example: major depressive disorder.</w:t>
      </w:r>
    </w:p>
    <w:p>
      <w:pPr>
        <w:pStyle w:val="Compact"/>
        <w:numPr>
          <w:ilvl w:val="0"/>
          <w:numId w:val="1037"/>
        </w:numPr>
      </w:pPr>
      <w:r>
        <w:t xml:space="preserve">Depression and anxiety often co-occur but are</w:t>
      </w:r>
      <w:r>
        <w:t xml:space="preserve"> </w:t>
      </w:r>
      <w:r>
        <w:rPr>
          <w:b/>
          <w:bCs/>
        </w:rPr>
        <w:t xml:space="preserve">classified separately</w:t>
      </w:r>
      <w:r>
        <w:t xml:space="preserve">.</w:t>
      </w:r>
    </w:p>
    <w:bookmarkEnd w:id="33"/>
    <w:bookmarkStart w:id="34" w:name="Xd7b7c25ba3ae7bba7589d5f2f1f43e0d102deb2"/>
    <w:p>
      <w:pPr>
        <w:pStyle w:val="Heading2"/>
      </w:pPr>
      <w:r>
        <w:t xml:space="preserve">Schizophrenia – Positive and Negative Symptoms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Schizophrenia</w:t>
      </w:r>
      <w:r>
        <w:t xml:space="preserve"> </w:t>
      </w:r>
      <w:r>
        <w:t xml:space="preserve">is a psychotic disorder with: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Positive symptoms</w:t>
      </w:r>
      <w:r>
        <w:t xml:space="preserve"> </w:t>
      </w:r>
      <w:r>
        <w:t xml:space="preserve">(added experiences):</w:t>
      </w:r>
    </w:p>
    <w:p>
      <w:pPr>
        <w:pStyle w:val="Compact"/>
        <w:numPr>
          <w:ilvl w:val="2"/>
          <w:numId w:val="1042"/>
        </w:numPr>
      </w:pPr>
      <w:r>
        <w:t xml:space="preserve">Hallucinations (perceptions without external input).</w:t>
      </w:r>
    </w:p>
    <w:p>
      <w:pPr>
        <w:pStyle w:val="Compact"/>
        <w:numPr>
          <w:ilvl w:val="2"/>
          <w:numId w:val="1042"/>
        </w:numPr>
      </w:pPr>
      <w:r>
        <w:t xml:space="preserve">Delusions (strongly held false beliefs).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Negative symptoms</w:t>
      </w:r>
      <w:r>
        <w:t xml:space="preserve"> </w:t>
      </w:r>
      <w:r>
        <w:t xml:space="preserve">(losses or reductions):</w:t>
      </w:r>
    </w:p>
    <w:p>
      <w:pPr>
        <w:pStyle w:val="Compact"/>
        <w:numPr>
          <w:ilvl w:val="2"/>
          <w:numId w:val="1043"/>
        </w:numPr>
      </w:pPr>
      <w:r>
        <w:t xml:space="preserve">Flat affect (reduced emotional expression).</w:t>
      </w:r>
    </w:p>
    <w:p>
      <w:pPr>
        <w:pStyle w:val="Compact"/>
        <w:numPr>
          <w:ilvl w:val="2"/>
          <w:numId w:val="1043"/>
        </w:numPr>
      </w:pPr>
      <w:r>
        <w:t xml:space="preserve">Very little speech (alogia).</w:t>
      </w:r>
    </w:p>
    <w:p>
      <w:pPr>
        <w:pStyle w:val="Compact"/>
        <w:numPr>
          <w:ilvl w:val="2"/>
          <w:numId w:val="1043"/>
        </w:numPr>
      </w:pPr>
      <w:r>
        <w:t xml:space="preserve">Reduced motivation and social engagement.</w:t>
      </w:r>
    </w:p>
    <w:p>
      <w:pPr>
        <w:pStyle w:val="Compact"/>
        <w:numPr>
          <w:ilvl w:val="0"/>
          <w:numId w:val="1040"/>
        </w:numPr>
      </w:pPr>
      <w:r>
        <w:t xml:space="preserve">Knowing the difference helps you understand the variety of experiences within the same diagnosis.</w:t>
      </w:r>
    </w:p>
    <w:bookmarkEnd w:id="34"/>
    <w:bookmarkStart w:id="35" w:name="personality-disorders"/>
    <w:p>
      <w:pPr>
        <w:pStyle w:val="Heading2"/>
      </w:pPr>
      <w:r>
        <w:t xml:space="preserve">Personality Disorders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Personality disorders</w:t>
      </w:r>
      <w:r>
        <w:t xml:space="preserve"> </w:t>
      </w:r>
      <w:r>
        <w:t xml:space="preserve">are:</w:t>
      </w:r>
    </w:p>
    <w:p>
      <w:pPr>
        <w:pStyle w:val="Compact"/>
        <w:numPr>
          <w:ilvl w:val="1"/>
          <w:numId w:val="1045"/>
        </w:numPr>
      </w:pPr>
      <w:r>
        <w:t xml:space="preserve">Long-standing, inflexible patterns of thinking, feeling, and behaving.</w:t>
      </w:r>
    </w:p>
    <w:p>
      <w:pPr>
        <w:pStyle w:val="Compact"/>
        <w:numPr>
          <w:ilvl w:val="1"/>
          <w:numId w:val="1045"/>
        </w:numPr>
      </w:pPr>
      <w:r>
        <w:t xml:space="preserve">Patterns that</w:t>
      </w:r>
      <w:r>
        <w:t xml:space="preserve"> </w:t>
      </w:r>
      <w:r>
        <w:rPr>
          <w:b/>
          <w:bCs/>
        </w:rPr>
        <w:t xml:space="preserve">deviate from cultural expectations</w:t>
      </w:r>
      <w:r>
        <w:t xml:space="preserve"> </w:t>
      </w:r>
      <w:r>
        <w:t xml:space="preserve">and cause problems.</w:t>
      </w:r>
    </w:p>
    <w:p>
      <w:pPr>
        <w:pStyle w:val="Compact"/>
        <w:numPr>
          <w:ilvl w:val="0"/>
          <w:numId w:val="1044"/>
        </w:numPr>
      </w:pPr>
      <w:r>
        <w:t xml:space="preserve">They differ from:</w:t>
      </w:r>
    </w:p>
    <w:p>
      <w:pPr>
        <w:pStyle w:val="Compact"/>
        <w:numPr>
          <w:ilvl w:val="1"/>
          <w:numId w:val="1046"/>
        </w:numPr>
      </w:pPr>
      <w:r>
        <w:t xml:space="preserve">Normal personality variation (e.g., being shy or bold).</w:t>
      </w:r>
    </w:p>
    <w:p>
      <w:pPr>
        <w:pStyle w:val="Compact"/>
        <w:numPr>
          <w:ilvl w:val="1"/>
          <w:numId w:val="1046"/>
        </w:numPr>
      </w:pPr>
      <w:r>
        <w:t xml:space="preserve">Short-term mood shifts.</w:t>
      </w:r>
    </w:p>
    <w:bookmarkEnd w:id="35"/>
    <w:bookmarkEnd w:id="36"/>
    <w:bookmarkStart w:id="45" w:name="X7fba71ac4aad89a28c2a46147f888db0302b00b"/>
    <w:p>
      <w:pPr>
        <w:pStyle w:val="Heading1"/>
      </w:pPr>
      <w:r>
        <w:t xml:space="preserve">Chapter 15 · Psychological Therapies – Study Guide</w:t>
      </w:r>
    </w:p>
    <w:p>
      <w:pPr>
        <w:pStyle w:val="FirstParagraph"/>
      </w:pPr>
      <w:r>
        <w:t xml:space="preserve">Use this section to keep straight what psychotherapy is, how approaches differ, and how medical treatments fit in.</w:t>
      </w:r>
    </w:p>
    <w:bookmarkStart w:id="37" w:name="what-psychotherapy-is-for"/>
    <w:p>
      <w:pPr>
        <w:pStyle w:val="Heading2"/>
      </w:pPr>
      <w:r>
        <w:t xml:space="preserve">What Psychotherapy Is For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Psychotherapy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psychological treatment</w:t>
      </w:r>
      <w:r>
        <w:t xml:space="preserve"> </w:t>
      </w:r>
      <w:r>
        <w:t xml:space="preserve">that:</w:t>
      </w:r>
    </w:p>
    <w:p>
      <w:pPr>
        <w:pStyle w:val="Compact"/>
        <w:numPr>
          <w:ilvl w:val="1"/>
          <w:numId w:val="1048"/>
        </w:numPr>
      </w:pPr>
      <w:r>
        <w:t xml:space="preserve">Uses conversation, practice, and psychological techniques.</w:t>
      </w:r>
    </w:p>
    <w:p>
      <w:pPr>
        <w:pStyle w:val="Compact"/>
        <w:numPr>
          <w:ilvl w:val="1"/>
          <w:numId w:val="1048"/>
        </w:numPr>
      </w:pPr>
      <w:r>
        <w:t xml:space="preserve">Aims to change</w:t>
      </w:r>
      <w:r>
        <w:t xml:space="preserve"> </w:t>
      </w:r>
      <w:r>
        <w:rPr>
          <w:b/>
          <w:bCs/>
        </w:rPr>
        <w:t xml:space="preserve">thoughts, feelings, and behaviors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Reduces distress and improves functioning.</w:t>
      </w:r>
    </w:p>
    <w:p>
      <w:pPr>
        <w:pStyle w:val="Compact"/>
        <w:numPr>
          <w:ilvl w:val="0"/>
          <w:numId w:val="1047"/>
        </w:numPr>
      </w:pPr>
      <w:r>
        <w:t xml:space="preserve">It is different from:</w:t>
      </w:r>
    </w:p>
    <w:p>
      <w:pPr>
        <w:pStyle w:val="Compact"/>
        <w:numPr>
          <w:ilvl w:val="1"/>
          <w:numId w:val="1049"/>
        </w:numPr>
      </w:pPr>
      <w:r>
        <w:t xml:space="preserve">Casual advice from friends.</w:t>
      </w:r>
    </w:p>
    <w:p>
      <w:pPr>
        <w:pStyle w:val="Compact"/>
        <w:numPr>
          <w:ilvl w:val="1"/>
          <w:numId w:val="1049"/>
        </w:numPr>
      </w:pPr>
      <w:r>
        <w:t xml:space="preserve">Purely medical procedures or medications.</w:t>
      </w:r>
    </w:p>
    <w:bookmarkEnd w:id="37"/>
    <w:bookmarkStart w:id="38" w:name="psychodynamic-therapy"/>
    <w:p>
      <w:pPr>
        <w:pStyle w:val="Heading2"/>
      </w:pPr>
      <w:r>
        <w:t xml:space="preserve">Psychodynamic Therapy</w:t>
      </w:r>
    </w:p>
    <w:p>
      <w:pPr>
        <w:pStyle w:val="Compact"/>
        <w:numPr>
          <w:ilvl w:val="0"/>
          <w:numId w:val="1050"/>
        </w:numPr>
      </w:pPr>
      <w:r>
        <w:t xml:space="preserve">Focus: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Unconscious conflicts</w:t>
      </w:r>
      <w:r>
        <w:t xml:space="preserve"> </w:t>
      </w:r>
      <w:r>
        <w:t xml:space="preserve">and early experiences.</w:t>
      </w:r>
    </w:p>
    <w:p>
      <w:pPr>
        <w:pStyle w:val="Compact"/>
        <w:numPr>
          <w:ilvl w:val="0"/>
          <w:numId w:val="1050"/>
        </w:numPr>
      </w:pPr>
      <w:r>
        <w:t xml:space="preserve">Common methods: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Free association</w:t>
      </w:r>
      <w:r>
        <w:t xml:space="preserve">: say whatever comes to mind.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Dream interpretation</w:t>
      </w:r>
      <w:r>
        <w:t xml:space="preserve">: look for themes and symbols.</w:t>
      </w:r>
    </w:p>
    <w:p>
      <w:pPr>
        <w:pStyle w:val="Compact"/>
        <w:numPr>
          <w:ilvl w:val="0"/>
          <w:numId w:val="1050"/>
        </w:numPr>
      </w:pPr>
      <w:r>
        <w:t xml:space="preserve">Goal:</w:t>
      </w:r>
    </w:p>
    <w:p>
      <w:pPr>
        <w:pStyle w:val="Compact"/>
        <w:numPr>
          <w:ilvl w:val="1"/>
          <w:numId w:val="1053"/>
        </w:numPr>
      </w:pPr>
      <w:r>
        <w:t xml:space="preserve">Insight into hidden patterns that might be driving current problems.</w:t>
      </w:r>
    </w:p>
    <w:bookmarkEnd w:id="38"/>
    <w:bookmarkStart w:id="39" w:name="client-centered-person-centered-therapy"/>
    <w:p>
      <w:pPr>
        <w:pStyle w:val="Heading2"/>
      </w:pPr>
      <w:r>
        <w:t xml:space="preserve">Client-Centered (Person-Centered) Therapy</w:t>
      </w:r>
    </w:p>
    <w:p>
      <w:pPr>
        <w:pStyle w:val="Compact"/>
        <w:numPr>
          <w:ilvl w:val="0"/>
          <w:numId w:val="1054"/>
        </w:numPr>
      </w:pPr>
      <w:r>
        <w:t xml:space="preserve">Developed by</w:t>
      </w:r>
      <w:r>
        <w:t xml:space="preserve"> </w:t>
      </w:r>
      <w:r>
        <w:rPr>
          <w:b/>
          <w:bCs/>
        </w:rPr>
        <w:t xml:space="preserve">Carl Rogers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Style: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Nondirective</w:t>
      </w:r>
      <w:r>
        <w:t xml:space="preserve">: the therapist does not take over or give lots of advice.</w:t>
      </w:r>
    </w:p>
    <w:p>
      <w:pPr>
        <w:pStyle w:val="Compact"/>
        <w:numPr>
          <w:ilvl w:val="0"/>
          <w:numId w:val="1054"/>
        </w:numPr>
      </w:pPr>
      <w:r>
        <w:t xml:space="preserve">Core conditions: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Empathy</w:t>
      </w:r>
      <w:r>
        <w:t xml:space="preserve">: understanding the client’s inner world.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Genuineness</w:t>
      </w:r>
      <w:r>
        <w:t xml:space="preserve">: being real, not fake or distant.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Unconditional positive regard</w:t>
      </w:r>
      <w:r>
        <w:t xml:space="preserve">:</w:t>
      </w:r>
    </w:p>
    <w:p>
      <w:pPr>
        <w:pStyle w:val="Compact"/>
        <w:numPr>
          <w:ilvl w:val="2"/>
          <w:numId w:val="1057"/>
        </w:numPr>
      </w:pPr>
      <w:r>
        <w:t xml:space="preserve">Accepting the person even when you do not approve of all behaviors.</w:t>
      </w:r>
    </w:p>
    <w:p>
      <w:pPr>
        <w:pStyle w:val="Compact"/>
        <w:numPr>
          <w:ilvl w:val="2"/>
          <w:numId w:val="1057"/>
        </w:numPr>
      </w:pPr>
      <w:r>
        <w:t xml:space="preserve">Helps clients move toward self-acceptance and growth.</w:t>
      </w:r>
    </w:p>
    <w:bookmarkEnd w:id="39"/>
    <w:bookmarkStart w:id="40" w:name="behavior-therapies-exposure"/>
    <w:p>
      <w:pPr>
        <w:pStyle w:val="Heading2"/>
      </w:pPr>
      <w:r>
        <w:t xml:space="preserve">Behavior Therapies – Exposure</w:t>
      </w:r>
    </w:p>
    <w:p>
      <w:pPr>
        <w:pStyle w:val="Compact"/>
        <w:numPr>
          <w:ilvl w:val="0"/>
          <w:numId w:val="1058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observable behavior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Exposure therapy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t xml:space="preserve">Helps people face feared situations or objects instead of avoiding them.</w:t>
      </w:r>
    </w:p>
    <w:p>
      <w:pPr>
        <w:pStyle w:val="Compact"/>
        <w:numPr>
          <w:ilvl w:val="1"/>
          <w:numId w:val="1059"/>
        </w:numPr>
      </w:pPr>
      <w:r>
        <w:t xml:space="preserve">Anxiety usually</w:t>
      </w:r>
      <w:r>
        <w:t xml:space="preserve"> </w:t>
      </w:r>
      <w:r>
        <w:rPr>
          <w:b/>
          <w:bCs/>
        </w:rPr>
        <w:t xml:space="preserve">spikes at first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gradually decreases</w:t>
      </w:r>
      <w:r>
        <w:t xml:space="preserve"> </w:t>
      </w:r>
      <w:r>
        <w:t xml:space="preserve">if the person stays in the situation.</w:t>
      </w:r>
    </w:p>
    <w:p>
      <w:pPr>
        <w:pStyle w:val="Compact"/>
        <w:numPr>
          <w:ilvl w:val="0"/>
          <w:numId w:val="1058"/>
        </w:numPr>
      </w:pPr>
      <w:r>
        <w:t xml:space="preserve">Avoidance keeps fear alive; exposure allows the nervous system to learn</w:t>
      </w:r>
      <w:r>
        <w:t xml:space="preserve"> </w:t>
      </w:r>
      <w:r>
        <w:t xml:space="preserve">“I can handle this.”</w:t>
      </w:r>
    </w:p>
    <w:bookmarkEnd w:id="40"/>
    <w:bookmarkStart w:id="41" w:name="cognitive-behavioral-therapy-cbt"/>
    <w:p>
      <w:pPr>
        <w:pStyle w:val="Heading2"/>
      </w:pPr>
      <w:r>
        <w:t xml:space="preserve">Cognitive-Behavioral Therapy (CBT)</w:t>
      </w:r>
    </w:p>
    <w:p>
      <w:pPr>
        <w:pStyle w:val="Compact"/>
        <w:numPr>
          <w:ilvl w:val="0"/>
          <w:numId w:val="1060"/>
        </w:numPr>
      </w:pPr>
      <w:r>
        <w:t xml:space="preserve">CBT works on</w:t>
      </w:r>
      <w:r>
        <w:t xml:space="preserve"> </w:t>
      </w:r>
      <w:r>
        <w:rPr>
          <w:b/>
          <w:bCs/>
        </w:rPr>
        <w:t xml:space="preserve">both thoughts and behaviors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Typical CBT steps:</w:t>
      </w:r>
    </w:p>
    <w:p>
      <w:pPr>
        <w:pStyle w:val="Compact"/>
        <w:numPr>
          <w:ilvl w:val="1"/>
          <w:numId w:val="1061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automatic thoughts</w:t>
      </w:r>
      <w:r>
        <w:t xml:space="preserve"> </w:t>
      </w:r>
      <w:r>
        <w:t xml:space="preserve">(</w:t>
      </w:r>
      <w:r>
        <w:t xml:space="preserve">“I’m a total failure”</w:t>
      </w:r>
      <w:r>
        <w:t xml:space="preserve">).</w:t>
      </w:r>
    </w:p>
    <w:p>
      <w:pPr>
        <w:pStyle w:val="Compact"/>
        <w:numPr>
          <w:ilvl w:val="1"/>
          <w:numId w:val="1061"/>
        </w:numPr>
      </w:pPr>
      <w:r>
        <w:t xml:space="preserve">Recognize</w:t>
      </w:r>
      <w:r>
        <w:t xml:space="preserve"> </w:t>
      </w:r>
      <w:r>
        <w:rPr>
          <w:b/>
          <w:bCs/>
        </w:rPr>
        <w:t xml:space="preserve">cognitive distortions</w:t>
      </w:r>
      <w:r>
        <w:t xml:space="preserve"> </w:t>
      </w:r>
      <w:r>
        <w:t xml:space="preserve">(all-or-nothing thinking, catastrophizing).</w:t>
      </w:r>
    </w:p>
    <w:p>
      <w:pPr>
        <w:pStyle w:val="Compact"/>
        <w:numPr>
          <w:ilvl w:val="1"/>
          <w:numId w:val="1061"/>
        </w:numPr>
      </w:pPr>
      <w:r>
        <w:t xml:space="preserve">Challenge and replace them with more balanced thoughts.</w:t>
      </w:r>
    </w:p>
    <w:p>
      <w:pPr>
        <w:pStyle w:val="Compact"/>
        <w:numPr>
          <w:ilvl w:val="1"/>
          <w:numId w:val="1061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behavioral actions</w:t>
      </w:r>
      <w:r>
        <w:t xml:space="preserve"> </w:t>
      </w:r>
      <w:r>
        <w:t xml:space="preserve">(practice skills, gradually face feared situations, increase healthy activities).</w:t>
      </w:r>
    </w:p>
    <w:p>
      <w:pPr>
        <w:pStyle w:val="Compact"/>
        <w:numPr>
          <w:ilvl w:val="0"/>
          <w:numId w:val="1060"/>
        </w:numPr>
      </w:pPr>
      <w:r>
        <w:t xml:space="preserve">CBT is:</w:t>
      </w:r>
    </w:p>
    <w:p>
      <w:pPr>
        <w:pStyle w:val="Compact"/>
        <w:numPr>
          <w:ilvl w:val="1"/>
          <w:numId w:val="1062"/>
        </w:numPr>
      </w:pPr>
      <w:r>
        <w:t xml:space="preserve">More</w:t>
      </w:r>
      <w:r>
        <w:t xml:space="preserve"> </w:t>
      </w:r>
      <w:r>
        <w:rPr>
          <w:b/>
          <w:bCs/>
        </w:rPr>
        <w:t xml:space="preserve">structured and time-limited</w:t>
      </w:r>
      <w:r>
        <w:t xml:space="preserve"> </w:t>
      </w:r>
      <w:r>
        <w:t xml:space="preserve">than many other therapies.</w:t>
      </w:r>
    </w:p>
    <w:p>
      <w:pPr>
        <w:pStyle w:val="Compact"/>
        <w:numPr>
          <w:ilvl w:val="1"/>
          <w:numId w:val="1062"/>
        </w:numPr>
      </w:pPr>
      <w:r>
        <w:t xml:space="preserve">Widely used for depression, anxiety, and more.</w:t>
      </w:r>
    </w:p>
    <w:bookmarkEnd w:id="41"/>
    <w:bookmarkStart w:id="42" w:name="biomedical-treatments"/>
    <w:p>
      <w:pPr>
        <w:pStyle w:val="Heading2"/>
      </w:pPr>
      <w:r>
        <w:t xml:space="preserve">Biomedical Treatments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Biomedical therapies</w:t>
      </w:r>
      <w:r>
        <w:t xml:space="preserve"> </w:t>
      </w:r>
      <w:r>
        <w:t xml:space="preserve">use medications and medical procedures.</w:t>
      </w:r>
    </w:p>
    <w:p>
      <w:pPr>
        <w:pStyle w:val="Compact"/>
        <w:numPr>
          <w:ilvl w:val="0"/>
          <w:numId w:val="1063"/>
        </w:numPr>
      </w:pPr>
      <w:r>
        <w:t xml:space="preserve">Examples: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Antidepressants</w:t>
      </w:r>
      <w:r>
        <w:t xml:space="preserve"> </w:t>
      </w:r>
      <w:r>
        <w:t xml:space="preserve">for depression and some anxiety disorders.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Antipsychotics</w:t>
      </w:r>
      <w:r>
        <w:t xml:space="preserve"> </w:t>
      </w:r>
      <w:r>
        <w:t xml:space="preserve">for psychotic disorders like schizophrenia.</w:t>
      </w:r>
    </w:p>
    <w:p>
      <w:pPr>
        <w:pStyle w:val="Compact"/>
        <w:numPr>
          <w:ilvl w:val="1"/>
          <w:numId w:val="1064"/>
        </w:numPr>
      </w:pPr>
      <w:r>
        <w:rPr>
          <w:b/>
          <w:bCs/>
        </w:rPr>
        <w:t xml:space="preserve">Mood stabilizers</w:t>
      </w:r>
      <w:r>
        <w:t xml:space="preserve"> </w:t>
      </w:r>
      <w:r>
        <w:t xml:space="preserve">for bipolar disorders.</w:t>
      </w:r>
    </w:p>
    <w:p>
      <w:pPr>
        <w:pStyle w:val="Compact"/>
        <w:numPr>
          <w:ilvl w:val="0"/>
          <w:numId w:val="1063"/>
        </w:numPr>
      </w:pPr>
      <w:r>
        <w:t xml:space="preserve">Medications aim at</w:t>
      </w:r>
      <w:r>
        <w:t xml:space="preserve"> </w:t>
      </w:r>
      <w:r>
        <w:rPr>
          <w:b/>
          <w:bCs/>
        </w:rPr>
        <w:t xml:space="preserve">brain chemistry</w:t>
      </w:r>
      <w:r>
        <w:t xml:space="preserve">, while psychotherapy aims at</w:t>
      </w:r>
      <w:r>
        <w:t xml:space="preserve"> </w:t>
      </w:r>
      <w:r>
        <w:rPr>
          <w:b/>
          <w:bCs/>
        </w:rPr>
        <w:t xml:space="preserve">thoughts, feelings, behavior, and relationships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Often,</w:t>
      </w:r>
      <w:r>
        <w:t xml:space="preserve"> </w:t>
      </w:r>
      <w:r>
        <w:rPr>
          <w:b/>
          <w:bCs/>
        </w:rPr>
        <w:t xml:space="preserve">combined treatment</w:t>
      </w:r>
      <w:r>
        <w:t xml:space="preserve"> </w:t>
      </w:r>
      <w:r>
        <w:t xml:space="preserve">(meds + therapy) works best.</w:t>
      </w:r>
    </w:p>
    <w:bookmarkEnd w:id="42"/>
    <w:bookmarkStart w:id="43" w:name="therapeutic-alliance-and-help-seeking"/>
    <w:p>
      <w:pPr>
        <w:pStyle w:val="Heading2"/>
      </w:pPr>
      <w:r>
        <w:t xml:space="preserve">Therapeutic Alliance and Help-Seeking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Therapeutic alliance</w:t>
      </w:r>
      <w:r>
        <w:t xml:space="preserve">:</w:t>
      </w:r>
    </w:p>
    <w:p>
      <w:pPr>
        <w:pStyle w:val="Compact"/>
        <w:numPr>
          <w:ilvl w:val="1"/>
          <w:numId w:val="1066"/>
        </w:numPr>
      </w:pPr>
      <w:r>
        <w:t xml:space="preserve">The quality of the working relationship between client and therapist.</w:t>
      </w:r>
    </w:p>
    <w:p>
      <w:pPr>
        <w:pStyle w:val="Compact"/>
        <w:numPr>
          <w:ilvl w:val="1"/>
          <w:numId w:val="1066"/>
        </w:numPr>
      </w:pPr>
      <w:r>
        <w:t xml:space="preserve">Includes trust, collaboration, and agreement on goals.</w:t>
      </w:r>
    </w:p>
    <w:p>
      <w:pPr>
        <w:pStyle w:val="Compact"/>
        <w:numPr>
          <w:ilvl w:val="1"/>
          <w:numId w:val="1066"/>
        </w:numPr>
      </w:pPr>
      <w:r>
        <w:t xml:space="preserve">Strong alliance is linked to better outcomes across many therapy types.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Help-seeking</w:t>
      </w:r>
      <w:r>
        <w:t xml:space="preserve">:</w:t>
      </w:r>
    </w:p>
    <w:p>
      <w:pPr>
        <w:pStyle w:val="Compact"/>
        <w:numPr>
          <w:ilvl w:val="1"/>
          <w:numId w:val="1067"/>
        </w:numPr>
      </w:pPr>
      <w:r>
        <w:t xml:space="preserve">Consider talking to a professional if:</w:t>
      </w:r>
    </w:p>
    <w:p>
      <w:pPr>
        <w:pStyle w:val="Compact"/>
        <w:numPr>
          <w:ilvl w:val="2"/>
          <w:numId w:val="1068"/>
        </w:numPr>
      </w:pPr>
      <w:r>
        <w:t xml:space="preserve">Problems with sleep, appetite, mood, or functioning are</w:t>
      </w:r>
      <w:r>
        <w:t xml:space="preserve"> </w:t>
      </w:r>
      <w:r>
        <w:rPr>
          <w:b/>
          <w:bCs/>
        </w:rPr>
        <w:t xml:space="preserve">persistent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disruptive</w:t>
      </w:r>
      <w:r>
        <w:t xml:space="preserve">.</w:t>
      </w:r>
    </w:p>
    <w:p>
      <w:pPr>
        <w:pStyle w:val="Compact"/>
        <w:numPr>
          <w:ilvl w:val="2"/>
          <w:numId w:val="1068"/>
        </w:numPr>
      </w:pPr>
      <w:r>
        <w:t xml:space="preserve">Self-help strategies have not been enough.</w:t>
      </w:r>
    </w:p>
    <w:p>
      <w:pPr>
        <w:pStyle w:val="Compact"/>
        <w:numPr>
          <w:ilvl w:val="1"/>
          <w:numId w:val="1067"/>
        </w:numPr>
      </w:pPr>
      <w:r>
        <w:t xml:space="preserve">Reaching out earlier can make problems easier to treat.</w:t>
      </w:r>
    </w:p>
    <w:bookmarkEnd w:id="43"/>
    <w:bookmarkStart w:id="44" w:name="group-therapy-basics"/>
    <w:p>
      <w:pPr>
        <w:pStyle w:val="Heading2"/>
      </w:pPr>
      <w:r>
        <w:t xml:space="preserve">Group Therapy Basics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Group therapy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t xml:space="preserve">Several clients meet together with one or more therapists.</w:t>
      </w:r>
    </w:p>
    <w:p>
      <w:pPr>
        <w:pStyle w:val="Compact"/>
        <w:numPr>
          <w:ilvl w:val="1"/>
          <w:numId w:val="1070"/>
        </w:numPr>
      </w:pPr>
      <w:r>
        <w:t xml:space="preserve">Benefits:</w:t>
      </w:r>
    </w:p>
    <w:p>
      <w:pPr>
        <w:pStyle w:val="Compact"/>
        <w:numPr>
          <w:ilvl w:val="2"/>
          <w:numId w:val="1071"/>
        </w:numPr>
      </w:pPr>
      <w:r>
        <w:t xml:space="preserve">Realizing</w:t>
      </w:r>
      <w:r>
        <w:t xml:space="preserve"> </w:t>
      </w:r>
      <w:r>
        <w:t xml:space="preserve">“I am not the only one”</w:t>
      </w:r>
      <w:r>
        <w:t xml:space="preserve"> </w:t>
      </w:r>
      <w:r>
        <w:t xml:space="preserve">(</w:t>
      </w:r>
      <w:r>
        <w:rPr>
          <w:b/>
          <w:bCs/>
        </w:rPr>
        <w:t xml:space="preserve">universality</w:t>
      </w:r>
      <w:r>
        <w:t xml:space="preserve">).</w:t>
      </w:r>
    </w:p>
    <w:p>
      <w:pPr>
        <w:pStyle w:val="Compact"/>
        <w:numPr>
          <w:ilvl w:val="2"/>
          <w:numId w:val="1071"/>
        </w:numPr>
      </w:pPr>
      <w:r>
        <w:t xml:space="preserve">Getting</w:t>
      </w:r>
      <w:r>
        <w:t xml:space="preserve"> </w:t>
      </w:r>
      <w:r>
        <w:rPr>
          <w:b/>
          <w:bCs/>
        </w:rPr>
        <w:t xml:space="preserve">feedback and support</w:t>
      </w:r>
      <w:r>
        <w:t xml:space="preserve"> </w:t>
      </w:r>
      <w:r>
        <w:t xml:space="preserve">from peers.</w:t>
      </w:r>
    </w:p>
    <w:p>
      <w:pPr>
        <w:pStyle w:val="Compact"/>
        <w:numPr>
          <w:ilvl w:val="2"/>
          <w:numId w:val="1071"/>
        </w:numPr>
      </w:pPr>
      <w:r>
        <w:t xml:space="preserve">Practicing new skills in a social setting.</w:t>
      </w:r>
    </w:p>
    <w:p>
      <w:pPr>
        <w:pStyle w:val="Compact"/>
        <w:numPr>
          <w:ilvl w:val="1"/>
          <w:numId w:val="1070"/>
        </w:numPr>
      </w:pPr>
      <w:r>
        <w:t xml:space="preserve">Trade-offs:</w:t>
      </w:r>
    </w:p>
    <w:p>
      <w:pPr>
        <w:pStyle w:val="Compact"/>
        <w:numPr>
          <w:ilvl w:val="2"/>
          <w:numId w:val="1072"/>
        </w:numPr>
      </w:pPr>
      <w:r>
        <w:t xml:space="preserve">Less privacy than one-on-one therapy.</w:t>
      </w:r>
    </w:p>
    <w:p>
      <w:pPr>
        <w:pStyle w:val="Compact"/>
        <w:numPr>
          <w:ilvl w:val="2"/>
          <w:numId w:val="1072"/>
        </w:numPr>
      </w:pPr>
      <w:r>
        <w:t xml:space="preserve">Different group dynamics to manage.</w:t>
      </w:r>
    </w:p>
    <w:bookmarkEnd w:id="44"/>
    <w:bookmarkEnd w:id="45"/>
    <w:bookmarkStart w:id="52" w:name="chapter-17-social-psychology-study-guide"/>
    <w:p>
      <w:pPr>
        <w:pStyle w:val="Heading1"/>
      </w:pPr>
      <w:r>
        <w:t xml:space="preserve">Chapter 17 · Social Psychology – Study Guide</w:t>
      </w:r>
    </w:p>
    <w:p>
      <w:pPr>
        <w:pStyle w:val="FirstParagraph"/>
      </w:pPr>
      <w:r>
        <w:t xml:space="preserve">Use this section to understand how and why people connect, help, conform, and sometimes harm or exclude others.</w:t>
      </w:r>
    </w:p>
    <w:bookmarkStart w:id="46" w:name="need-to-affiliate-and-belong"/>
    <w:p>
      <w:pPr>
        <w:pStyle w:val="Heading2"/>
      </w:pPr>
      <w:r>
        <w:t xml:space="preserve">Need to Affiliate and Belong</w:t>
      </w:r>
    </w:p>
    <w:p>
      <w:pPr>
        <w:pStyle w:val="Compact"/>
        <w:numPr>
          <w:ilvl w:val="0"/>
          <w:numId w:val="1073"/>
        </w:numPr>
      </w:pPr>
      <w:r>
        <w:t xml:space="preserve">Humans have a basic</w:t>
      </w:r>
      <w:r>
        <w:t xml:space="preserve"> </w:t>
      </w:r>
      <w:r>
        <w:rPr>
          <w:b/>
          <w:bCs/>
        </w:rPr>
        <w:t xml:space="preserve">need to affiliate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t xml:space="preserve">We seek connections to reduce anxiety, feel supported, and be part of a group.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Social comparison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We judge our abilities and opinions by comparing ourselves with others.</w:t>
      </w:r>
    </w:p>
    <w:p>
      <w:pPr>
        <w:pStyle w:val="Compact"/>
        <w:numPr>
          <w:ilvl w:val="1"/>
          <w:numId w:val="1075"/>
        </w:numPr>
      </w:pPr>
      <w:r>
        <w:t xml:space="preserve">This can help us feel</w:t>
      </w:r>
      <w:r>
        <w:t xml:space="preserve"> </w:t>
      </w:r>
      <w:r>
        <w:t xml:space="preserve">“normal”</w:t>
      </w:r>
      <w:r>
        <w:t xml:space="preserve"> </w:t>
      </w:r>
      <w:r>
        <w:t xml:space="preserve">or motivate us to change.</w:t>
      </w:r>
    </w:p>
    <w:bookmarkEnd w:id="46"/>
    <w:bookmarkStart w:id="47" w:name="prosocial-behavior"/>
    <w:p>
      <w:pPr>
        <w:pStyle w:val="Heading2"/>
      </w:pPr>
      <w:r>
        <w:t xml:space="preserve">Prosocial Behavior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Prosocial behavior</w:t>
      </w:r>
      <w:r>
        <w:t xml:space="preserve">:</w:t>
      </w:r>
    </w:p>
    <w:p>
      <w:pPr>
        <w:pStyle w:val="Compact"/>
        <w:numPr>
          <w:ilvl w:val="1"/>
          <w:numId w:val="1077"/>
        </w:numPr>
      </w:pPr>
      <w:r>
        <w:t xml:space="preserve">Actions intended to</w:t>
      </w:r>
      <w:r>
        <w:t xml:space="preserve"> </w:t>
      </w:r>
      <w:r>
        <w:rPr>
          <w:b/>
          <w:bCs/>
        </w:rPr>
        <w:t xml:space="preserve">benefit others</w:t>
      </w:r>
      <w:r>
        <w:t xml:space="preserve"> </w:t>
      </w:r>
      <w:r>
        <w:t xml:space="preserve">(helping, sharing, comforting).</w:t>
      </w:r>
    </w:p>
    <w:p>
      <w:pPr>
        <w:pStyle w:val="Compact"/>
        <w:numPr>
          <w:ilvl w:val="0"/>
          <w:numId w:val="1076"/>
        </w:numPr>
      </w:pPr>
      <w:r>
        <w:t xml:space="preserve">Key idea: focus on</w:t>
      </w:r>
      <w:r>
        <w:t xml:space="preserve"> </w:t>
      </w:r>
      <w:r>
        <w:rPr>
          <w:b/>
          <w:bCs/>
        </w:rPr>
        <w:t xml:space="preserve">intention to help</w:t>
      </w:r>
      <w:r>
        <w:t xml:space="preserve">, not just outcome.</w:t>
      </w:r>
    </w:p>
    <w:p>
      <w:pPr>
        <w:pStyle w:val="Compact"/>
        <w:numPr>
          <w:ilvl w:val="0"/>
          <w:numId w:val="1076"/>
        </w:numPr>
      </w:pPr>
      <w:r>
        <w:t xml:space="preserve">Motives can be: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Egoistic</w:t>
      </w:r>
      <w:r>
        <w:t xml:space="preserve"> </w:t>
      </w:r>
      <w:r>
        <w:t xml:space="preserve">(to feel good, avoid guilt, look good).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Altruistic</w:t>
      </w:r>
      <w:r>
        <w:t xml:space="preserve"> </w:t>
      </w:r>
      <w:r>
        <w:t xml:space="preserve">(out of concern for others, without expecting reward).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Empathy</w:t>
      </w:r>
      <w:r>
        <w:t xml:space="preserve"> </w:t>
      </w:r>
      <w:r>
        <w:t xml:space="preserve">often encourages altruistic helping.</w:t>
      </w:r>
    </w:p>
    <w:bookmarkEnd w:id="47"/>
    <w:bookmarkStart w:id="48" w:name="bystander-effect-and-responsibility"/>
    <w:p>
      <w:pPr>
        <w:pStyle w:val="Heading2"/>
      </w:pPr>
      <w:r>
        <w:t xml:space="preserve">Bystander Effect and Responsibility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Bystander effect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People are</w:t>
      </w:r>
      <w:r>
        <w:t xml:space="preserve"> </w:t>
      </w:r>
      <w:r>
        <w:rPr>
          <w:b/>
          <w:bCs/>
        </w:rPr>
        <w:t xml:space="preserve">less likely to help</w:t>
      </w:r>
      <w:r>
        <w:t xml:space="preserve"> </w:t>
      </w:r>
      <w:r>
        <w:t xml:space="preserve">when more bystanders are present.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Diffusion of responsibility</w:t>
      </w:r>
      <w:r>
        <w:t xml:space="preserve">:</w:t>
      </w:r>
    </w:p>
    <w:p>
      <w:pPr>
        <w:pStyle w:val="Compact"/>
        <w:numPr>
          <w:ilvl w:val="1"/>
          <w:numId w:val="1081"/>
        </w:numPr>
      </w:pPr>
      <w:r>
        <w:t xml:space="preserve">Each person assumes someone else will step in.</w:t>
      </w:r>
    </w:p>
    <w:p>
      <w:pPr>
        <w:pStyle w:val="Compact"/>
        <w:numPr>
          <w:ilvl w:val="0"/>
          <w:numId w:val="1079"/>
        </w:numPr>
      </w:pPr>
      <w:r>
        <w:t xml:space="preserve">Helping usually requires:</w:t>
      </w:r>
    </w:p>
    <w:p>
      <w:pPr>
        <w:pStyle w:val="Compact"/>
        <w:numPr>
          <w:ilvl w:val="1"/>
          <w:numId w:val="1082"/>
        </w:numPr>
      </w:pPr>
      <w:r>
        <w:t xml:space="preserve">Noticing the situation.</w:t>
      </w:r>
    </w:p>
    <w:p>
      <w:pPr>
        <w:pStyle w:val="Compact"/>
        <w:numPr>
          <w:ilvl w:val="1"/>
          <w:numId w:val="1082"/>
        </w:numPr>
      </w:pPr>
      <w:r>
        <w:t xml:space="preserve">Interpreting it as an emergency or needing help.</w:t>
      </w:r>
    </w:p>
    <w:p>
      <w:pPr>
        <w:pStyle w:val="Compact"/>
        <w:numPr>
          <w:ilvl w:val="1"/>
          <w:numId w:val="1082"/>
        </w:numPr>
      </w:pPr>
      <w:r>
        <w:t xml:space="preserve">Feeling responsible.</w:t>
      </w:r>
    </w:p>
    <w:p>
      <w:pPr>
        <w:pStyle w:val="Compact"/>
        <w:numPr>
          <w:ilvl w:val="1"/>
          <w:numId w:val="1082"/>
        </w:numPr>
      </w:pPr>
      <w:r>
        <w:t xml:space="preserve">Knowing what to do.</w:t>
      </w:r>
    </w:p>
    <w:p>
      <w:pPr>
        <w:pStyle w:val="Compact"/>
        <w:numPr>
          <w:ilvl w:val="1"/>
          <w:numId w:val="1082"/>
        </w:numPr>
      </w:pPr>
      <w:r>
        <w:t xml:space="preserve">Deciding to act.</w:t>
      </w:r>
    </w:p>
    <w:p>
      <w:pPr>
        <w:pStyle w:val="Compact"/>
        <w:numPr>
          <w:ilvl w:val="0"/>
          <w:numId w:val="1079"/>
        </w:numPr>
      </w:pPr>
      <w:r>
        <w:t xml:space="preserve">Anything that disrupts these steps can block helping.</w:t>
      </w:r>
    </w:p>
    <w:bookmarkEnd w:id="48"/>
    <w:bookmarkStart w:id="49" w:name="prejudice-vs-discrimination"/>
    <w:p>
      <w:pPr>
        <w:pStyle w:val="Heading2"/>
      </w:pPr>
      <w:r>
        <w:t xml:space="preserve">Prejudice vs Discrimination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Prejudice</w:t>
      </w:r>
      <w:r>
        <w:t xml:space="preserve">:</w:t>
      </w:r>
    </w:p>
    <w:p>
      <w:pPr>
        <w:pStyle w:val="Compact"/>
        <w:numPr>
          <w:ilvl w:val="1"/>
          <w:numId w:val="1084"/>
        </w:numPr>
      </w:pPr>
      <w:r>
        <w:t xml:space="preserve">Negative</w:t>
      </w:r>
      <w:r>
        <w:t xml:space="preserve"> </w:t>
      </w:r>
      <w:r>
        <w:rPr>
          <w:b/>
          <w:bCs/>
        </w:rPr>
        <w:t xml:space="preserve">attitude or feeling</w:t>
      </w:r>
      <w:r>
        <w:t xml:space="preserve"> </w:t>
      </w:r>
      <w:r>
        <w:t xml:space="preserve">toward a group.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Discrimination</w:t>
      </w:r>
      <w:r>
        <w:t xml:space="preserve">:</w:t>
      </w:r>
    </w:p>
    <w:p>
      <w:pPr>
        <w:pStyle w:val="Compact"/>
        <w:numPr>
          <w:ilvl w:val="1"/>
          <w:numId w:val="1085"/>
        </w:numPr>
      </w:pPr>
      <w:r>
        <w:t xml:space="preserve">Negative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toward group members.</w:t>
      </w:r>
    </w:p>
    <w:p>
      <w:pPr>
        <w:pStyle w:val="Compact"/>
        <w:numPr>
          <w:ilvl w:val="0"/>
          <w:numId w:val="1083"/>
        </w:numPr>
      </w:pPr>
      <w:r>
        <w:t xml:space="preserve">It is useful to separate:</w:t>
      </w:r>
    </w:p>
    <w:p>
      <w:pPr>
        <w:pStyle w:val="Compact"/>
        <w:numPr>
          <w:ilvl w:val="1"/>
          <w:numId w:val="1086"/>
        </w:numPr>
      </w:pPr>
      <w:r>
        <w:t xml:space="preserve">What people</w:t>
      </w:r>
      <w:r>
        <w:t xml:space="preserve"> </w:t>
      </w:r>
      <w:r>
        <w:rPr>
          <w:b/>
          <w:bCs/>
        </w:rPr>
        <w:t xml:space="preserve">believe</w:t>
      </w:r>
      <w:r>
        <w:t xml:space="preserve"> </w:t>
      </w:r>
      <w:r>
        <w:t xml:space="preserve">(stereotypes).</w:t>
      </w:r>
    </w:p>
    <w:p>
      <w:pPr>
        <w:pStyle w:val="Compact"/>
        <w:numPr>
          <w:ilvl w:val="1"/>
          <w:numId w:val="1086"/>
        </w:numPr>
      </w:pPr>
      <w:r>
        <w:t xml:space="preserve">How they</w:t>
      </w:r>
      <w:r>
        <w:t xml:space="preserve"> </w:t>
      </w:r>
      <w:r>
        <w:rPr>
          <w:b/>
          <w:bCs/>
        </w:rPr>
        <w:t xml:space="preserve">feel</w:t>
      </w:r>
      <w:r>
        <w:t xml:space="preserve"> </w:t>
      </w:r>
      <w:r>
        <w:t xml:space="preserve">(prejudice).</w:t>
      </w:r>
    </w:p>
    <w:p>
      <w:pPr>
        <w:pStyle w:val="Compact"/>
        <w:numPr>
          <w:ilvl w:val="1"/>
          <w:numId w:val="1086"/>
        </w:numPr>
      </w:pPr>
      <w:r>
        <w:t xml:space="preserve">How they</w:t>
      </w:r>
      <w:r>
        <w:t xml:space="preserve"> </w:t>
      </w:r>
      <w:r>
        <w:rPr>
          <w:b/>
          <w:bCs/>
        </w:rPr>
        <w:t xml:space="preserve">act</w:t>
      </w:r>
      <w:r>
        <w:t xml:space="preserve"> </w:t>
      </w:r>
      <w:r>
        <w:t xml:space="preserve">(discrimination).</w:t>
      </w:r>
    </w:p>
    <w:p>
      <w:pPr>
        <w:pStyle w:val="Compact"/>
        <w:numPr>
          <w:ilvl w:val="0"/>
          <w:numId w:val="108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Jane Elliott exercise</w:t>
      </w:r>
      <w:r>
        <w:t xml:space="preserve"> </w:t>
      </w:r>
      <w:r>
        <w:t xml:space="preserve">(blue-eyes/brown-eyes) is a classic example used to highlight how attitudes and behaviors can change in a short time when group statuses shift.</w:t>
      </w:r>
    </w:p>
    <w:bookmarkEnd w:id="49"/>
    <w:bookmarkStart w:id="50" w:name="attraction-proximity"/>
    <w:p>
      <w:pPr>
        <w:pStyle w:val="Heading2"/>
      </w:pPr>
      <w:r>
        <w:t xml:space="preserve">Attraction – Proximity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Proximity</w:t>
      </w:r>
      <w:r>
        <w:t xml:space="preserve"> </w:t>
      </w:r>
      <w:r>
        <w:t xml:space="preserve">(physical closeness) increases the chance of forming relationships.</w:t>
      </w:r>
    </w:p>
    <w:p>
      <w:pPr>
        <w:pStyle w:val="Compact"/>
        <w:numPr>
          <w:ilvl w:val="1"/>
          <w:numId w:val="1088"/>
        </w:numPr>
      </w:pPr>
      <w:r>
        <w:t xml:space="preserve">More contact → more familiarity → greater liking (usually).</w:t>
      </w:r>
    </w:p>
    <w:p>
      <w:pPr>
        <w:pStyle w:val="Compact"/>
        <w:numPr>
          <w:ilvl w:val="0"/>
          <w:numId w:val="1087"/>
        </w:numPr>
      </w:pPr>
      <w:r>
        <w:t xml:space="preserve">It partly explains why:</w:t>
      </w:r>
    </w:p>
    <w:p>
      <w:pPr>
        <w:pStyle w:val="Compact"/>
        <w:numPr>
          <w:ilvl w:val="1"/>
          <w:numId w:val="1089"/>
        </w:numPr>
      </w:pPr>
      <w:r>
        <w:t xml:space="preserve">Friends and partners often come from the same school, workplace, or neighborhood.</w:t>
      </w:r>
    </w:p>
    <w:bookmarkEnd w:id="50"/>
    <w:bookmarkStart w:id="51" w:name="conformity"/>
    <w:p>
      <w:pPr>
        <w:pStyle w:val="Heading2"/>
      </w:pPr>
      <w:r>
        <w:t xml:space="preserve">Conformity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Conformity</w:t>
      </w:r>
      <w:r>
        <w:t xml:space="preserve">:</w:t>
      </w:r>
    </w:p>
    <w:p>
      <w:pPr>
        <w:pStyle w:val="Compact"/>
        <w:numPr>
          <w:ilvl w:val="1"/>
          <w:numId w:val="1091"/>
        </w:numPr>
      </w:pPr>
      <w:r>
        <w:t xml:space="preserve">Adjusting behavior or beliefs to match group norms or expectations.</w:t>
      </w:r>
    </w:p>
    <w:p>
      <w:pPr>
        <w:pStyle w:val="Compact"/>
        <w:numPr>
          <w:ilvl w:val="0"/>
          <w:numId w:val="1090"/>
        </w:numPr>
      </w:pPr>
      <w:r>
        <w:t xml:space="preserve">It is different from: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Obedience</w:t>
      </w:r>
      <w:r>
        <w:t xml:space="preserve">: following direct orders from an authority.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Prosocial behavior</w:t>
      </w:r>
      <w:r>
        <w:t xml:space="preserve">: helping.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Prejudice/discrimination</w:t>
      </w:r>
      <w:r>
        <w:t xml:space="preserve">: bias and unfair treatment.</w:t>
      </w:r>
    </w:p>
    <w:p>
      <w:pPr>
        <w:pStyle w:val="Compact"/>
        <w:numPr>
          <w:ilvl w:val="0"/>
          <w:numId w:val="1090"/>
        </w:numPr>
      </w:pPr>
      <w:r>
        <w:t xml:space="preserve">Conformity can:</w:t>
      </w:r>
    </w:p>
    <w:p>
      <w:pPr>
        <w:pStyle w:val="Compact"/>
        <w:numPr>
          <w:ilvl w:val="1"/>
          <w:numId w:val="1093"/>
        </w:numPr>
      </w:pPr>
      <w:r>
        <w:t xml:space="preserve">Reduce conflict and help groups function.</w:t>
      </w:r>
    </w:p>
    <w:p>
      <w:pPr>
        <w:pStyle w:val="Compact"/>
        <w:numPr>
          <w:ilvl w:val="1"/>
          <w:numId w:val="1093"/>
        </w:numPr>
      </w:pPr>
      <w:r>
        <w:t xml:space="preserve">Also support harmful norms if the group is doing something wrong.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this guide to</w:t>
      </w:r>
      <w:r>
        <w:t xml:space="preserve"> </w:t>
      </w:r>
      <w:r>
        <w:rPr>
          <w:b/>
          <w:bCs/>
        </w:rPr>
        <w:t xml:space="preserve">organize your understanding</w:t>
      </w:r>
      <w:r>
        <w:t xml:space="preserve"> </w:t>
      </w:r>
      <w:r>
        <w:t xml:space="preserve">of each chapter. When you study:</w:t>
      </w:r>
    </w:p>
    <w:p>
      <w:pPr>
        <w:pStyle w:val="Compact"/>
        <w:numPr>
          <w:ilvl w:val="0"/>
          <w:numId w:val="1094"/>
        </w:numPr>
      </w:pPr>
      <w:r>
        <w:t xml:space="preserve">Try to</w:t>
      </w:r>
      <w:r>
        <w:t xml:space="preserve"> </w:t>
      </w:r>
      <w:r>
        <w:rPr>
          <w:b/>
          <w:bCs/>
        </w:rPr>
        <w:t xml:space="preserve">explain each main concept in your own words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t xml:space="preserve">Think of</w:t>
      </w:r>
      <w:r>
        <w:t xml:space="preserve"> </w:t>
      </w:r>
      <w:r>
        <w:rPr>
          <w:b/>
          <w:bCs/>
        </w:rPr>
        <w:t xml:space="preserve">real-life examples</w:t>
      </w:r>
      <w:r>
        <w:t xml:space="preserve"> </w:t>
      </w:r>
      <w:r>
        <w:t xml:space="preserve">for each idea.</w:t>
      </w:r>
    </w:p>
    <w:p>
      <w:pPr>
        <w:pStyle w:val="Compact"/>
        <w:numPr>
          <w:ilvl w:val="0"/>
          <w:numId w:val="1094"/>
        </w:numPr>
      </w:pPr>
      <w:r>
        <w:t xml:space="preserve">Notice how concepts from different chapters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(for example, how stress–vulnerability in Chapter 14 connects to seeking therapy in Chapter 15, or how traits in Chapter 12 relate to prosocial behavior in Chapter 17).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Chapters 12, 14, 15, and 17 – Study Guide: Main Concepts</dc:title>
  <dc:creator/>
  <cp:keywords/>
  <dcterms:created xsi:type="dcterms:W3CDTF">2025-12-05T16:41:52Z</dcterms:created>
  <dcterms:modified xsi:type="dcterms:W3CDTF">2025-12-05T16:41:52Z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PSY-132 Introduction to Psychology</vt:lpwstr>
  </property>
  <property fmtid="{D5CDD505-2E9C-101B-9397-08002B2CF9AE}" pid="8" name="toc-title">
    <vt:lpwstr>Table of contents</vt:lpwstr>
  </property>
</Properties>
</file>